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6556" w14:textId="156F48FA" w:rsidR="004C410D" w:rsidRPr="006254A9" w:rsidRDefault="004C410D" w:rsidP="004C410D">
      <w:pPr>
        <w:pStyle w:val="Heading1"/>
        <w:spacing w:before="69"/>
        <w:ind w:left="0" w:right="40"/>
        <w:jc w:val="center"/>
        <w:rPr>
          <w:rFonts w:asciiTheme="minorHAnsi" w:hAnsiTheme="minorHAnsi"/>
        </w:rPr>
      </w:pPr>
      <w:r w:rsidRPr="006254A9">
        <w:rPr>
          <w:rFonts w:asciiTheme="minorHAnsi" w:hAnsiTheme="minorHAnsi"/>
          <w:spacing w:val="-1"/>
        </w:rPr>
        <w:t>C</w:t>
      </w:r>
      <w:r w:rsidRPr="006254A9">
        <w:rPr>
          <w:rFonts w:asciiTheme="minorHAnsi" w:hAnsiTheme="minorHAnsi"/>
        </w:rPr>
        <w:t>u</w:t>
      </w:r>
      <w:r w:rsidRPr="006254A9">
        <w:rPr>
          <w:rFonts w:asciiTheme="minorHAnsi" w:hAnsiTheme="minorHAnsi"/>
          <w:spacing w:val="-1"/>
        </w:rPr>
        <w:t>rr</w:t>
      </w:r>
      <w:r w:rsidRPr="006254A9">
        <w:rPr>
          <w:rFonts w:asciiTheme="minorHAnsi" w:hAnsiTheme="minorHAnsi"/>
        </w:rPr>
        <w:t>i</w:t>
      </w:r>
      <w:r w:rsidRPr="006254A9">
        <w:rPr>
          <w:rFonts w:asciiTheme="minorHAnsi" w:hAnsiTheme="minorHAnsi"/>
          <w:spacing w:val="-1"/>
        </w:rPr>
        <w:t>c</w:t>
      </w:r>
      <w:r w:rsidRPr="006254A9">
        <w:rPr>
          <w:rFonts w:asciiTheme="minorHAnsi" w:hAnsiTheme="minorHAnsi"/>
        </w:rPr>
        <w:t>ulum</w:t>
      </w:r>
      <w:r w:rsidRPr="006254A9">
        <w:rPr>
          <w:rFonts w:asciiTheme="minorHAnsi" w:hAnsiTheme="minorHAnsi"/>
          <w:spacing w:val="-4"/>
        </w:rPr>
        <w:t xml:space="preserve"> </w:t>
      </w:r>
      <w:r w:rsidRPr="006254A9">
        <w:rPr>
          <w:rFonts w:asciiTheme="minorHAnsi" w:hAnsiTheme="minorHAnsi"/>
          <w:spacing w:val="-1"/>
        </w:rPr>
        <w:t>V</w:t>
      </w:r>
      <w:r w:rsidRPr="006254A9">
        <w:rPr>
          <w:rFonts w:asciiTheme="minorHAnsi" w:hAnsiTheme="minorHAnsi"/>
        </w:rPr>
        <w:t>i</w:t>
      </w:r>
      <w:r w:rsidRPr="006254A9">
        <w:rPr>
          <w:rFonts w:asciiTheme="minorHAnsi" w:hAnsiTheme="minorHAnsi"/>
          <w:spacing w:val="-1"/>
        </w:rPr>
        <w:t>t</w:t>
      </w:r>
      <w:r w:rsidRPr="006254A9">
        <w:rPr>
          <w:rFonts w:asciiTheme="minorHAnsi" w:hAnsiTheme="minorHAnsi"/>
          <w:spacing w:val="2"/>
        </w:rPr>
        <w:t>a</w:t>
      </w:r>
      <w:r w:rsidRPr="006254A9">
        <w:rPr>
          <w:rFonts w:asciiTheme="minorHAnsi" w:hAnsiTheme="minorHAnsi"/>
        </w:rPr>
        <w:t>e</w:t>
      </w:r>
    </w:p>
    <w:p w14:paraId="0C3E4A1E" w14:textId="77777777" w:rsidR="004C410D" w:rsidRPr="006254A9" w:rsidRDefault="004C410D" w:rsidP="004C410D">
      <w:pPr>
        <w:spacing w:before="16" w:line="260" w:lineRule="exact"/>
        <w:ind w:right="40"/>
        <w:jc w:val="center"/>
        <w:rPr>
          <w:rFonts w:asciiTheme="minorHAnsi" w:hAnsiTheme="minorHAnsi"/>
          <w:sz w:val="26"/>
          <w:szCs w:val="26"/>
        </w:rPr>
      </w:pPr>
    </w:p>
    <w:p w14:paraId="4CAE2B60" w14:textId="77777777" w:rsidR="004C410D" w:rsidRPr="006254A9" w:rsidRDefault="004C410D" w:rsidP="004C410D">
      <w:pPr>
        <w:ind w:right="40"/>
        <w:jc w:val="center"/>
        <w:rPr>
          <w:rFonts w:asciiTheme="minorHAnsi" w:hAnsiTheme="minorHAnsi"/>
        </w:rPr>
      </w:pPr>
      <w:r w:rsidRPr="006254A9">
        <w:rPr>
          <w:rFonts w:asciiTheme="minorHAnsi" w:hAnsiTheme="minorHAnsi"/>
          <w:b/>
          <w:bCs/>
        </w:rPr>
        <w:t>Andrea Beth Troxel, ScD</w:t>
      </w:r>
    </w:p>
    <w:p w14:paraId="50C2F0D8" w14:textId="5ADF6D20" w:rsidR="004C410D" w:rsidRPr="006254A9" w:rsidRDefault="004C410D" w:rsidP="004C410D">
      <w:pPr>
        <w:pStyle w:val="BodyText"/>
        <w:spacing w:line="271" w:lineRule="exact"/>
        <w:ind w:left="0" w:right="40"/>
        <w:jc w:val="center"/>
        <w:rPr>
          <w:rFonts w:asciiTheme="minorHAnsi" w:hAnsiTheme="minorHAnsi"/>
        </w:rPr>
      </w:pPr>
      <w:r w:rsidRPr="006254A9">
        <w:rPr>
          <w:rFonts w:asciiTheme="minorHAnsi" w:hAnsiTheme="minorHAnsi"/>
        </w:rPr>
        <w:t xml:space="preserve">180 Madison </w:t>
      </w:r>
      <w:r w:rsidRPr="006254A9">
        <w:rPr>
          <w:rFonts w:asciiTheme="minorHAnsi" w:hAnsiTheme="minorHAnsi"/>
          <w:spacing w:val="-1"/>
        </w:rPr>
        <w:t>A</w:t>
      </w:r>
      <w:r w:rsidRPr="006254A9">
        <w:rPr>
          <w:rFonts w:asciiTheme="minorHAnsi" w:hAnsiTheme="minorHAnsi"/>
        </w:rPr>
        <w:t>v</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2"/>
        </w:rPr>
        <w:t>u</w:t>
      </w:r>
      <w:r w:rsidRPr="006254A9">
        <w:rPr>
          <w:rFonts w:asciiTheme="minorHAnsi" w:hAnsiTheme="minorHAnsi"/>
        </w:rPr>
        <w:t xml:space="preserve">e, </w:t>
      </w:r>
      <w:r>
        <w:rPr>
          <w:rFonts w:asciiTheme="minorHAnsi" w:hAnsiTheme="minorHAnsi"/>
        </w:rPr>
        <w:t>4</w:t>
      </w:r>
      <w:r w:rsidRPr="006254A9">
        <w:rPr>
          <w:rFonts w:asciiTheme="minorHAnsi" w:hAnsiTheme="minorHAnsi"/>
        </w:rPr>
        <w:t>-</w:t>
      </w:r>
      <w:r>
        <w:rPr>
          <w:rFonts w:asciiTheme="minorHAnsi" w:hAnsiTheme="minorHAnsi"/>
        </w:rPr>
        <w:t>16</w:t>
      </w:r>
    </w:p>
    <w:p w14:paraId="619E68AE" w14:textId="77777777" w:rsidR="004C410D" w:rsidRPr="006254A9" w:rsidRDefault="004C410D" w:rsidP="004C410D">
      <w:pPr>
        <w:pStyle w:val="BodyText"/>
        <w:ind w:left="0" w:right="40"/>
        <w:jc w:val="center"/>
        <w:rPr>
          <w:rFonts w:asciiTheme="minorHAnsi" w:hAnsiTheme="minorHAnsi"/>
        </w:rPr>
      </w:pPr>
      <w:r w:rsidRPr="006254A9">
        <w:rPr>
          <w:rFonts w:asciiTheme="minorHAnsi" w:hAnsiTheme="minorHAnsi"/>
          <w:spacing w:val="-1"/>
        </w:rPr>
        <w:t>Ne</w:t>
      </w:r>
      <w:r w:rsidRPr="006254A9">
        <w:rPr>
          <w:rFonts w:asciiTheme="minorHAnsi" w:hAnsiTheme="minorHAnsi"/>
        </w:rPr>
        <w:t>w</w:t>
      </w:r>
      <w:r w:rsidRPr="006254A9">
        <w:rPr>
          <w:rFonts w:asciiTheme="minorHAnsi" w:hAnsiTheme="minorHAnsi"/>
          <w:spacing w:val="-1"/>
        </w:rPr>
        <w:t xml:space="preserve"> Y</w:t>
      </w:r>
      <w:r w:rsidRPr="006254A9">
        <w:rPr>
          <w:rFonts w:asciiTheme="minorHAnsi" w:hAnsiTheme="minorHAnsi"/>
        </w:rPr>
        <w:t>o</w:t>
      </w:r>
      <w:r w:rsidRPr="006254A9">
        <w:rPr>
          <w:rFonts w:asciiTheme="minorHAnsi" w:hAnsiTheme="minorHAnsi"/>
          <w:spacing w:val="-1"/>
        </w:rPr>
        <w:t>r</w:t>
      </w:r>
      <w:r w:rsidRPr="006254A9">
        <w:rPr>
          <w:rFonts w:asciiTheme="minorHAnsi" w:hAnsiTheme="minorHAnsi"/>
        </w:rPr>
        <w:t>k,</w:t>
      </w:r>
      <w:r w:rsidRPr="006254A9">
        <w:rPr>
          <w:rFonts w:asciiTheme="minorHAnsi" w:hAnsiTheme="minorHAnsi"/>
          <w:spacing w:val="2"/>
        </w:rPr>
        <w:t xml:space="preserve"> </w:t>
      </w:r>
      <w:r w:rsidRPr="006254A9">
        <w:rPr>
          <w:rFonts w:asciiTheme="minorHAnsi" w:hAnsiTheme="minorHAnsi"/>
          <w:spacing w:val="-1"/>
        </w:rPr>
        <w:t>N</w:t>
      </w:r>
      <w:r w:rsidRPr="006254A9">
        <w:rPr>
          <w:rFonts w:asciiTheme="minorHAnsi" w:hAnsiTheme="minorHAnsi"/>
        </w:rPr>
        <w:t>Y</w:t>
      </w:r>
      <w:r w:rsidRPr="006254A9">
        <w:rPr>
          <w:rFonts w:asciiTheme="minorHAnsi" w:hAnsiTheme="minorHAnsi"/>
          <w:spacing w:val="-1"/>
        </w:rPr>
        <w:t xml:space="preserve"> </w:t>
      </w:r>
      <w:r w:rsidRPr="006254A9">
        <w:rPr>
          <w:rFonts w:asciiTheme="minorHAnsi" w:hAnsiTheme="minorHAnsi"/>
        </w:rPr>
        <w:t>10016</w:t>
      </w:r>
    </w:p>
    <w:p w14:paraId="1522CFBA" w14:textId="77777777" w:rsidR="004C410D" w:rsidRPr="006254A9" w:rsidRDefault="004C410D" w:rsidP="004C410D">
      <w:pPr>
        <w:pStyle w:val="BodyText"/>
        <w:ind w:left="0" w:right="40"/>
        <w:jc w:val="center"/>
        <w:rPr>
          <w:rFonts w:asciiTheme="minorHAnsi" w:hAnsiTheme="minorHAnsi"/>
        </w:rPr>
      </w:pPr>
      <w:r w:rsidRPr="006254A9">
        <w:rPr>
          <w:rFonts w:asciiTheme="minorHAnsi" w:hAnsiTheme="minorHAnsi"/>
          <w:spacing w:val="-1"/>
        </w:rPr>
        <w:t>Tel</w:t>
      </w:r>
      <w:r w:rsidRPr="006254A9">
        <w:rPr>
          <w:rFonts w:asciiTheme="minorHAnsi" w:hAnsiTheme="minorHAnsi"/>
        </w:rPr>
        <w:t xml:space="preserve">: </w:t>
      </w:r>
      <w:r w:rsidRPr="006254A9">
        <w:rPr>
          <w:rFonts w:asciiTheme="minorHAnsi" w:hAnsiTheme="minorHAnsi"/>
          <w:spacing w:val="-1"/>
        </w:rPr>
        <w:t>(</w:t>
      </w:r>
      <w:r w:rsidRPr="006254A9">
        <w:rPr>
          <w:rFonts w:asciiTheme="minorHAnsi" w:hAnsiTheme="minorHAnsi"/>
        </w:rPr>
        <w:t>646)</w:t>
      </w:r>
      <w:r w:rsidRPr="006254A9">
        <w:rPr>
          <w:rFonts w:asciiTheme="minorHAnsi" w:hAnsiTheme="minorHAnsi"/>
          <w:spacing w:val="-1"/>
        </w:rPr>
        <w:t xml:space="preserve"> </w:t>
      </w:r>
      <w:r w:rsidRPr="006254A9">
        <w:rPr>
          <w:rFonts w:asciiTheme="minorHAnsi" w:hAnsiTheme="minorHAnsi"/>
        </w:rPr>
        <w:t>501</w:t>
      </w:r>
      <w:r w:rsidRPr="006254A9">
        <w:rPr>
          <w:rFonts w:asciiTheme="minorHAnsi" w:hAnsiTheme="minorHAnsi"/>
          <w:spacing w:val="-1"/>
        </w:rPr>
        <w:t>-</w:t>
      </w:r>
      <w:r w:rsidRPr="006254A9">
        <w:rPr>
          <w:rFonts w:asciiTheme="minorHAnsi" w:hAnsiTheme="minorHAnsi"/>
        </w:rPr>
        <w:t>3654</w:t>
      </w:r>
    </w:p>
    <w:p w14:paraId="7387D75A" w14:textId="77777777" w:rsidR="004C410D" w:rsidRPr="006254A9" w:rsidRDefault="004C410D" w:rsidP="004C410D">
      <w:pPr>
        <w:pStyle w:val="BodyText"/>
        <w:ind w:left="0" w:right="40"/>
        <w:jc w:val="center"/>
        <w:rPr>
          <w:rFonts w:asciiTheme="minorHAnsi" w:hAnsiTheme="minorHAnsi"/>
        </w:rPr>
      </w:pPr>
      <w:r w:rsidRPr="006254A9">
        <w:rPr>
          <w:rFonts w:asciiTheme="minorHAnsi" w:hAnsiTheme="minorHAnsi"/>
          <w:spacing w:val="-2"/>
        </w:rPr>
        <w:t>F</w:t>
      </w:r>
      <w:r w:rsidRPr="006254A9">
        <w:rPr>
          <w:rFonts w:asciiTheme="minorHAnsi" w:hAnsiTheme="minorHAnsi"/>
          <w:spacing w:val="-1"/>
        </w:rPr>
        <w:t>a</w:t>
      </w:r>
      <w:r w:rsidRPr="006254A9">
        <w:rPr>
          <w:rFonts w:asciiTheme="minorHAnsi" w:hAnsiTheme="minorHAnsi"/>
          <w:spacing w:val="2"/>
        </w:rPr>
        <w:t>x</w:t>
      </w:r>
      <w:r w:rsidRPr="006254A9">
        <w:rPr>
          <w:rFonts w:asciiTheme="minorHAnsi" w:hAnsiTheme="minorHAnsi"/>
        </w:rPr>
        <w:t xml:space="preserve">: </w:t>
      </w:r>
      <w:r w:rsidRPr="006254A9">
        <w:rPr>
          <w:rFonts w:asciiTheme="minorHAnsi" w:hAnsiTheme="minorHAnsi"/>
          <w:spacing w:val="-1"/>
        </w:rPr>
        <w:t>(</w:t>
      </w:r>
      <w:r w:rsidRPr="006254A9">
        <w:rPr>
          <w:rFonts w:asciiTheme="minorHAnsi" w:hAnsiTheme="minorHAnsi"/>
        </w:rPr>
        <w:t>212)</w:t>
      </w:r>
      <w:r w:rsidRPr="006254A9">
        <w:rPr>
          <w:rFonts w:asciiTheme="minorHAnsi" w:hAnsiTheme="minorHAnsi"/>
          <w:spacing w:val="-1"/>
        </w:rPr>
        <w:t xml:space="preserve"> </w:t>
      </w:r>
      <w:r w:rsidRPr="006254A9">
        <w:rPr>
          <w:rFonts w:asciiTheme="minorHAnsi" w:hAnsiTheme="minorHAnsi"/>
        </w:rPr>
        <w:t>263</w:t>
      </w:r>
      <w:r w:rsidRPr="006254A9">
        <w:rPr>
          <w:rFonts w:asciiTheme="minorHAnsi" w:hAnsiTheme="minorHAnsi"/>
          <w:spacing w:val="-1"/>
        </w:rPr>
        <w:t>-</w:t>
      </w:r>
      <w:r w:rsidRPr="006254A9">
        <w:rPr>
          <w:rFonts w:asciiTheme="minorHAnsi" w:hAnsiTheme="minorHAnsi"/>
        </w:rPr>
        <w:t>8570</w:t>
      </w:r>
    </w:p>
    <w:p w14:paraId="3D5D8E28" w14:textId="77777777" w:rsidR="004C410D" w:rsidRPr="006254A9" w:rsidRDefault="004C410D" w:rsidP="004C410D">
      <w:pPr>
        <w:pStyle w:val="BodyText"/>
        <w:ind w:left="0" w:right="40"/>
        <w:jc w:val="center"/>
        <w:rPr>
          <w:rFonts w:asciiTheme="minorHAnsi" w:hAnsiTheme="minorHAnsi"/>
          <w:spacing w:val="-1"/>
        </w:rPr>
      </w:pPr>
      <w:r w:rsidRPr="006254A9">
        <w:rPr>
          <w:rFonts w:asciiTheme="minorHAnsi" w:hAnsiTheme="minorHAnsi"/>
          <w:spacing w:val="-1"/>
        </w:rPr>
        <w:t>E-</w:t>
      </w:r>
      <w:r w:rsidRPr="006254A9">
        <w:rPr>
          <w:rFonts w:asciiTheme="minorHAnsi" w:hAnsiTheme="minorHAnsi"/>
        </w:rPr>
        <w:t>m</w:t>
      </w:r>
      <w:r w:rsidRPr="006254A9">
        <w:rPr>
          <w:rFonts w:asciiTheme="minorHAnsi" w:hAnsiTheme="minorHAnsi"/>
          <w:spacing w:val="-1"/>
        </w:rPr>
        <w:t xml:space="preserve">ail: </w:t>
      </w:r>
      <w:hyperlink r:id="rId7" w:history="1">
        <w:r w:rsidRPr="006254A9">
          <w:rPr>
            <w:rStyle w:val="Hyperlink"/>
            <w:rFonts w:asciiTheme="minorHAnsi" w:hAnsiTheme="minorHAnsi"/>
            <w:spacing w:val="-1"/>
          </w:rPr>
          <w:t>Andrea.Troxel@nyulangone.org</w:t>
        </w:r>
      </w:hyperlink>
    </w:p>
    <w:p w14:paraId="4923751D" w14:textId="77777777" w:rsidR="004C410D" w:rsidRPr="006254A9" w:rsidRDefault="004C410D" w:rsidP="004C410D">
      <w:pPr>
        <w:spacing w:line="200" w:lineRule="exact"/>
        <w:ind w:right="40"/>
        <w:jc w:val="center"/>
        <w:rPr>
          <w:rFonts w:asciiTheme="minorHAnsi" w:hAnsiTheme="minorHAnsi"/>
          <w:sz w:val="20"/>
          <w:szCs w:val="20"/>
        </w:rPr>
      </w:pPr>
      <w:r w:rsidRPr="006254A9">
        <w:rPr>
          <w:rFonts w:asciiTheme="minorHAnsi" w:hAnsiTheme="minorHAnsi"/>
        </w:rPr>
        <w:t>http://www.med.nyu.edu/pophealth/faculty/troxea01</w:t>
      </w:r>
    </w:p>
    <w:p w14:paraId="7050B88B" w14:textId="77777777" w:rsidR="004C410D" w:rsidRPr="006254A9" w:rsidRDefault="004C410D" w:rsidP="004C410D">
      <w:pPr>
        <w:spacing w:line="200" w:lineRule="exact"/>
        <w:ind w:right="40"/>
        <w:rPr>
          <w:rFonts w:asciiTheme="minorHAnsi" w:hAnsiTheme="minorHAnsi"/>
          <w:sz w:val="20"/>
          <w:szCs w:val="20"/>
        </w:rPr>
      </w:pPr>
    </w:p>
    <w:p w14:paraId="63C4929F" w14:textId="77777777" w:rsidR="004C410D" w:rsidRPr="006254A9" w:rsidRDefault="004C410D" w:rsidP="004C410D">
      <w:pPr>
        <w:spacing w:line="200" w:lineRule="exact"/>
        <w:rPr>
          <w:rFonts w:asciiTheme="minorHAnsi" w:hAnsiTheme="minorHAnsi"/>
          <w:sz w:val="20"/>
          <w:szCs w:val="20"/>
        </w:rPr>
      </w:pPr>
    </w:p>
    <w:p w14:paraId="0739CDC9" w14:textId="77777777" w:rsidR="004C410D" w:rsidRPr="006254A9" w:rsidRDefault="004C410D" w:rsidP="004C410D">
      <w:pPr>
        <w:spacing w:line="200" w:lineRule="exact"/>
        <w:rPr>
          <w:rFonts w:asciiTheme="minorHAnsi" w:hAnsiTheme="minorHAnsi"/>
          <w:sz w:val="20"/>
          <w:szCs w:val="20"/>
        </w:rPr>
      </w:pPr>
    </w:p>
    <w:p w14:paraId="4F983A56" w14:textId="77777777" w:rsidR="004C410D" w:rsidRPr="006254A9" w:rsidRDefault="004C410D" w:rsidP="004C410D">
      <w:pPr>
        <w:spacing w:before="20" w:line="220" w:lineRule="exact"/>
        <w:rPr>
          <w:rFonts w:asciiTheme="minorHAnsi" w:hAnsiTheme="minorHAnsi"/>
          <w:b/>
        </w:rPr>
      </w:pPr>
      <w:r w:rsidRPr="006254A9">
        <w:rPr>
          <w:rFonts w:asciiTheme="minorHAnsi" w:hAnsiTheme="minorHAnsi"/>
          <w:b/>
        </w:rPr>
        <w:t>Education</w:t>
      </w:r>
    </w:p>
    <w:tbl>
      <w:tblPr>
        <w:tblW w:w="9882" w:type="dxa"/>
        <w:tblInd w:w="18" w:type="dxa"/>
        <w:tblLook w:val="0000" w:firstRow="0" w:lastRow="0" w:firstColumn="0" w:lastColumn="0" w:noHBand="0" w:noVBand="0"/>
      </w:tblPr>
      <w:tblGrid>
        <w:gridCol w:w="1782"/>
        <w:gridCol w:w="1260"/>
        <w:gridCol w:w="3150"/>
        <w:gridCol w:w="3690"/>
      </w:tblGrid>
      <w:tr w:rsidR="004C410D" w:rsidRPr="006254A9" w14:paraId="30A623E0" w14:textId="77777777" w:rsidTr="00757FAA">
        <w:tc>
          <w:tcPr>
            <w:tcW w:w="1782" w:type="dxa"/>
          </w:tcPr>
          <w:p w14:paraId="1E02D66D" w14:textId="77777777" w:rsidR="004C410D" w:rsidRPr="006254A9" w:rsidRDefault="004C410D" w:rsidP="00757FAA">
            <w:pPr>
              <w:spacing w:before="20" w:after="60"/>
              <w:rPr>
                <w:rFonts w:asciiTheme="minorHAnsi" w:hAnsiTheme="minorHAnsi"/>
              </w:rPr>
            </w:pPr>
            <w:r w:rsidRPr="006254A9">
              <w:rPr>
                <w:rFonts w:asciiTheme="minorHAnsi" w:hAnsiTheme="minorHAnsi"/>
              </w:rPr>
              <w:t>1991</w:t>
            </w:r>
          </w:p>
        </w:tc>
        <w:tc>
          <w:tcPr>
            <w:tcW w:w="1260" w:type="dxa"/>
          </w:tcPr>
          <w:p w14:paraId="6DE8DDA0" w14:textId="77777777" w:rsidR="004C410D" w:rsidRPr="006254A9" w:rsidRDefault="004C410D" w:rsidP="00757FAA">
            <w:pPr>
              <w:spacing w:before="20" w:after="60"/>
              <w:rPr>
                <w:rFonts w:asciiTheme="minorHAnsi" w:hAnsiTheme="minorHAnsi"/>
              </w:rPr>
            </w:pPr>
            <w:r w:rsidRPr="006254A9">
              <w:rPr>
                <w:rFonts w:asciiTheme="minorHAnsi" w:hAnsiTheme="minorHAnsi"/>
              </w:rPr>
              <w:t xml:space="preserve">BS </w:t>
            </w:r>
          </w:p>
        </w:tc>
        <w:tc>
          <w:tcPr>
            <w:tcW w:w="3150" w:type="dxa"/>
          </w:tcPr>
          <w:p w14:paraId="198B2EA6" w14:textId="77777777" w:rsidR="004C410D" w:rsidRPr="006254A9" w:rsidRDefault="004C410D" w:rsidP="00757FAA">
            <w:pPr>
              <w:spacing w:before="20" w:after="60"/>
              <w:rPr>
                <w:rFonts w:asciiTheme="minorHAnsi" w:hAnsiTheme="minorHAnsi"/>
                <w:i/>
              </w:rPr>
            </w:pPr>
            <w:r w:rsidRPr="006254A9">
              <w:rPr>
                <w:rFonts w:asciiTheme="minorHAnsi" w:hAnsiTheme="minorHAnsi"/>
              </w:rPr>
              <w:t>Applied Mathematics (</w:t>
            </w:r>
            <w:r w:rsidRPr="006254A9">
              <w:rPr>
                <w:rFonts w:asciiTheme="minorHAnsi" w:hAnsiTheme="minorHAnsi"/>
                <w:i/>
              </w:rPr>
              <w:t>cum laude, with distinction in the major)</w:t>
            </w:r>
          </w:p>
        </w:tc>
        <w:tc>
          <w:tcPr>
            <w:tcW w:w="3690" w:type="dxa"/>
          </w:tcPr>
          <w:p w14:paraId="0B8962F6" w14:textId="77777777" w:rsidR="004C410D" w:rsidRPr="006254A9" w:rsidRDefault="004C410D" w:rsidP="00757FAA">
            <w:pPr>
              <w:spacing w:before="20" w:after="60"/>
              <w:rPr>
                <w:rFonts w:asciiTheme="minorHAnsi" w:hAnsiTheme="minorHAnsi"/>
                <w:i/>
              </w:rPr>
            </w:pPr>
            <w:r w:rsidRPr="006254A9">
              <w:rPr>
                <w:rFonts w:asciiTheme="minorHAnsi" w:hAnsiTheme="minorHAnsi"/>
              </w:rPr>
              <w:t>Yale University</w:t>
            </w:r>
          </w:p>
        </w:tc>
      </w:tr>
      <w:tr w:rsidR="004C410D" w:rsidRPr="006254A9" w14:paraId="1851F0AD" w14:textId="77777777" w:rsidTr="00757FAA">
        <w:tc>
          <w:tcPr>
            <w:tcW w:w="1782" w:type="dxa"/>
          </w:tcPr>
          <w:p w14:paraId="70BB1E2A" w14:textId="77777777" w:rsidR="004C410D" w:rsidRPr="006254A9" w:rsidRDefault="004C410D" w:rsidP="00757FAA">
            <w:pPr>
              <w:spacing w:before="20" w:after="60"/>
              <w:rPr>
                <w:rFonts w:asciiTheme="minorHAnsi" w:hAnsiTheme="minorHAnsi"/>
              </w:rPr>
            </w:pPr>
            <w:r w:rsidRPr="006254A9">
              <w:rPr>
                <w:rFonts w:asciiTheme="minorHAnsi" w:hAnsiTheme="minorHAnsi"/>
              </w:rPr>
              <w:t>1995</w:t>
            </w:r>
          </w:p>
        </w:tc>
        <w:tc>
          <w:tcPr>
            <w:tcW w:w="1260" w:type="dxa"/>
          </w:tcPr>
          <w:p w14:paraId="558130A3" w14:textId="77777777" w:rsidR="004C410D" w:rsidRPr="006254A9" w:rsidRDefault="004C410D" w:rsidP="00757FAA">
            <w:pPr>
              <w:spacing w:before="20" w:after="60"/>
              <w:rPr>
                <w:rFonts w:asciiTheme="minorHAnsi" w:hAnsiTheme="minorHAnsi"/>
              </w:rPr>
            </w:pPr>
            <w:r w:rsidRPr="006254A9">
              <w:rPr>
                <w:rFonts w:asciiTheme="minorHAnsi" w:hAnsiTheme="minorHAnsi"/>
              </w:rPr>
              <w:t xml:space="preserve">ScD </w:t>
            </w:r>
          </w:p>
        </w:tc>
        <w:tc>
          <w:tcPr>
            <w:tcW w:w="3150" w:type="dxa"/>
          </w:tcPr>
          <w:p w14:paraId="5833AEF6" w14:textId="77777777" w:rsidR="004C410D" w:rsidRPr="006254A9" w:rsidRDefault="004C410D" w:rsidP="00757FAA">
            <w:pPr>
              <w:spacing w:before="20" w:after="60"/>
              <w:rPr>
                <w:rFonts w:asciiTheme="minorHAnsi" w:hAnsiTheme="minorHAnsi"/>
              </w:rPr>
            </w:pPr>
            <w:r w:rsidRPr="006254A9">
              <w:rPr>
                <w:rFonts w:asciiTheme="minorHAnsi" w:hAnsiTheme="minorHAnsi"/>
              </w:rPr>
              <w:t>Biostatistics</w:t>
            </w:r>
          </w:p>
        </w:tc>
        <w:tc>
          <w:tcPr>
            <w:tcW w:w="3690" w:type="dxa"/>
          </w:tcPr>
          <w:p w14:paraId="51CBF3B9" w14:textId="77777777" w:rsidR="004C410D" w:rsidRPr="006254A9" w:rsidRDefault="004C410D" w:rsidP="00757FAA">
            <w:pPr>
              <w:spacing w:before="20" w:after="60"/>
              <w:rPr>
                <w:rFonts w:asciiTheme="minorHAnsi" w:hAnsiTheme="minorHAnsi"/>
              </w:rPr>
            </w:pPr>
            <w:r w:rsidRPr="006254A9">
              <w:rPr>
                <w:rFonts w:asciiTheme="minorHAnsi" w:hAnsiTheme="minorHAnsi"/>
              </w:rPr>
              <w:t>Harvard School of Public Health</w:t>
            </w:r>
          </w:p>
        </w:tc>
      </w:tr>
    </w:tbl>
    <w:p w14:paraId="1A8AE8FA" w14:textId="77777777" w:rsidR="004C410D" w:rsidRPr="006254A9" w:rsidRDefault="004C410D" w:rsidP="004C410D">
      <w:pPr>
        <w:spacing w:before="2" w:line="110" w:lineRule="exact"/>
        <w:rPr>
          <w:rFonts w:asciiTheme="minorHAnsi" w:hAnsiTheme="minorHAnsi"/>
          <w:sz w:val="11"/>
          <w:szCs w:val="11"/>
        </w:rPr>
      </w:pPr>
    </w:p>
    <w:p w14:paraId="5E188746" w14:textId="77777777" w:rsidR="004C410D" w:rsidRPr="006254A9" w:rsidRDefault="004C410D" w:rsidP="004C410D">
      <w:pPr>
        <w:pStyle w:val="Heading1"/>
        <w:spacing w:before="69"/>
        <w:ind w:left="0"/>
        <w:rPr>
          <w:rFonts w:asciiTheme="minorHAnsi" w:hAnsiTheme="minorHAnsi" w:cs="Times New Roman"/>
          <w:b w:val="0"/>
          <w:bCs w:val="0"/>
        </w:rPr>
      </w:pPr>
      <w:r w:rsidRPr="006254A9">
        <w:rPr>
          <w:rFonts w:asciiTheme="minorHAnsi" w:hAnsiTheme="minorHAnsi"/>
          <w:spacing w:val="-3"/>
        </w:rPr>
        <w:t>P</w:t>
      </w:r>
      <w:r w:rsidRPr="006254A9">
        <w:rPr>
          <w:rFonts w:asciiTheme="minorHAnsi" w:hAnsiTheme="minorHAnsi"/>
        </w:rPr>
        <w:t>os</w:t>
      </w:r>
      <w:r w:rsidRPr="006254A9">
        <w:rPr>
          <w:rFonts w:asciiTheme="minorHAnsi" w:hAnsiTheme="minorHAnsi"/>
          <w:spacing w:val="-1"/>
        </w:rPr>
        <w:t>t</w:t>
      </w:r>
      <w:r w:rsidRPr="006254A9">
        <w:rPr>
          <w:rFonts w:asciiTheme="minorHAnsi" w:hAnsiTheme="minorHAnsi"/>
        </w:rPr>
        <w:t>do</w:t>
      </w:r>
      <w:r w:rsidRPr="006254A9">
        <w:rPr>
          <w:rFonts w:asciiTheme="minorHAnsi" w:hAnsiTheme="minorHAnsi"/>
          <w:spacing w:val="1"/>
        </w:rPr>
        <w:t>c</w:t>
      </w:r>
      <w:r w:rsidRPr="006254A9">
        <w:rPr>
          <w:rFonts w:asciiTheme="minorHAnsi" w:hAnsiTheme="minorHAnsi"/>
          <w:spacing w:val="-1"/>
        </w:rPr>
        <w:t>t</w:t>
      </w:r>
      <w:r w:rsidRPr="006254A9">
        <w:rPr>
          <w:rFonts w:asciiTheme="minorHAnsi" w:hAnsiTheme="minorHAnsi"/>
        </w:rPr>
        <w:t>o</w:t>
      </w:r>
      <w:r w:rsidRPr="006254A9">
        <w:rPr>
          <w:rFonts w:asciiTheme="minorHAnsi" w:hAnsiTheme="minorHAnsi"/>
          <w:spacing w:val="-1"/>
        </w:rPr>
        <w:t>r</w:t>
      </w:r>
      <w:r w:rsidRPr="006254A9">
        <w:rPr>
          <w:rFonts w:asciiTheme="minorHAnsi" w:hAnsiTheme="minorHAnsi"/>
        </w:rPr>
        <w:t>al T</w:t>
      </w:r>
      <w:r w:rsidRPr="006254A9">
        <w:rPr>
          <w:rFonts w:asciiTheme="minorHAnsi" w:hAnsiTheme="minorHAnsi"/>
          <w:spacing w:val="-1"/>
        </w:rPr>
        <w:t>r</w:t>
      </w:r>
      <w:r w:rsidRPr="006254A9">
        <w:rPr>
          <w:rFonts w:asciiTheme="minorHAnsi" w:hAnsiTheme="minorHAnsi"/>
        </w:rPr>
        <w:t>aining</w:t>
      </w:r>
    </w:p>
    <w:tbl>
      <w:tblPr>
        <w:tblW w:w="9882" w:type="dxa"/>
        <w:tblInd w:w="18" w:type="dxa"/>
        <w:tblLook w:val="0000" w:firstRow="0" w:lastRow="0" w:firstColumn="0" w:lastColumn="0" w:noHBand="0" w:noVBand="0"/>
      </w:tblPr>
      <w:tblGrid>
        <w:gridCol w:w="1782"/>
        <w:gridCol w:w="1260"/>
        <w:gridCol w:w="3150"/>
        <w:gridCol w:w="3690"/>
      </w:tblGrid>
      <w:tr w:rsidR="004C410D" w:rsidRPr="006254A9" w14:paraId="07B52D10" w14:textId="77777777" w:rsidTr="00757FAA">
        <w:tc>
          <w:tcPr>
            <w:tcW w:w="1782" w:type="dxa"/>
          </w:tcPr>
          <w:p w14:paraId="6E0A7B11" w14:textId="77777777" w:rsidR="004C410D" w:rsidRPr="006254A9" w:rsidRDefault="004C410D" w:rsidP="00757FAA">
            <w:pPr>
              <w:spacing w:before="20" w:after="60"/>
              <w:rPr>
                <w:rFonts w:asciiTheme="minorHAnsi" w:hAnsiTheme="minorHAnsi"/>
              </w:rPr>
            </w:pPr>
            <w:r w:rsidRPr="006254A9">
              <w:rPr>
                <w:rFonts w:asciiTheme="minorHAnsi" w:hAnsiTheme="minorHAnsi"/>
              </w:rPr>
              <w:t>1995 – 1997</w:t>
            </w:r>
          </w:p>
        </w:tc>
        <w:tc>
          <w:tcPr>
            <w:tcW w:w="1260" w:type="dxa"/>
          </w:tcPr>
          <w:p w14:paraId="232037EF" w14:textId="77777777" w:rsidR="004C410D" w:rsidRPr="006254A9" w:rsidRDefault="004C410D" w:rsidP="00757FAA">
            <w:pPr>
              <w:spacing w:before="20" w:after="60"/>
              <w:rPr>
                <w:rFonts w:asciiTheme="minorHAnsi" w:hAnsiTheme="minorHAnsi"/>
              </w:rPr>
            </w:pPr>
            <w:r w:rsidRPr="006254A9">
              <w:rPr>
                <w:rFonts w:asciiTheme="minorHAnsi" w:hAnsiTheme="minorHAnsi"/>
              </w:rPr>
              <w:t xml:space="preserve">Statistical Research </w:t>
            </w:r>
          </w:p>
        </w:tc>
        <w:tc>
          <w:tcPr>
            <w:tcW w:w="3150" w:type="dxa"/>
          </w:tcPr>
          <w:p w14:paraId="260E8FF0" w14:textId="77777777" w:rsidR="004C410D" w:rsidRPr="006254A9" w:rsidRDefault="004C410D" w:rsidP="00757FAA">
            <w:pPr>
              <w:spacing w:before="20" w:after="60"/>
              <w:rPr>
                <w:rFonts w:asciiTheme="minorHAnsi" w:hAnsiTheme="minorHAnsi"/>
                <w:i/>
              </w:rPr>
            </w:pPr>
            <w:r w:rsidRPr="006254A9">
              <w:rPr>
                <w:rFonts w:asciiTheme="minorHAnsi" w:hAnsiTheme="minorHAnsi"/>
              </w:rPr>
              <w:t>Prof. John Crowley</w:t>
            </w:r>
          </w:p>
        </w:tc>
        <w:tc>
          <w:tcPr>
            <w:tcW w:w="3690" w:type="dxa"/>
          </w:tcPr>
          <w:p w14:paraId="17B4A1F0" w14:textId="77777777" w:rsidR="004C410D" w:rsidRPr="006254A9" w:rsidRDefault="004C410D" w:rsidP="00757FAA">
            <w:pPr>
              <w:spacing w:before="20" w:after="60"/>
              <w:rPr>
                <w:rFonts w:asciiTheme="minorHAnsi" w:hAnsiTheme="minorHAnsi"/>
              </w:rPr>
            </w:pPr>
            <w:r w:rsidRPr="006254A9">
              <w:rPr>
                <w:rFonts w:asciiTheme="minorHAnsi" w:hAnsiTheme="minorHAnsi"/>
              </w:rPr>
              <w:t>Southwest Oncology Group / Fred Hutchinson Cancer Research Center</w:t>
            </w:r>
          </w:p>
        </w:tc>
      </w:tr>
    </w:tbl>
    <w:p w14:paraId="4C8E6D1E" w14:textId="77777777" w:rsidR="004C410D" w:rsidRPr="006254A9" w:rsidRDefault="004C410D" w:rsidP="004C410D">
      <w:pPr>
        <w:pStyle w:val="Heading1"/>
        <w:ind w:left="0"/>
        <w:rPr>
          <w:rFonts w:asciiTheme="minorHAnsi" w:hAnsiTheme="minorHAnsi" w:cs="Times New Roman"/>
          <w:b w:val="0"/>
          <w:bCs w:val="0"/>
        </w:rPr>
      </w:pPr>
      <w:r w:rsidRPr="006254A9">
        <w:rPr>
          <w:rFonts w:asciiTheme="minorHAnsi" w:hAnsiTheme="minorHAnsi"/>
        </w:rPr>
        <w:t>In</w:t>
      </w:r>
      <w:r w:rsidRPr="006254A9">
        <w:rPr>
          <w:rFonts w:asciiTheme="minorHAnsi" w:hAnsiTheme="minorHAnsi"/>
          <w:spacing w:val="-1"/>
        </w:rPr>
        <w:t>ter</w:t>
      </w:r>
      <w:r w:rsidRPr="006254A9">
        <w:rPr>
          <w:rFonts w:asciiTheme="minorHAnsi" w:hAnsiTheme="minorHAnsi"/>
        </w:rPr>
        <w:t>nships a</w:t>
      </w:r>
      <w:r w:rsidRPr="006254A9">
        <w:rPr>
          <w:rFonts w:asciiTheme="minorHAnsi" w:hAnsiTheme="minorHAnsi"/>
          <w:spacing w:val="-2"/>
        </w:rPr>
        <w:t>n</w:t>
      </w:r>
      <w:r w:rsidRPr="006254A9">
        <w:rPr>
          <w:rFonts w:asciiTheme="minorHAnsi" w:hAnsiTheme="minorHAnsi"/>
        </w:rPr>
        <w:t xml:space="preserve">d </w:t>
      </w:r>
      <w:r w:rsidRPr="006254A9">
        <w:rPr>
          <w:rFonts w:asciiTheme="minorHAnsi" w:hAnsiTheme="minorHAnsi"/>
          <w:spacing w:val="-1"/>
        </w:rPr>
        <w:t>Re</w:t>
      </w:r>
      <w:r w:rsidRPr="006254A9">
        <w:rPr>
          <w:rFonts w:asciiTheme="minorHAnsi" w:hAnsiTheme="minorHAnsi"/>
        </w:rPr>
        <w:t>sid</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c</w:t>
      </w:r>
      <w:r w:rsidRPr="006254A9">
        <w:rPr>
          <w:rFonts w:asciiTheme="minorHAnsi" w:hAnsiTheme="minorHAnsi"/>
        </w:rPr>
        <w:t>i</w:t>
      </w:r>
      <w:r w:rsidRPr="006254A9">
        <w:rPr>
          <w:rFonts w:asciiTheme="minorHAnsi" w:hAnsiTheme="minorHAnsi"/>
          <w:spacing w:val="-1"/>
        </w:rPr>
        <w:t>e</w:t>
      </w:r>
      <w:r w:rsidRPr="006254A9">
        <w:rPr>
          <w:rFonts w:asciiTheme="minorHAnsi" w:hAnsiTheme="minorHAnsi"/>
        </w:rPr>
        <w:t>s</w:t>
      </w:r>
    </w:p>
    <w:p w14:paraId="0EFCFB7B"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1A486086" w14:textId="77777777" w:rsidR="004C410D" w:rsidRPr="006254A9" w:rsidRDefault="004C410D" w:rsidP="004C410D">
      <w:pPr>
        <w:spacing w:line="200" w:lineRule="exact"/>
        <w:rPr>
          <w:rFonts w:asciiTheme="minorHAnsi" w:hAnsiTheme="minorHAnsi"/>
          <w:sz w:val="20"/>
          <w:szCs w:val="20"/>
        </w:rPr>
      </w:pPr>
    </w:p>
    <w:p w14:paraId="65ABA90D" w14:textId="77777777" w:rsidR="004C410D" w:rsidRPr="006254A9" w:rsidRDefault="004C410D" w:rsidP="004C410D">
      <w:pPr>
        <w:pStyle w:val="Heading1"/>
        <w:ind w:left="0" w:right="764"/>
        <w:rPr>
          <w:rFonts w:asciiTheme="minorHAnsi" w:hAnsiTheme="minorHAnsi"/>
        </w:rPr>
      </w:pPr>
      <w:r w:rsidRPr="006254A9">
        <w:rPr>
          <w:rFonts w:asciiTheme="minorHAnsi" w:hAnsiTheme="minorHAnsi"/>
        </w:rPr>
        <w:t>Clinical and Research Fellowships</w:t>
      </w:r>
    </w:p>
    <w:p w14:paraId="058156A8"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4DE612F8" w14:textId="77777777" w:rsidR="004C410D" w:rsidRPr="006254A9" w:rsidRDefault="004C410D" w:rsidP="004C410D">
      <w:pPr>
        <w:spacing w:line="200" w:lineRule="exact"/>
        <w:rPr>
          <w:rFonts w:asciiTheme="minorHAnsi" w:hAnsiTheme="minorHAnsi"/>
          <w:sz w:val="20"/>
          <w:szCs w:val="20"/>
        </w:rPr>
      </w:pPr>
    </w:p>
    <w:p w14:paraId="0E7286D1" w14:textId="77777777" w:rsidR="004C410D" w:rsidRPr="006254A9" w:rsidRDefault="004C410D" w:rsidP="004C410D">
      <w:pPr>
        <w:pStyle w:val="Heading1"/>
        <w:ind w:left="0" w:right="764"/>
        <w:rPr>
          <w:rFonts w:asciiTheme="minorHAnsi" w:hAnsiTheme="minorHAnsi"/>
          <w:b w:val="0"/>
          <w:bCs w:val="0"/>
        </w:rPr>
      </w:pPr>
      <w:r w:rsidRPr="006254A9">
        <w:rPr>
          <w:rFonts w:asciiTheme="minorHAnsi" w:hAnsiTheme="minorHAnsi"/>
        </w:rPr>
        <w:t>Li</w:t>
      </w:r>
      <w:r w:rsidRPr="006254A9">
        <w:rPr>
          <w:rFonts w:asciiTheme="minorHAnsi" w:hAnsiTheme="minorHAnsi"/>
          <w:spacing w:val="-1"/>
        </w:rPr>
        <w:t>ce</w:t>
      </w:r>
      <w:r w:rsidRPr="006254A9">
        <w:rPr>
          <w:rFonts w:asciiTheme="minorHAnsi" w:hAnsiTheme="minorHAnsi"/>
        </w:rPr>
        <w:t>nsu</w:t>
      </w:r>
      <w:r w:rsidRPr="006254A9">
        <w:rPr>
          <w:rFonts w:asciiTheme="minorHAnsi" w:hAnsiTheme="minorHAnsi"/>
          <w:spacing w:val="-1"/>
        </w:rPr>
        <w:t>r</w:t>
      </w:r>
      <w:r w:rsidRPr="006254A9">
        <w:rPr>
          <w:rFonts w:asciiTheme="minorHAnsi" w:hAnsiTheme="minorHAnsi"/>
        </w:rPr>
        <w:t>e</w:t>
      </w:r>
      <w:r w:rsidRPr="006254A9">
        <w:rPr>
          <w:rFonts w:asciiTheme="minorHAnsi" w:hAnsiTheme="minorHAnsi"/>
          <w:spacing w:val="-1"/>
        </w:rPr>
        <w:t xml:space="preserve"> </w:t>
      </w:r>
      <w:r w:rsidRPr="006254A9">
        <w:rPr>
          <w:rFonts w:asciiTheme="minorHAnsi" w:hAnsiTheme="minorHAnsi"/>
        </w:rPr>
        <w:t xml:space="preserve">and </w:t>
      </w:r>
      <w:r w:rsidRPr="006254A9">
        <w:rPr>
          <w:rFonts w:asciiTheme="minorHAnsi" w:hAnsiTheme="minorHAnsi"/>
          <w:spacing w:val="-1"/>
        </w:rPr>
        <w:t>Cert</w:t>
      </w:r>
      <w:r w:rsidRPr="006254A9">
        <w:rPr>
          <w:rFonts w:asciiTheme="minorHAnsi" w:hAnsiTheme="minorHAnsi"/>
        </w:rPr>
        <w:t>i</w:t>
      </w:r>
      <w:r w:rsidRPr="006254A9">
        <w:rPr>
          <w:rFonts w:asciiTheme="minorHAnsi" w:hAnsiTheme="minorHAnsi"/>
          <w:spacing w:val="1"/>
        </w:rPr>
        <w:t>f</w:t>
      </w:r>
      <w:r w:rsidRPr="006254A9">
        <w:rPr>
          <w:rFonts w:asciiTheme="minorHAnsi" w:hAnsiTheme="minorHAnsi"/>
        </w:rPr>
        <w:t>i</w:t>
      </w:r>
      <w:r w:rsidRPr="006254A9">
        <w:rPr>
          <w:rFonts w:asciiTheme="minorHAnsi" w:hAnsiTheme="minorHAnsi"/>
          <w:spacing w:val="-1"/>
        </w:rPr>
        <w:t>c</w:t>
      </w:r>
      <w:r w:rsidRPr="006254A9">
        <w:rPr>
          <w:rFonts w:asciiTheme="minorHAnsi" w:hAnsiTheme="minorHAnsi"/>
        </w:rPr>
        <w:t>a</w:t>
      </w:r>
      <w:r w:rsidRPr="006254A9">
        <w:rPr>
          <w:rFonts w:asciiTheme="minorHAnsi" w:hAnsiTheme="minorHAnsi"/>
          <w:spacing w:val="-1"/>
        </w:rPr>
        <w:t>t</w:t>
      </w:r>
      <w:r w:rsidRPr="006254A9">
        <w:rPr>
          <w:rFonts w:asciiTheme="minorHAnsi" w:hAnsiTheme="minorHAnsi"/>
        </w:rPr>
        <w:t>ion</w:t>
      </w:r>
    </w:p>
    <w:p w14:paraId="5AAAC7C8"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64BF24E9" w14:textId="77777777" w:rsidR="004C410D" w:rsidRPr="006254A9" w:rsidRDefault="004C410D" w:rsidP="004C410D">
      <w:pPr>
        <w:spacing w:line="200" w:lineRule="exact"/>
        <w:rPr>
          <w:rFonts w:asciiTheme="minorHAnsi" w:hAnsiTheme="minorHAnsi"/>
          <w:sz w:val="20"/>
          <w:szCs w:val="20"/>
        </w:rPr>
      </w:pPr>
    </w:p>
    <w:p w14:paraId="13F7F602" w14:textId="77777777" w:rsidR="004C410D" w:rsidRPr="006254A9" w:rsidRDefault="004C410D" w:rsidP="004C410D">
      <w:pPr>
        <w:pStyle w:val="Heading1"/>
        <w:ind w:left="0" w:right="764"/>
        <w:rPr>
          <w:rFonts w:asciiTheme="minorHAnsi" w:hAnsiTheme="minorHAnsi"/>
          <w:b w:val="0"/>
          <w:bCs w:val="0"/>
        </w:rPr>
      </w:pPr>
      <w:r w:rsidRPr="006254A9">
        <w:rPr>
          <w:rFonts w:asciiTheme="minorHAnsi" w:hAnsiTheme="minorHAnsi"/>
          <w:spacing w:val="-1"/>
        </w:rPr>
        <w:t>Ac</w:t>
      </w:r>
      <w:r w:rsidRPr="006254A9">
        <w:rPr>
          <w:rFonts w:asciiTheme="minorHAnsi" w:hAnsiTheme="minorHAnsi"/>
        </w:rPr>
        <w:t>ad</w:t>
      </w:r>
      <w:r w:rsidRPr="006254A9">
        <w:rPr>
          <w:rFonts w:asciiTheme="minorHAnsi" w:hAnsiTheme="minorHAnsi"/>
          <w:spacing w:val="1"/>
        </w:rPr>
        <w:t>e</w:t>
      </w:r>
      <w:r w:rsidRPr="006254A9">
        <w:rPr>
          <w:rFonts w:asciiTheme="minorHAnsi" w:hAnsiTheme="minorHAnsi"/>
          <w:spacing w:val="-4"/>
        </w:rPr>
        <w:t>m</w:t>
      </w:r>
      <w:r w:rsidRPr="006254A9">
        <w:rPr>
          <w:rFonts w:asciiTheme="minorHAnsi" w:hAnsiTheme="minorHAnsi"/>
        </w:rPr>
        <w:t>ic</w:t>
      </w:r>
      <w:r w:rsidRPr="006254A9">
        <w:rPr>
          <w:rFonts w:asciiTheme="minorHAnsi" w:hAnsiTheme="minorHAnsi"/>
          <w:spacing w:val="-1"/>
        </w:rPr>
        <w:t xml:space="preserve"> A</w:t>
      </w:r>
      <w:r w:rsidRPr="006254A9">
        <w:rPr>
          <w:rFonts w:asciiTheme="minorHAnsi" w:hAnsiTheme="minorHAnsi"/>
        </w:rPr>
        <w:t>ppoin</w:t>
      </w:r>
      <w:r w:rsidRPr="006254A9">
        <w:rPr>
          <w:rFonts w:asciiTheme="minorHAnsi" w:hAnsiTheme="minorHAnsi"/>
          <w:spacing w:val="1"/>
        </w:rPr>
        <w:t>t</w:t>
      </w:r>
      <w:r w:rsidRPr="006254A9">
        <w:rPr>
          <w:rFonts w:asciiTheme="minorHAnsi" w:hAnsiTheme="minorHAnsi"/>
          <w:spacing w:val="-4"/>
        </w:rPr>
        <w:t>m</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s</w:t>
      </w:r>
    </w:p>
    <w:tbl>
      <w:tblPr>
        <w:tblW w:w="9785" w:type="dxa"/>
        <w:tblInd w:w="18" w:type="dxa"/>
        <w:tblLook w:val="0000" w:firstRow="0" w:lastRow="0" w:firstColumn="0" w:lastColumn="0" w:noHBand="0" w:noVBand="0"/>
      </w:tblPr>
      <w:tblGrid>
        <w:gridCol w:w="1710"/>
        <w:gridCol w:w="8075"/>
      </w:tblGrid>
      <w:tr w:rsidR="004C410D" w:rsidRPr="006254A9" w14:paraId="2CCCC5EA" w14:textId="77777777" w:rsidTr="00757FAA">
        <w:trPr>
          <w:cantSplit/>
        </w:trPr>
        <w:tc>
          <w:tcPr>
            <w:tcW w:w="1710" w:type="dxa"/>
          </w:tcPr>
          <w:p w14:paraId="2AA56BC4"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1997 – 2000</w:t>
            </w:r>
          </w:p>
        </w:tc>
        <w:tc>
          <w:tcPr>
            <w:tcW w:w="8075" w:type="dxa"/>
          </w:tcPr>
          <w:p w14:paraId="27240B2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Assistant Professor of Clinical Public Health, Herbert Irving Comprehensive Cancer Center, Division of Biostatistics, Mailman School of Public Health, Columbia University, New York, NY</w:t>
            </w:r>
          </w:p>
        </w:tc>
      </w:tr>
      <w:tr w:rsidR="004C410D" w:rsidRPr="006254A9" w14:paraId="3547A936" w14:textId="77777777" w:rsidTr="00757FAA">
        <w:trPr>
          <w:cantSplit/>
        </w:trPr>
        <w:tc>
          <w:tcPr>
            <w:tcW w:w="1710" w:type="dxa"/>
          </w:tcPr>
          <w:p w14:paraId="46D16751"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2000 – 2003</w:t>
            </w:r>
          </w:p>
        </w:tc>
        <w:tc>
          <w:tcPr>
            <w:tcW w:w="8075" w:type="dxa"/>
          </w:tcPr>
          <w:p w14:paraId="6A7568F0"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Assistant Professor of Biostatistics, Department of Biostatistics, Mailman School of Public Health, Columbia University, New York, NY</w:t>
            </w:r>
          </w:p>
        </w:tc>
      </w:tr>
      <w:tr w:rsidR="004C410D" w:rsidRPr="006254A9" w14:paraId="0D495C8A" w14:textId="77777777" w:rsidTr="00757FAA">
        <w:trPr>
          <w:cantSplit/>
        </w:trPr>
        <w:tc>
          <w:tcPr>
            <w:tcW w:w="1710" w:type="dxa"/>
          </w:tcPr>
          <w:p w14:paraId="1933574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2003 – 2006</w:t>
            </w:r>
          </w:p>
        </w:tc>
        <w:tc>
          <w:tcPr>
            <w:tcW w:w="8075" w:type="dxa"/>
          </w:tcPr>
          <w:p w14:paraId="61A836C0"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Assistant Professor of Biostatistics, Department of Biostatistics and Epidemiology, University of Pennsylvania School of Medicine, Philadelphia, PA</w:t>
            </w:r>
          </w:p>
        </w:tc>
      </w:tr>
      <w:tr w:rsidR="004C410D" w:rsidRPr="006254A9" w14:paraId="7A4BCB4A" w14:textId="77777777" w:rsidTr="00757FAA">
        <w:tc>
          <w:tcPr>
            <w:tcW w:w="1710" w:type="dxa"/>
          </w:tcPr>
          <w:p w14:paraId="526FC61D"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2006 – 2011</w:t>
            </w:r>
          </w:p>
        </w:tc>
        <w:tc>
          <w:tcPr>
            <w:tcW w:w="8075" w:type="dxa"/>
          </w:tcPr>
          <w:p w14:paraId="25103847"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Associate Professor of Biostatistics, Department of Biostatistics and Epidemiology, University of Pennsylvania School of Medicine, Philadelphia, PA</w:t>
            </w:r>
          </w:p>
        </w:tc>
      </w:tr>
      <w:tr w:rsidR="004C410D" w:rsidRPr="006254A9" w14:paraId="1DBDCD30" w14:textId="77777777" w:rsidTr="00757FAA">
        <w:tc>
          <w:tcPr>
            <w:tcW w:w="1710" w:type="dxa"/>
          </w:tcPr>
          <w:p w14:paraId="48C2CB5F"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2011 – 2016</w:t>
            </w:r>
          </w:p>
          <w:p w14:paraId="7400CE28" w14:textId="77777777" w:rsidR="004C410D" w:rsidRPr="006254A9" w:rsidRDefault="004C410D" w:rsidP="00757FAA">
            <w:pPr>
              <w:rPr>
                <w:rFonts w:asciiTheme="minorHAnsi" w:hAnsiTheme="minorHAnsi"/>
              </w:rPr>
            </w:pPr>
          </w:p>
        </w:tc>
        <w:tc>
          <w:tcPr>
            <w:tcW w:w="8075" w:type="dxa"/>
          </w:tcPr>
          <w:p w14:paraId="5DF1BBC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Professor of Biostatistics, Department of Biostatistics and Epidemiology, University of Pennsylvania School of Medicine, Philadelphia, PA</w:t>
            </w:r>
          </w:p>
        </w:tc>
      </w:tr>
      <w:tr w:rsidR="004C410D" w:rsidRPr="006254A9" w14:paraId="1C3B1AB7" w14:textId="77777777" w:rsidTr="00757FAA">
        <w:trPr>
          <w:trHeight w:val="638"/>
        </w:trPr>
        <w:tc>
          <w:tcPr>
            <w:tcW w:w="1710" w:type="dxa"/>
          </w:tcPr>
          <w:p w14:paraId="157562A3"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lastRenderedPageBreak/>
              <w:t>2016 – present</w:t>
            </w:r>
          </w:p>
        </w:tc>
        <w:tc>
          <w:tcPr>
            <w:tcW w:w="8075" w:type="dxa"/>
          </w:tcPr>
          <w:p w14:paraId="5355C38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Professor of Population Health (with tenure), Department of Population Health, NYU Grossman School of Medicine, New York, NY</w:t>
            </w:r>
          </w:p>
        </w:tc>
      </w:tr>
    </w:tbl>
    <w:p w14:paraId="227C9DF2" w14:textId="77777777" w:rsidR="004C410D" w:rsidRPr="006254A9" w:rsidRDefault="004C410D" w:rsidP="004C410D">
      <w:pPr>
        <w:spacing w:before="7" w:line="150" w:lineRule="exact"/>
        <w:rPr>
          <w:rFonts w:asciiTheme="minorHAnsi" w:hAnsiTheme="minorHAnsi"/>
          <w:sz w:val="15"/>
          <w:szCs w:val="15"/>
        </w:rPr>
      </w:pPr>
    </w:p>
    <w:p w14:paraId="21C420FC" w14:textId="77777777" w:rsidR="004C410D" w:rsidRPr="006254A9" w:rsidRDefault="004C410D" w:rsidP="004C410D">
      <w:pPr>
        <w:pStyle w:val="Heading1"/>
        <w:ind w:left="0" w:right="764"/>
        <w:rPr>
          <w:rFonts w:asciiTheme="minorHAnsi" w:hAnsiTheme="minorHAnsi"/>
          <w:b w:val="0"/>
          <w:bCs w:val="0"/>
        </w:rPr>
      </w:pPr>
      <w:r w:rsidRPr="006254A9">
        <w:rPr>
          <w:rFonts w:asciiTheme="minorHAnsi" w:hAnsiTheme="minorHAnsi"/>
        </w:rPr>
        <w:t>Hospi</w:t>
      </w:r>
      <w:r w:rsidRPr="006254A9">
        <w:rPr>
          <w:rFonts w:asciiTheme="minorHAnsi" w:hAnsiTheme="minorHAnsi"/>
          <w:spacing w:val="-1"/>
        </w:rPr>
        <w:t>t</w:t>
      </w:r>
      <w:r w:rsidRPr="006254A9">
        <w:rPr>
          <w:rFonts w:asciiTheme="minorHAnsi" w:hAnsiTheme="minorHAnsi"/>
        </w:rPr>
        <w:t xml:space="preserve">al </w:t>
      </w:r>
      <w:r w:rsidRPr="006254A9">
        <w:rPr>
          <w:rFonts w:asciiTheme="minorHAnsi" w:hAnsiTheme="minorHAnsi"/>
          <w:spacing w:val="-1"/>
        </w:rPr>
        <w:t>A</w:t>
      </w:r>
      <w:r w:rsidRPr="006254A9">
        <w:rPr>
          <w:rFonts w:asciiTheme="minorHAnsi" w:hAnsiTheme="minorHAnsi"/>
        </w:rPr>
        <w:t>pp</w:t>
      </w:r>
      <w:r w:rsidRPr="006254A9">
        <w:rPr>
          <w:rFonts w:asciiTheme="minorHAnsi" w:hAnsiTheme="minorHAnsi"/>
          <w:spacing w:val="-3"/>
        </w:rPr>
        <w:t>o</w:t>
      </w:r>
      <w:r w:rsidRPr="006254A9">
        <w:rPr>
          <w:rFonts w:asciiTheme="minorHAnsi" w:hAnsiTheme="minorHAnsi"/>
        </w:rPr>
        <w:t>in</w:t>
      </w:r>
      <w:r w:rsidRPr="006254A9">
        <w:rPr>
          <w:rFonts w:asciiTheme="minorHAnsi" w:hAnsiTheme="minorHAnsi"/>
          <w:spacing w:val="-1"/>
        </w:rPr>
        <w:t>t</w:t>
      </w:r>
      <w:r w:rsidRPr="006254A9">
        <w:rPr>
          <w:rFonts w:asciiTheme="minorHAnsi" w:hAnsiTheme="minorHAnsi"/>
          <w:spacing w:val="-4"/>
        </w:rPr>
        <w:t>m</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s</w:t>
      </w:r>
    </w:p>
    <w:p w14:paraId="7C3235BD"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2D449DD4" w14:textId="77777777" w:rsidR="004C410D" w:rsidRPr="006254A9" w:rsidRDefault="004C410D" w:rsidP="004C410D">
      <w:pPr>
        <w:spacing w:before="1" w:line="280" w:lineRule="exact"/>
        <w:rPr>
          <w:rFonts w:asciiTheme="minorHAnsi" w:hAnsiTheme="minorHAnsi"/>
          <w:sz w:val="28"/>
          <w:szCs w:val="28"/>
        </w:rPr>
      </w:pPr>
    </w:p>
    <w:p w14:paraId="3C67A5C2" w14:textId="77777777" w:rsidR="004C410D" w:rsidRPr="006254A9" w:rsidRDefault="004C410D" w:rsidP="004C410D">
      <w:pPr>
        <w:pStyle w:val="Heading1"/>
        <w:ind w:left="0" w:right="764"/>
        <w:rPr>
          <w:rFonts w:asciiTheme="minorHAnsi" w:hAnsiTheme="minorHAnsi"/>
          <w:b w:val="0"/>
          <w:bCs w:val="0"/>
        </w:rPr>
      </w:pPr>
      <w:r w:rsidRPr="006254A9">
        <w:rPr>
          <w:rFonts w:asciiTheme="minorHAnsi" w:hAnsiTheme="minorHAnsi"/>
        </w:rPr>
        <w:t>O</w:t>
      </w:r>
      <w:r w:rsidRPr="006254A9">
        <w:rPr>
          <w:rFonts w:asciiTheme="minorHAnsi" w:hAnsiTheme="minorHAnsi"/>
          <w:spacing w:val="-1"/>
        </w:rPr>
        <w:t>t</w:t>
      </w:r>
      <w:r w:rsidRPr="006254A9">
        <w:rPr>
          <w:rFonts w:asciiTheme="minorHAnsi" w:hAnsiTheme="minorHAnsi"/>
        </w:rPr>
        <w:t>h</w:t>
      </w:r>
      <w:r w:rsidRPr="006254A9">
        <w:rPr>
          <w:rFonts w:asciiTheme="minorHAnsi" w:hAnsiTheme="minorHAnsi"/>
          <w:spacing w:val="-1"/>
        </w:rPr>
        <w:t>e</w:t>
      </w:r>
      <w:r w:rsidRPr="006254A9">
        <w:rPr>
          <w:rFonts w:asciiTheme="minorHAnsi" w:hAnsiTheme="minorHAnsi"/>
        </w:rPr>
        <w:t>r</w:t>
      </w:r>
      <w:r w:rsidRPr="006254A9">
        <w:rPr>
          <w:rFonts w:asciiTheme="minorHAnsi" w:hAnsiTheme="minorHAnsi"/>
          <w:spacing w:val="1"/>
        </w:rPr>
        <w:t xml:space="preserve"> </w:t>
      </w:r>
      <w:r w:rsidRPr="006254A9">
        <w:rPr>
          <w:rFonts w:asciiTheme="minorHAnsi" w:hAnsiTheme="minorHAnsi"/>
          <w:spacing w:val="-3"/>
        </w:rPr>
        <w:t>P</w:t>
      </w:r>
      <w:r w:rsidRPr="006254A9">
        <w:rPr>
          <w:rFonts w:asciiTheme="minorHAnsi" w:hAnsiTheme="minorHAnsi"/>
          <w:spacing w:val="-1"/>
        </w:rPr>
        <w:t>r</w:t>
      </w:r>
      <w:r w:rsidRPr="006254A9">
        <w:rPr>
          <w:rFonts w:asciiTheme="minorHAnsi" w:hAnsiTheme="minorHAnsi"/>
        </w:rPr>
        <w:t>o</w:t>
      </w:r>
      <w:r w:rsidRPr="006254A9">
        <w:rPr>
          <w:rFonts w:asciiTheme="minorHAnsi" w:hAnsiTheme="minorHAnsi"/>
          <w:spacing w:val="1"/>
        </w:rPr>
        <w:t>f</w:t>
      </w:r>
      <w:r w:rsidRPr="006254A9">
        <w:rPr>
          <w:rFonts w:asciiTheme="minorHAnsi" w:hAnsiTheme="minorHAnsi"/>
          <w:spacing w:val="-1"/>
        </w:rPr>
        <w:t>e</w:t>
      </w:r>
      <w:r w:rsidRPr="006254A9">
        <w:rPr>
          <w:rFonts w:asciiTheme="minorHAnsi" w:hAnsiTheme="minorHAnsi"/>
        </w:rPr>
        <w:t xml:space="preserve">ssional </w:t>
      </w:r>
      <w:r w:rsidRPr="006254A9">
        <w:rPr>
          <w:rFonts w:asciiTheme="minorHAnsi" w:hAnsiTheme="minorHAnsi"/>
          <w:spacing w:val="-3"/>
        </w:rPr>
        <w:t>P</w:t>
      </w:r>
      <w:r w:rsidRPr="006254A9">
        <w:rPr>
          <w:rFonts w:asciiTheme="minorHAnsi" w:hAnsiTheme="minorHAnsi"/>
        </w:rPr>
        <w:t>osi</w:t>
      </w:r>
      <w:r w:rsidRPr="006254A9">
        <w:rPr>
          <w:rFonts w:asciiTheme="minorHAnsi" w:hAnsiTheme="minorHAnsi"/>
          <w:spacing w:val="-1"/>
        </w:rPr>
        <w:t>t</w:t>
      </w:r>
      <w:r w:rsidRPr="006254A9">
        <w:rPr>
          <w:rFonts w:asciiTheme="minorHAnsi" w:hAnsiTheme="minorHAnsi"/>
        </w:rPr>
        <w:t xml:space="preserve">ions and </w:t>
      </w:r>
      <w:r w:rsidRPr="006254A9">
        <w:rPr>
          <w:rFonts w:asciiTheme="minorHAnsi" w:hAnsiTheme="minorHAnsi"/>
          <w:spacing w:val="-1"/>
        </w:rPr>
        <w:t>M</w:t>
      </w:r>
      <w:r w:rsidRPr="006254A9">
        <w:rPr>
          <w:rFonts w:asciiTheme="minorHAnsi" w:hAnsiTheme="minorHAnsi"/>
        </w:rPr>
        <w:t>a</w:t>
      </w:r>
      <w:r w:rsidRPr="006254A9">
        <w:rPr>
          <w:rFonts w:asciiTheme="minorHAnsi" w:hAnsiTheme="minorHAnsi"/>
          <w:spacing w:val="-1"/>
        </w:rPr>
        <w:t>j</w:t>
      </w:r>
      <w:r w:rsidRPr="006254A9">
        <w:rPr>
          <w:rFonts w:asciiTheme="minorHAnsi" w:hAnsiTheme="minorHAnsi"/>
        </w:rPr>
        <w:t>or</w:t>
      </w:r>
      <w:r w:rsidRPr="006254A9">
        <w:rPr>
          <w:rFonts w:asciiTheme="minorHAnsi" w:hAnsiTheme="minorHAnsi"/>
          <w:spacing w:val="-1"/>
        </w:rPr>
        <w:t xml:space="preserve"> V</w:t>
      </w:r>
      <w:r w:rsidRPr="006254A9">
        <w:rPr>
          <w:rFonts w:asciiTheme="minorHAnsi" w:hAnsiTheme="minorHAnsi"/>
        </w:rPr>
        <w:t>isi</w:t>
      </w:r>
      <w:r w:rsidRPr="006254A9">
        <w:rPr>
          <w:rFonts w:asciiTheme="minorHAnsi" w:hAnsiTheme="minorHAnsi"/>
          <w:spacing w:val="-1"/>
        </w:rPr>
        <w:t>t</w:t>
      </w:r>
      <w:r w:rsidRPr="006254A9">
        <w:rPr>
          <w:rFonts w:asciiTheme="minorHAnsi" w:hAnsiTheme="minorHAnsi"/>
        </w:rPr>
        <w:t>i</w:t>
      </w:r>
      <w:r w:rsidRPr="006254A9">
        <w:rPr>
          <w:rFonts w:asciiTheme="minorHAnsi" w:hAnsiTheme="minorHAnsi"/>
          <w:spacing w:val="-2"/>
        </w:rPr>
        <w:t>n</w:t>
      </w:r>
      <w:r w:rsidRPr="006254A9">
        <w:rPr>
          <w:rFonts w:asciiTheme="minorHAnsi" w:hAnsiTheme="minorHAnsi"/>
        </w:rPr>
        <w:t xml:space="preserve">g </w:t>
      </w:r>
      <w:r w:rsidRPr="006254A9">
        <w:rPr>
          <w:rFonts w:asciiTheme="minorHAnsi" w:hAnsiTheme="minorHAnsi"/>
          <w:spacing w:val="-1"/>
        </w:rPr>
        <w:t>A</w:t>
      </w:r>
      <w:r w:rsidRPr="006254A9">
        <w:rPr>
          <w:rFonts w:asciiTheme="minorHAnsi" w:hAnsiTheme="minorHAnsi"/>
        </w:rPr>
        <w:t>ppoin</w:t>
      </w:r>
      <w:r w:rsidRPr="006254A9">
        <w:rPr>
          <w:rFonts w:asciiTheme="minorHAnsi" w:hAnsiTheme="minorHAnsi"/>
          <w:spacing w:val="-1"/>
        </w:rPr>
        <w:t>t</w:t>
      </w:r>
      <w:r w:rsidRPr="006254A9">
        <w:rPr>
          <w:rFonts w:asciiTheme="minorHAnsi" w:hAnsiTheme="minorHAnsi"/>
          <w:spacing w:val="-4"/>
        </w:rPr>
        <w:t>m</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s</w:t>
      </w:r>
    </w:p>
    <w:tbl>
      <w:tblPr>
        <w:tblW w:w="9785" w:type="dxa"/>
        <w:tblInd w:w="18" w:type="dxa"/>
        <w:tblLook w:val="0000" w:firstRow="0" w:lastRow="0" w:firstColumn="0" w:lastColumn="0" w:noHBand="0" w:noVBand="0"/>
      </w:tblPr>
      <w:tblGrid>
        <w:gridCol w:w="1702"/>
        <w:gridCol w:w="8083"/>
      </w:tblGrid>
      <w:tr w:rsidR="004C410D" w:rsidRPr="006254A9" w14:paraId="407ED546" w14:textId="77777777" w:rsidTr="00757FAA">
        <w:trPr>
          <w:cantSplit/>
          <w:trHeight w:val="675"/>
        </w:trPr>
        <w:tc>
          <w:tcPr>
            <w:tcW w:w="1702" w:type="dxa"/>
          </w:tcPr>
          <w:p w14:paraId="6F4ED1D9"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2003 – 2016</w:t>
            </w:r>
          </w:p>
        </w:tc>
        <w:tc>
          <w:tcPr>
            <w:tcW w:w="8083" w:type="dxa"/>
          </w:tcPr>
          <w:p w14:paraId="3DD571E3"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Senior Scholar, Center for Clinical Epidemiology and Biostatistics, University of Pennsylvania School of Medicine</w:t>
            </w:r>
          </w:p>
        </w:tc>
      </w:tr>
      <w:tr w:rsidR="004C410D" w:rsidRPr="006254A9" w14:paraId="1022A883" w14:textId="77777777" w:rsidTr="00757FAA">
        <w:trPr>
          <w:cantSplit/>
        </w:trPr>
        <w:tc>
          <w:tcPr>
            <w:tcW w:w="1702" w:type="dxa"/>
          </w:tcPr>
          <w:p w14:paraId="5CC8C707"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2003 – 2016</w:t>
            </w:r>
          </w:p>
        </w:tc>
        <w:tc>
          <w:tcPr>
            <w:tcW w:w="8083" w:type="dxa"/>
          </w:tcPr>
          <w:p w14:paraId="1D884743"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Member, Graduate Group in Epidemiology and Biostatistics, Biomedical Graduate Studies, University of Pennsylvania School of Medicine</w:t>
            </w:r>
          </w:p>
        </w:tc>
      </w:tr>
      <w:tr w:rsidR="004C410D" w:rsidRPr="006254A9" w14:paraId="2518B574" w14:textId="77777777" w:rsidTr="00757FAA">
        <w:tc>
          <w:tcPr>
            <w:tcW w:w="1702" w:type="dxa"/>
          </w:tcPr>
          <w:p w14:paraId="1CA774E5"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2008 – 2009 </w:t>
            </w:r>
          </w:p>
        </w:tc>
        <w:tc>
          <w:tcPr>
            <w:tcW w:w="8083" w:type="dxa"/>
          </w:tcPr>
          <w:p w14:paraId="5F3C3DB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Fellow, Columbia University Institute for Scholars at Reid Hall, Paris, France</w:t>
            </w:r>
          </w:p>
        </w:tc>
      </w:tr>
      <w:tr w:rsidR="004C410D" w:rsidRPr="006254A9" w14:paraId="4E3AB5FE" w14:textId="77777777" w:rsidTr="00757FAA">
        <w:tc>
          <w:tcPr>
            <w:tcW w:w="1702" w:type="dxa"/>
          </w:tcPr>
          <w:p w14:paraId="3FF5F56A"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2011 – 2016 </w:t>
            </w:r>
          </w:p>
        </w:tc>
        <w:tc>
          <w:tcPr>
            <w:tcW w:w="8083" w:type="dxa"/>
          </w:tcPr>
          <w:p w14:paraId="59D4A7EB"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Associate Fellow, Center for Health Behavior Research, University of Pennsylvania School of Medicine</w:t>
            </w:r>
          </w:p>
        </w:tc>
      </w:tr>
      <w:tr w:rsidR="004C410D" w:rsidRPr="006254A9" w14:paraId="572117D3" w14:textId="77777777" w:rsidTr="00757FAA">
        <w:tc>
          <w:tcPr>
            <w:tcW w:w="1702" w:type="dxa"/>
          </w:tcPr>
          <w:p w14:paraId="3D64A006"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2012 – 2016</w:t>
            </w:r>
          </w:p>
        </w:tc>
        <w:tc>
          <w:tcPr>
            <w:tcW w:w="8083" w:type="dxa"/>
          </w:tcPr>
          <w:p w14:paraId="585BDC59"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Investigator, Center for Pharmacoepidemiology Research and Training, University of Pennsylvania School of Medicine</w:t>
            </w:r>
          </w:p>
        </w:tc>
      </w:tr>
      <w:tr w:rsidR="004C410D" w:rsidRPr="006254A9" w14:paraId="70CEFCB2" w14:textId="77777777" w:rsidTr="00757FAA">
        <w:tc>
          <w:tcPr>
            <w:tcW w:w="1702" w:type="dxa"/>
          </w:tcPr>
          <w:p w14:paraId="2B9BDD29"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2015 – 2016</w:t>
            </w:r>
          </w:p>
        </w:tc>
        <w:tc>
          <w:tcPr>
            <w:tcW w:w="8083" w:type="dxa"/>
          </w:tcPr>
          <w:p w14:paraId="158029C4"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Senior Fellow, Leonard Davis Institute of Health Economics, Philadelphia, PA</w:t>
            </w:r>
          </w:p>
        </w:tc>
      </w:tr>
      <w:tr w:rsidR="004C410D" w:rsidRPr="006254A9" w14:paraId="651DDF74" w14:textId="77777777" w:rsidTr="00757FAA">
        <w:tc>
          <w:tcPr>
            <w:tcW w:w="1702" w:type="dxa"/>
          </w:tcPr>
          <w:p w14:paraId="4FC13738"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2016 – present</w:t>
            </w:r>
          </w:p>
        </w:tc>
        <w:tc>
          <w:tcPr>
            <w:tcW w:w="8083" w:type="dxa"/>
          </w:tcPr>
          <w:p w14:paraId="4270313E"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Affiliated Faculty, Leonard Davis Institute Center for Health Incentives and Behavioral Economics, University of Pennsylvania School of Medicine</w:t>
            </w:r>
          </w:p>
        </w:tc>
      </w:tr>
      <w:tr w:rsidR="004C410D" w:rsidRPr="006254A9" w14:paraId="6BBBB9F4" w14:textId="77777777" w:rsidTr="00757FAA">
        <w:tc>
          <w:tcPr>
            <w:tcW w:w="1702" w:type="dxa"/>
          </w:tcPr>
          <w:p w14:paraId="46124D5E"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2019 – present </w:t>
            </w:r>
          </w:p>
        </w:tc>
        <w:tc>
          <w:tcPr>
            <w:tcW w:w="8083" w:type="dxa"/>
          </w:tcPr>
          <w:p w14:paraId="472EDC06"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Affiliated Faculty, Section on Global Health, Department of Population Health, NYU Grossman School of Medicine</w:t>
            </w:r>
          </w:p>
        </w:tc>
      </w:tr>
    </w:tbl>
    <w:p w14:paraId="1BD9B570" w14:textId="77777777" w:rsidR="004C410D" w:rsidRPr="006254A9" w:rsidRDefault="004C410D" w:rsidP="004C410D">
      <w:pPr>
        <w:spacing w:before="1" w:line="280" w:lineRule="exact"/>
        <w:rPr>
          <w:rFonts w:asciiTheme="minorHAnsi" w:hAnsiTheme="minorHAnsi"/>
          <w:sz w:val="28"/>
          <w:szCs w:val="28"/>
        </w:rPr>
      </w:pPr>
    </w:p>
    <w:p w14:paraId="0A123D77" w14:textId="77777777" w:rsidR="004C410D" w:rsidRPr="006254A9" w:rsidRDefault="004C410D" w:rsidP="004C410D">
      <w:pPr>
        <w:pStyle w:val="Heading1"/>
        <w:ind w:left="0" w:right="7271"/>
        <w:rPr>
          <w:rFonts w:asciiTheme="minorHAnsi" w:hAnsiTheme="minorHAnsi"/>
          <w:b w:val="0"/>
          <w:bCs w:val="0"/>
        </w:rPr>
      </w:pPr>
      <w:r w:rsidRPr="006254A9">
        <w:rPr>
          <w:rFonts w:asciiTheme="minorHAnsi" w:hAnsiTheme="minorHAnsi"/>
          <w:spacing w:val="-1"/>
        </w:rPr>
        <w:t>A</w:t>
      </w:r>
      <w:r w:rsidRPr="006254A9">
        <w:rPr>
          <w:rFonts w:asciiTheme="minorHAnsi" w:hAnsiTheme="minorHAnsi"/>
          <w:spacing w:val="1"/>
        </w:rPr>
        <w:t>w</w:t>
      </w:r>
      <w:r w:rsidRPr="006254A9">
        <w:rPr>
          <w:rFonts w:asciiTheme="minorHAnsi" w:hAnsiTheme="minorHAnsi"/>
        </w:rPr>
        <w:t>a</w:t>
      </w:r>
      <w:r w:rsidRPr="006254A9">
        <w:rPr>
          <w:rFonts w:asciiTheme="minorHAnsi" w:hAnsiTheme="minorHAnsi"/>
          <w:spacing w:val="-1"/>
        </w:rPr>
        <w:t>r</w:t>
      </w:r>
      <w:r w:rsidRPr="006254A9">
        <w:rPr>
          <w:rFonts w:asciiTheme="minorHAnsi" w:hAnsiTheme="minorHAnsi"/>
        </w:rPr>
        <w:t>ds</w:t>
      </w:r>
      <w:r w:rsidRPr="006254A9">
        <w:rPr>
          <w:rFonts w:asciiTheme="minorHAnsi" w:hAnsiTheme="minorHAnsi"/>
          <w:spacing w:val="-3"/>
        </w:rPr>
        <w:t xml:space="preserve"> </w:t>
      </w:r>
      <w:r w:rsidRPr="006254A9">
        <w:rPr>
          <w:rFonts w:asciiTheme="minorHAnsi" w:hAnsiTheme="minorHAnsi"/>
        </w:rPr>
        <w:t>a</w:t>
      </w:r>
      <w:r w:rsidRPr="006254A9">
        <w:rPr>
          <w:rFonts w:asciiTheme="minorHAnsi" w:hAnsiTheme="minorHAnsi"/>
          <w:spacing w:val="3"/>
        </w:rPr>
        <w:t>n</w:t>
      </w:r>
      <w:r w:rsidRPr="006254A9">
        <w:rPr>
          <w:rFonts w:asciiTheme="minorHAnsi" w:hAnsiTheme="minorHAnsi"/>
        </w:rPr>
        <w:t>d</w:t>
      </w:r>
      <w:r w:rsidRPr="006254A9">
        <w:rPr>
          <w:rFonts w:asciiTheme="minorHAnsi" w:hAnsiTheme="minorHAnsi"/>
          <w:spacing w:val="-2"/>
        </w:rPr>
        <w:t xml:space="preserve"> </w:t>
      </w:r>
      <w:r w:rsidRPr="006254A9">
        <w:rPr>
          <w:rFonts w:asciiTheme="minorHAnsi" w:hAnsiTheme="minorHAnsi"/>
        </w:rPr>
        <w:t>Hono</w:t>
      </w:r>
      <w:r w:rsidRPr="006254A9">
        <w:rPr>
          <w:rFonts w:asciiTheme="minorHAnsi" w:hAnsiTheme="minorHAnsi"/>
          <w:spacing w:val="-1"/>
        </w:rPr>
        <w:t>r</w:t>
      </w:r>
      <w:r w:rsidRPr="006254A9">
        <w:rPr>
          <w:rFonts w:asciiTheme="minorHAnsi" w:hAnsiTheme="minorHAnsi"/>
        </w:rPr>
        <w:t>s</w:t>
      </w:r>
    </w:p>
    <w:tbl>
      <w:tblPr>
        <w:tblW w:w="9785" w:type="dxa"/>
        <w:tblInd w:w="18" w:type="dxa"/>
        <w:tblLook w:val="0000" w:firstRow="0" w:lastRow="0" w:firstColumn="0" w:lastColumn="0" w:noHBand="0" w:noVBand="0"/>
      </w:tblPr>
      <w:tblGrid>
        <w:gridCol w:w="1710"/>
        <w:gridCol w:w="8075"/>
      </w:tblGrid>
      <w:tr w:rsidR="004C410D" w:rsidRPr="006254A9" w14:paraId="37207E4F" w14:textId="77777777" w:rsidTr="00757FAA">
        <w:trPr>
          <w:cantSplit/>
        </w:trPr>
        <w:tc>
          <w:tcPr>
            <w:tcW w:w="1710" w:type="dxa"/>
          </w:tcPr>
          <w:p w14:paraId="78CCC569"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1991 – 1993</w:t>
            </w:r>
          </w:p>
        </w:tc>
        <w:tc>
          <w:tcPr>
            <w:tcW w:w="8075" w:type="dxa"/>
          </w:tcPr>
          <w:p w14:paraId="62BE3C69" w14:textId="44B91F8A" w:rsidR="004C410D" w:rsidRPr="006254A9" w:rsidRDefault="004C410D" w:rsidP="00757FAA">
            <w:pPr>
              <w:spacing w:before="20" w:after="60"/>
              <w:rPr>
                <w:rFonts w:asciiTheme="minorHAnsi" w:hAnsiTheme="minorHAnsi"/>
                <w:bCs/>
              </w:rPr>
            </w:pPr>
            <w:r w:rsidRPr="006254A9">
              <w:rPr>
                <w:rFonts w:asciiTheme="minorHAnsi" w:hAnsiTheme="minorHAnsi"/>
                <w:bCs/>
              </w:rPr>
              <w:t>National Institute</w:t>
            </w:r>
            <w:r w:rsidR="008873A2">
              <w:rPr>
                <w:rFonts w:asciiTheme="minorHAnsi" w:hAnsiTheme="minorHAnsi"/>
                <w:bCs/>
              </w:rPr>
              <w:t>s</w:t>
            </w:r>
            <w:r w:rsidRPr="006254A9">
              <w:rPr>
                <w:rFonts w:asciiTheme="minorHAnsi" w:hAnsiTheme="minorHAnsi"/>
                <w:bCs/>
              </w:rPr>
              <w:t xml:space="preserve"> of Health Training Grant</w:t>
            </w:r>
          </w:p>
        </w:tc>
      </w:tr>
      <w:tr w:rsidR="004C410D" w:rsidRPr="006254A9" w14:paraId="27BE723F" w14:textId="77777777" w:rsidTr="00757FAA">
        <w:trPr>
          <w:cantSplit/>
        </w:trPr>
        <w:tc>
          <w:tcPr>
            <w:tcW w:w="1710" w:type="dxa"/>
          </w:tcPr>
          <w:p w14:paraId="749A6155"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1992 – 1994</w:t>
            </w:r>
          </w:p>
        </w:tc>
        <w:tc>
          <w:tcPr>
            <w:tcW w:w="8075" w:type="dxa"/>
          </w:tcPr>
          <w:p w14:paraId="6194E267"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Harvard University Teaching Fellow</w:t>
            </w:r>
          </w:p>
        </w:tc>
      </w:tr>
      <w:tr w:rsidR="004C410D" w:rsidRPr="006254A9" w14:paraId="55756471" w14:textId="77777777" w:rsidTr="00757FAA">
        <w:trPr>
          <w:cantSplit/>
        </w:trPr>
        <w:tc>
          <w:tcPr>
            <w:tcW w:w="1710" w:type="dxa"/>
          </w:tcPr>
          <w:p w14:paraId="503192C8"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2002 –</w:t>
            </w:r>
            <w:r w:rsidRPr="006254A9">
              <w:rPr>
                <w:rFonts w:asciiTheme="minorHAnsi" w:hAnsiTheme="minorHAnsi"/>
              </w:rPr>
              <w:t xml:space="preserve"> 2006</w:t>
            </w:r>
          </w:p>
        </w:tc>
        <w:tc>
          <w:tcPr>
            <w:tcW w:w="8075" w:type="dxa"/>
          </w:tcPr>
          <w:p w14:paraId="18D8EFD4"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Sigma Xi</w:t>
            </w:r>
          </w:p>
        </w:tc>
      </w:tr>
      <w:tr w:rsidR="004C410D" w:rsidRPr="006254A9" w14:paraId="0F907896" w14:textId="77777777" w:rsidTr="00757FAA">
        <w:tc>
          <w:tcPr>
            <w:tcW w:w="1710" w:type="dxa"/>
          </w:tcPr>
          <w:p w14:paraId="139B2762" w14:textId="77777777" w:rsidR="004C410D" w:rsidRPr="006254A9" w:rsidRDefault="004C410D" w:rsidP="00757FAA">
            <w:pPr>
              <w:spacing w:before="20" w:after="60"/>
              <w:rPr>
                <w:rFonts w:asciiTheme="minorHAnsi" w:hAnsiTheme="minorHAnsi"/>
                <w:bCs/>
                <w:highlight w:val="yellow"/>
              </w:rPr>
            </w:pPr>
            <w:r w:rsidRPr="006254A9">
              <w:rPr>
                <w:rFonts w:asciiTheme="minorHAnsi" w:hAnsiTheme="minorHAnsi"/>
                <w:bCs/>
              </w:rPr>
              <w:t>2006</w:t>
            </w:r>
          </w:p>
        </w:tc>
        <w:tc>
          <w:tcPr>
            <w:tcW w:w="8075" w:type="dxa"/>
          </w:tcPr>
          <w:p w14:paraId="42429665"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 xml:space="preserve">Circulation Best Paper Award in Population Science, for </w:t>
            </w:r>
            <w:r w:rsidRPr="006254A9">
              <w:rPr>
                <w:rFonts w:asciiTheme="minorHAnsi" w:hAnsiTheme="minorHAnsi"/>
                <w:bCs/>
                <w:lang w:val="de-DE"/>
              </w:rPr>
              <w:t xml:space="preserve">Stettler, N, Stallings VA, </w:t>
            </w:r>
            <w:r w:rsidRPr="006254A9">
              <w:rPr>
                <w:rFonts w:asciiTheme="minorHAnsi" w:hAnsiTheme="minorHAnsi"/>
                <w:b/>
                <w:bCs/>
                <w:lang w:val="de-DE"/>
              </w:rPr>
              <w:t>Troxel AB</w:t>
            </w:r>
            <w:r w:rsidRPr="006254A9">
              <w:rPr>
                <w:rFonts w:asciiTheme="minorHAnsi" w:hAnsiTheme="minorHAnsi"/>
                <w:bCs/>
                <w:lang w:val="de-DE"/>
              </w:rPr>
              <w:t xml:space="preserve">, Zhao J, Schinnar R, Nelson SE, Ziegler EE, Strom BL.  </w:t>
            </w:r>
            <w:r w:rsidRPr="006254A9">
              <w:rPr>
                <w:rFonts w:asciiTheme="minorHAnsi" w:hAnsiTheme="minorHAnsi"/>
                <w:bCs/>
              </w:rPr>
              <w:t xml:space="preserve">Weight gain in the first week of life and overweight in adulthood: a cohort study of European-American subjects fed infant formula.  </w:t>
            </w:r>
            <w:r w:rsidRPr="006254A9">
              <w:rPr>
                <w:rFonts w:asciiTheme="minorHAnsi" w:hAnsiTheme="minorHAnsi"/>
                <w:bCs/>
                <w:i/>
              </w:rPr>
              <w:t>Circulation</w:t>
            </w:r>
            <w:r w:rsidRPr="006254A9">
              <w:rPr>
                <w:rFonts w:asciiTheme="minorHAnsi" w:hAnsiTheme="minorHAnsi"/>
                <w:bCs/>
              </w:rPr>
              <w:t xml:space="preserve">, 111: 1897-903, 2005.  </w:t>
            </w:r>
          </w:p>
        </w:tc>
      </w:tr>
      <w:tr w:rsidR="004C410D" w:rsidRPr="006254A9" w14:paraId="0C11BAFD" w14:textId="77777777" w:rsidTr="00757FAA">
        <w:tc>
          <w:tcPr>
            <w:tcW w:w="1710" w:type="dxa"/>
          </w:tcPr>
          <w:p w14:paraId="346EC871"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2010</w:t>
            </w:r>
          </w:p>
        </w:tc>
        <w:tc>
          <w:tcPr>
            <w:tcW w:w="8075" w:type="dxa"/>
          </w:tcPr>
          <w:p w14:paraId="190C6880"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 xml:space="preserve">British Medical Journal Group Award for “Getting Research Into Practice,” for </w:t>
            </w:r>
            <w:r w:rsidRPr="006254A9">
              <w:rPr>
                <w:rFonts w:asciiTheme="minorHAnsi" w:hAnsiTheme="minorHAnsi"/>
              </w:rPr>
              <w:t xml:space="preserve">Volpp KG, </w:t>
            </w:r>
            <w:r w:rsidRPr="006254A9">
              <w:rPr>
                <w:rFonts w:asciiTheme="minorHAnsi" w:hAnsiTheme="minorHAnsi"/>
                <w:b/>
              </w:rPr>
              <w:t>Troxel AB</w:t>
            </w:r>
            <w:r w:rsidRPr="006254A9">
              <w:rPr>
                <w:rFonts w:asciiTheme="minorHAnsi" w:hAnsiTheme="minorHAnsi"/>
              </w:rPr>
              <w:t xml:space="preserve">, Pauly MV, Glick HA, Puig A, Asch DA, Galvin R, Zhu J, Wan F, DeGuzman J, Corbett E, Weiner J, Audrain-McGovern J.  A randomized, controlled trial of financial incentives for smoking cessation.  </w:t>
            </w:r>
            <w:r w:rsidRPr="006254A9">
              <w:rPr>
                <w:rFonts w:asciiTheme="minorHAnsi" w:hAnsiTheme="minorHAnsi"/>
                <w:i/>
              </w:rPr>
              <w:t>New England Journal of Medicine</w:t>
            </w:r>
            <w:r w:rsidRPr="006254A9">
              <w:rPr>
                <w:rFonts w:asciiTheme="minorHAnsi" w:hAnsiTheme="minorHAnsi"/>
              </w:rPr>
              <w:t>, 360: 699-709, 2009.</w:t>
            </w:r>
          </w:p>
        </w:tc>
      </w:tr>
      <w:tr w:rsidR="004C410D" w:rsidRPr="006254A9" w14:paraId="1D09FB83" w14:textId="77777777" w:rsidTr="00757FAA">
        <w:tc>
          <w:tcPr>
            <w:tcW w:w="1710" w:type="dxa"/>
          </w:tcPr>
          <w:p w14:paraId="1F3F3023"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2010</w:t>
            </w:r>
          </w:p>
        </w:tc>
        <w:tc>
          <w:tcPr>
            <w:tcW w:w="8075" w:type="dxa"/>
          </w:tcPr>
          <w:p w14:paraId="56267958"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 xml:space="preserve">Society of General Internal Medicine Research Paper of the Year, for </w:t>
            </w:r>
            <w:r w:rsidRPr="006254A9">
              <w:rPr>
                <w:rFonts w:asciiTheme="minorHAnsi" w:hAnsiTheme="minorHAnsi"/>
              </w:rPr>
              <w:t xml:space="preserve">Volpp KG, </w:t>
            </w:r>
            <w:r w:rsidRPr="006254A9">
              <w:rPr>
                <w:rFonts w:asciiTheme="minorHAnsi" w:hAnsiTheme="minorHAnsi"/>
                <w:b/>
              </w:rPr>
              <w:t>Troxel AB</w:t>
            </w:r>
            <w:r w:rsidRPr="006254A9">
              <w:rPr>
                <w:rFonts w:asciiTheme="minorHAnsi" w:hAnsiTheme="minorHAnsi"/>
              </w:rPr>
              <w:t xml:space="preserve">, Pauly MV, Glick HA, Puig A, Asch DA, Galvin R, Zhu J, Wan F, DeGuzman J, Corbett E, Weiner J, Audrain-McGovern J.  A randomized, controlled trial of financial incentives for smoking cessation.  </w:t>
            </w:r>
            <w:r w:rsidRPr="006254A9">
              <w:rPr>
                <w:rFonts w:asciiTheme="minorHAnsi" w:hAnsiTheme="minorHAnsi"/>
                <w:i/>
              </w:rPr>
              <w:t>New England Journal of Medicine</w:t>
            </w:r>
            <w:r w:rsidRPr="006254A9">
              <w:rPr>
                <w:rFonts w:asciiTheme="minorHAnsi" w:hAnsiTheme="minorHAnsi"/>
              </w:rPr>
              <w:t>, 360: 699-709, 2009.</w:t>
            </w:r>
          </w:p>
        </w:tc>
      </w:tr>
      <w:tr w:rsidR="004C410D" w:rsidRPr="006254A9" w14:paraId="5DF024B8" w14:textId="77777777" w:rsidTr="00757FAA">
        <w:tc>
          <w:tcPr>
            <w:tcW w:w="1710" w:type="dxa"/>
          </w:tcPr>
          <w:p w14:paraId="2302A290"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lastRenderedPageBreak/>
              <w:t>2010</w:t>
            </w:r>
          </w:p>
        </w:tc>
        <w:tc>
          <w:tcPr>
            <w:tcW w:w="8075" w:type="dxa"/>
          </w:tcPr>
          <w:p w14:paraId="37233D36" w14:textId="77777777" w:rsidR="004C410D" w:rsidRPr="006254A9" w:rsidRDefault="004C410D" w:rsidP="00757FAA">
            <w:pPr>
              <w:spacing w:before="20" w:after="60"/>
              <w:rPr>
                <w:rFonts w:asciiTheme="minorHAnsi" w:hAnsiTheme="minorHAnsi"/>
              </w:rPr>
            </w:pPr>
            <w:r w:rsidRPr="006254A9">
              <w:rPr>
                <w:rStyle w:val="apple-style-span"/>
                <w:rFonts w:asciiTheme="minorHAnsi" w:hAnsiTheme="minorHAnsi"/>
              </w:rPr>
              <w:t xml:space="preserve">The National Psoriasis Foundation Top Research Findings for 2010, for </w:t>
            </w:r>
            <w:r w:rsidRPr="006254A9">
              <w:rPr>
                <w:rFonts w:asciiTheme="minorHAnsi" w:hAnsiTheme="minorHAnsi"/>
              </w:rPr>
              <w:t>Mehta NN, Azfar RS, Shin DB, Neimann AL, </w:t>
            </w:r>
            <w:r w:rsidRPr="006254A9">
              <w:rPr>
                <w:rFonts w:asciiTheme="minorHAnsi" w:hAnsiTheme="minorHAnsi"/>
                <w:b/>
              </w:rPr>
              <w:t>Troxel AB,</w:t>
            </w:r>
            <w:r w:rsidRPr="006254A9">
              <w:rPr>
                <w:rFonts w:asciiTheme="minorHAnsi" w:hAnsiTheme="minorHAnsi"/>
              </w:rPr>
              <w:t xml:space="preserve"> Gelfand JM. Patients with severe psoriasis are at increased risk of cardiovascular mortality: Cohort study using General Practice Research Database. </w:t>
            </w:r>
            <w:r w:rsidRPr="006254A9">
              <w:rPr>
                <w:rFonts w:asciiTheme="minorHAnsi" w:hAnsiTheme="minorHAnsi"/>
                <w:i/>
              </w:rPr>
              <w:t>European Heart Journal</w:t>
            </w:r>
            <w:r w:rsidRPr="006254A9">
              <w:rPr>
                <w:rFonts w:asciiTheme="minorHAnsi" w:hAnsiTheme="minorHAnsi"/>
              </w:rPr>
              <w:t xml:space="preserve">, 31: 1000-6, 2010. </w:t>
            </w:r>
          </w:p>
        </w:tc>
      </w:tr>
      <w:tr w:rsidR="004C410D" w:rsidRPr="006254A9" w14:paraId="4ECF13AA" w14:textId="77777777" w:rsidTr="00757FAA">
        <w:tc>
          <w:tcPr>
            <w:tcW w:w="1710" w:type="dxa"/>
          </w:tcPr>
          <w:p w14:paraId="60BD9A75"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2010</w:t>
            </w:r>
          </w:p>
        </w:tc>
        <w:tc>
          <w:tcPr>
            <w:tcW w:w="8075" w:type="dxa"/>
          </w:tcPr>
          <w:p w14:paraId="64DB5EC2"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 xml:space="preserve">The National Psoriasis Foundation Top Research Findings for 2010, for </w:t>
            </w:r>
            <w:r w:rsidRPr="006254A9">
              <w:rPr>
                <w:rFonts w:asciiTheme="minorHAnsi" w:hAnsiTheme="minorHAnsi"/>
              </w:rPr>
              <w:t>Kurd SK, </w:t>
            </w:r>
            <w:r w:rsidRPr="006254A9">
              <w:rPr>
                <w:rFonts w:asciiTheme="minorHAnsi" w:hAnsiTheme="minorHAnsi"/>
                <w:b/>
              </w:rPr>
              <w:t>Troxel AB</w:t>
            </w:r>
            <w:r w:rsidRPr="006254A9">
              <w:rPr>
                <w:rFonts w:asciiTheme="minorHAnsi" w:hAnsiTheme="minorHAnsi"/>
              </w:rPr>
              <w:t>, Crits-Christoph P, Gelfand JM. The risk of depression, anxiety and suicidality in patients with psoriasis: A population-based cohort study. </w:t>
            </w:r>
            <w:r w:rsidRPr="006254A9">
              <w:rPr>
                <w:rFonts w:asciiTheme="minorHAnsi" w:hAnsiTheme="minorHAnsi"/>
                <w:i/>
              </w:rPr>
              <w:t>Archives of Dermatology</w:t>
            </w:r>
            <w:r w:rsidRPr="006254A9">
              <w:rPr>
                <w:rFonts w:asciiTheme="minorHAnsi" w:hAnsiTheme="minorHAnsi"/>
              </w:rPr>
              <w:t>, 146: 891-5, 2010.</w:t>
            </w:r>
          </w:p>
        </w:tc>
      </w:tr>
      <w:tr w:rsidR="004C410D" w:rsidRPr="006254A9" w14:paraId="46A882E8" w14:textId="77777777" w:rsidTr="00757FAA">
        <w:tc>
          <w:tcPr>
            <w:tcW w:w="1710" w:type="dxa"/>
          </w:tcPr>
          <w:p w14:paraId="79323CC4"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2012</w:t>
            </w:r>
          </w:p>
        </w:tc>
        <w:tc>
          <w:tcPr>
            <w:tcW w:w="8075" w:type="dxa"/>
          </w:tcPr>
          <w:p w14:paraId="17522D82"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Elected Fellow, American Statistical Association</w:t>
            </w:r>
          </w:p>
        </w:tc>
      </w:tr>
      <w:tr w:rsidR="004C410D" w:rsidRPr="006254A9" w14:paraId="57C47523" w14:textId="77777777" w:rsidTr="00757FAA">
        <w:tc>
          <w:tcPr>
            <w:tcW w:w="1710" w:type="dxa"/>
          </w:tcPr>
          <w:p w14:paraId="49B2DE57"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2015</w:t>
            </w:r>
          </w:p>
        </w:tc>
        <w:tc>
          <w:tcPr>
            <w:tcW w:w="8075" w:type="dxa"/>
          </w:tcPr>
          <w:p w14:paraId="6E088432"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Samuel P. Martin Health Evaluation Sciences Research Award, University of Pennsylvania School of Medicine</w:t>
            </w:r>
          </w:p>
        </w:tc>
      </w:tr>
      <w:tr w:rsidR="004C410D" w:rsidRPr="006254A9" w14:paraId="2BDE7EF1" w14:textId="77777777" w:rsidTr="00757FAA">
        <w:tc>
          <w:tcPr>
            <w:tcW w:w="1710" w:type="dxa"/>
          </w:tcPr>
          <w:p w14:paraId="26CEAD09"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2016</w:t>
            </w:r>
          </w:p>
        </w:tc>
        <w:tc>
          <w:tcPr>
            <w:tcW w:w="8075" w:type="dxa"/>
          </w:tcPr>
          <w:p w14:paraId="61D10CA2"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 xml:space="preserve">AcademyHealth Article of the Year Award, for </w:t>
            </w:r>
            <w:r w:rsidRPr="006254A9">
              <w:rPr>
                <w:rFonts w:asciiTheme="minorHAnsi" w:hAnsiTheme="minorHAnsi"/>
              </w:rPr>
              <w:t xml:space="preserve">Asch DA, </w:t>
            </w:r>
            <w:r w:rsidRPr="006254A9">
              <w:rPr>
                <w:rFonts w:asciiTheme="minorHAnsi" w:hAnsiTheme="minorHAnsi"/>
                <w:b/>
              </w:rPr>
              <w:t>Troxel AB</w:t>
            </w:r>
            <w:r w:rsidRPr="006254A9">
              <w:rPr>
                <w:rFonts w:asciiTheme="minorHAnsi" w:hAnsiTheme="minorHAnsi"/>
              </w:rPr>
              <w:t xml:space="preserve">, Stewart WF, Sequist TD, Jones JB, Hirsch AG, Hoffer K, Wang W, Hodlofski A, Frasch A, Weiner MG, Finnerty DD, Rosenthal MB, Gangemi K, Volpp KG.  Effect of financial incentives to physicians, patients, or both on lipid levels: A randomized clinical trial.  </w:t>
            </w:r>
            <w:r w:rsidRPr="006254A9">
              <w:rPr>
                <w:rFonts w:asciiTheme="minorHAnsi" w:hAnsiTheme="minorHAnsi"/>
                <w:i/>
              </w:rPr>
              <w:t>Journal of the American Medical Association</w:t>
            </w:r>
            <w:r w:rsidRPr="006254A9">
              <w:rPr>
                <w:rFonts w:asciiTheme="minorHAnsi" w:hAnsiTheme="minorHAnsi"/>
              </w:rPr>
              <w:t xml:space="preserve"> 314(18): 1926-35, 2015.</w:t>
            </w:r>
          </w:p>
        </w:tc>
      </w:tr>
      <w:tr w:rsidR="004C410D" w:rsidRPr="006254A9" w14:paraId="77C45923" w14:textId="77777777" w:rsidTr="00757FAA">
        <w:tc>
          <w:tcPr>
            <w:tcW w:w="1710" w:type="dxa"/>
          </w:tcPr>
          <w:p w14:paraId="11B8A019"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2017</w:t>
            </w:r>
          </w:p>
        </w:tc>
        <w:tc>
          <w:tcPr>
            <w:tcW w:w="8075" w:type="dxa"/>
          </w:tcPr>
          <w:p w14:paraId="72E28990"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5</w:t>
            </w:r>
            <w:r w:rsidRPr="006254A9">
              <w:rPr>
                <w:rStyle w:val="apple-style-span"/>
                <w:rFonts w:asciiTheme="minorHAnsi" w:hAnsiTheme="minorHAnsi"/>
                <w:vertAlign w:val="superscript"/>
              </w:rPr>
              <w:t>th</w:t>
            </w:r>
            <w:r w:rsidRPr="006254A9">
              <w:rPr>
                <w:rStyle w:val="apple-style-span"/>
                <w:rFonts w:asciiTheme="minorHAnsi" w:hAnsiTheme="minorHAnsi"/>
              </w:rPr>
              <w:t xml:space="preserve"> Annual Robert W. Makuch Distinguished Lecture, Department of Statistics, University of Connecticut</w:t>
            </w:r>
          </w:p>
        </w:tc>
      </w:tr>
      <w:tr w:rsidR="004C410D" w:rsidRPr="006254A9" w14:paraId="56D03DD1" w14:textId="77777777" w:rsidTr="00757FAA">
        <w:tc>
          <w:tcPr>
            <w:tcW w:w="1710" w:type="dxa"/>
          </w:tcPr>
          <w:p w14:paraId="429C8F6C"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2019</w:t>
            </w:r>
          </w:p>
        </w:tc>
        <w:tc>
          <w:tcPr>
            <w:tcW w:w="8075" w:type="dxa"/>
          </w:tcPr>
          <w:p w14:paraId="0B36F7E2" w14:textId="77777777" w:rsidR="004C410D" w:rsidRPr="006254A9" w:rsidRDefault="004C410D" w:rsidP="00757FAA">
            <w:pPr>
              <w:spacing w:before="20" w:after="60"/>
              <w:rPr>
                <w:rStyle w:val="apple-style-span"/>
                <w:rFonts w:asciiTheme="minorHAnsi" w:hAnsiTheme="minorHAnsi"/>
              </w:rPr>
            </w:pPr>
            <w:r w:rsidRPr="006254A9">
              <w:rPr>
                <w:rFonts w:asciiTheme="minorHAnsi" w:hAnsiTheme="minorHAnsi"/>
              </w:rPr>
              <w:t xml:space="preserve">Society for Behavioral Medicine Citation Award winner, for Chokshi S, Belli H, </w:t>
            </w:r>
            <w:r w:rsidRPr="006254A9">
              <w:rPr>
                <w:rFonts w:asciiTheme="minorHAnsi" w:hAnsiTheme="minorHAnsi"/>
                <w:b/>
              </w:rPr>
              <w:t>Troxel A</w:t>
            </w:r>
            <w:r w:rsidRPr="006254A9">
              <w:rPr>
                <w:rFonts w:asciiTheme="minorHAnsi" w:hAnsiTheme="minorHAnsi"/>
              </w:rPr>
              <w:t xml:space="preserve">, Blecker S, Blaum C, Testa P, Mann D. User-centered development of a behavioral economics inspired electronic health record clinical decision support module. </w:t>
            </w:r>
          </w:p>
        </w:tc>
      </w:tr>
      <w:tr w:rsidR="004C410D" w:rsidRPr="006254A9" w14:paraId="4854A28C" w14:textId="77777777" w:rsidTr="00757FAA">
        <w:tc>
          <w:tcPr>
            <w:tcW w:w="1710" w:type="dxa"/>
          </w:tcPr>
          <w:p w14:paraId="0DE054EB"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2019</w:t>
            </w:r>
          </w:p>
        </w:tc>
        <w:tc>
          <w:tcPr>
            <w:tcW w:w="8075" w:type="dxa"/>
          </w:tcPr>
          <w:p w14:paraId="7226749D" w14:textId="77777777" w:rsidR="004C410D" w:rsidRPr="006254A9" w:rsidRDefault="004C410D" w:rsidP="00757FAA">
            <w:pPr>
              <w:spacing w:before="20" w:after="60"/>
              <w:rPr>
                <w:rFonts w:asciiTheme="minorHAnsi" w:hAnsiTheme="minorHAnsi"/>
              </w:rPr>
            </w:pPr>
            <w:r w:rsidRPr="006254A9">
              <w:rPr>
                <w:rFonts w:asciiTheme="minorHAnsi" w:hAnsiTheme="minorHAnsi"/>
                <w:i/>
              </w:rPr>
              <w:t>American Journal of Health Promotion</w:t>
            </w:r>
            <w:r w:rsidRPr="006254A9">
              <w:rPr>
                <w:rFonts w:asciiTheme="minorHAnsi" w:hAnsiTheme="minorHAnsi"/>
              </w:rPr>
              <w:t xml:space="preserve"> Michael P. O’Donnell Paper of the year, for John LK, </w:t>
            </w:r>
            <w:r w:rsidRPr="006254A9">
              <w:rPr>
                <w:rFonts w:asciiTheme="minorHAnsi" w:hAnsiTheme="minorHAnsi"/>
                <w:b/>
              </w:rPr>
              <w:t>Troxel AB</w:t>
            </w:r>
            <w:r w:rsidRPr="006254A9">
              <w:rPr>
                <w:rFonts w:asciiTheme="minorHAnsi" w:hAnsiTheme="minorHAnsi"/>
              </w:rPr>
              <w:t xml:space="preserve">, Yancy W, Friedman J, Zhu J, Yang L, Galvin R, Miller-Kovach K, Halpern SD, Loewenstein G, Volpp KG.  The effect of cost sharing on an employee weight loss program: A randomized trial.  </w:t>
            </w:r>
            <w:r w:rsidRPr="006254A9">
              <w:rPr>
                <w:rFonts w:asciiTheme="minorHAnsi" w:hAnsiTheme="minorHAnsi"/>
                <w:i/>
              </w:rPr>
              <w:t xml:space="preserve">American Journal of Health Promotion </w:t>
            </w:r>
            <w:r w:rsidRPr="006254A9">
              <w:rPr>
                <w:rFonts w:asciiTheme="minorHAnsi" w:hAnsiTheme="minorHAnsi"/>
              </w:rPr>
              <w:t>32(1): 170-6, 2018.</w:t>
            </w:r>
          </w:p>
        </w:tc>
      </w:tr>
      <w:tr w:rsidR="004C410D" w:rsidRPr="006254A9" w14:paraId="54954E4F" w14:textId="77777777" w:rsidTr="00757FAA">
        <w:tc>
          <w:tcPr>
            <w:tcW w:w="1710" w:type="dxa"/>
          </w:tcPr>
          <w:p w14:paraId="71ECA3E8" w14:textId="77777777" w:rsidR="004C410D" w:rsidRPr="006254A9" w:rsidRDefault="004C410D" w:rsidP="00757FAA">
            <w:pPr>
              <w:spacing w:before="20" w:after="60"/>
              <w:rPr>
                <w:rFonts w:asciiTheme="minorHAnsi" w:hAnsiTheme="minorHAnsi"/>
                <w:bCs/>
              </w:rPr>
            </w:pPr>
            <w:r>
              <w:rPr>
                <w:rFonts w:asciiTheme="minorHAnsi" w:hAnsiTheme="minorHAnsi"/>
                <w:bCs/>
              </w:rPr>
              <w:t>2023</w:t>
            </w:r>
          </w:p>
        </w:tc>
        <w:tc>
          <w:tcPr>
            <w:tcW w:w="8075" w:type="dxa"/>
          </w:tcPr>
          <w:p w14:paraId="1E58ED53" w14:textId="77777777" w:rsidR="004C410D" w:rsidRPr="00877A11" w:rsidRDefault="004C410D" w:rsidP="00757FAA">
            <w:pPr>
              <w:spacing w:before="20" w:after="60"/>
              <w:rPr>
                <w:rFonts w:asciiTheme="minorHAnsi" w:hAnsiTheme="minorHAnsi"/>
                <w:iCs/>
              </w:rPr>
            </w:pPr>
            <w:r>
              <w:rPr>
                <w:rFonts w:asciiTheme="minorHAnsi" w:hAnsiTheme="minorHAnsi"/>
                <w:iCs/>
              </w:rPr>
              <w:t>Faculty Mentor of the Year, Department of Population Health, NYU Grossman School of Medicine</w:t>
            </w:r>
          </w:p>
        </w:tc>
      </w:tr>
    </w:tbl>
    <w:p w14:paraId="7EEA1FA3" w14:textId="77777777" w:rsidR="004C410D" w:rsidRPr="006254A9" w:rsidRDefault="004C410D" w:rsidP="004C410D">
      <w:pPr>
        <w:spacing w:before="4" w:line="160" w:lineRule="exact"/>
        <w:rPr>
          <w:rFonts w:asciiTheme="minorHAnsi" w:hAnsiTheme="minorHAnsi"/>
          <w:sz w:val="16"/>
          <w:szCs w:val="16"/>
        </w:rPr>
      </w:pPr>
    </w:p>
    <w:p w14:paraId="76CCA27A" w14:textId="77777777" w:rsidR="004C410D" w:rsidRPr="006254A9" w:rsidRDefault="004C410D" w:rsidP="004C410D">
      <w:pPr>
        <w:pStyle w:val="Heading1"/>
        <w:spacing w:before="69"/>
        <w:ind w:left="0"/>
        <w:rPr>
          <w:rFonts w:asciiTheme="minorHAnsi" w:hAnsiTheme="minorHAnsi"/>
          <w:b w:val="0"/>
          <w:bCs w:val="0"/>
        </w:rPr>
      </w:pPr>
      <w:r w:rsidRPr="006254A9">
        <w:rPr>
          <w:rFonts w:asciiTheme="minorHAnsi" w:hAnsiTheme="minorHAnsi"/>
          <w:spacing w:val="-1"/>
        </w:rPr>
        <w:t>M</w:t>
      </w:r>
      <w:r w:rsidRPr="006254A9">
        <w:rPr>
          <w:rFonts w:asciiTheme="minorHAnsi" w:hAnsiTheme="minorHAnsi"/>
        </w:rPr>
        <w:t>a</w:t>
      </w:r>
      <w:r w:rsidRPr="006254A9">
        <w:rPr>
          <w:rFonts w:asciiTheme="minorHAnsi" w:hAnsiTheme="minorHAnsi"/>
          <w:spacing w:val="-1"/>
        </w:rPr>
        <w:t>j</w:t>
      </w:r>
      <w:r w:rsidRPr="006254A9">
        <w:rPr>
          <w:rFonts w:asciiTheme="minorHAnsi" w:hAnsiTheme="minorHAnsi"/>
        </w:rPr>
        <w:t>or</w:t>
      </w:r>
      <w:r w:rsidRPr="006254A9">
        <w:rPr>
          <w:rFonts w:asciiTheme="minorHAnsi" w:hAnsiTheme="minorHAnsi"/>
          <w:spacing w:val="-1"/>
        </w:rPr>
        <w:t xml:space="preserve"> C</w:t>
      </w:r>
      <w:r w:rsidRPr="006254A9">
        <w:rPr>
          <w:rFonts w:asciiTheme="minorHAnsi" w:hAnsiTheme="minorHAnsi"/>
          <w:spacing w:val="2"/>
        </w:rPr>
        <w:t>o</w:t>
      </w:r>
      <w:r w:rsidRPr="006254A9">
        <w:rPr>
          <w:rFonts w:asciiTheme="minorHAnsi" w:hAnsiTheme="minorHAnsi"/>
          <w:spacing w:val="-1"/>
        </w:rPr>
        <w:t>mm</w:t>
      </w:r>
      <w:r w:rsidRPr="006254A9">
        <w:rPr>
          <w:rFonts w:asciiTheme="minorHAnsi" w:hAnsiTheme="minorHAnsi"/>
        </w:rPr>
        <w:t>i</w:t>
      </w:r>
      <w:r w:rsidRPr="006254A9">
        <w:rPr>
          <w:rFonts w:asciiTheme="minorHAnsi" w:hAnsiTheme="minorHAnsi"/>
          <w:spacing w:val="-1"/>
        </w:rPr>
        <w:t>t</w:t>
      </w:r>
      <w:r w:rsidRPr="006254A9">
        <w:rPr>
          <w:rFonts w:asciiTheme="minorHAnsi" w:hAnsiTheme="minorHAnsi"/>
          <w:spacing w:val="1"/>
        </w:rPr>
        <w:t>t</w:t>
      </w:r>
      <w:r w:rsidRPr="006254A9">
        <w:rPr>
          <w:rFonts w:asciiTheme="minorHAnsi" w:hAnsiTheme="minorHAnsi"/>
          <w:spacing w:val="-1"/>
        </w:rPr>
        <w:t>e</w:t>
      </w:r>
      <w:r w:rsidRPr="006254A9">
        <w:rPr>
          <w:rFonts w:asciiTheme="minorHAnsi" w:hAnsiTheme="minorHAnsi"/>
        </w:rPr>
        <w:t>e</w:t>
      </w:r>
      <w:r w:rsidRPr="006254A9">
        <w:rPr>
          <w:rFonts w:asciiTheme="minorHAnsi" w:hAnsiTheme="minorHAnsi"/>
          <w:spacing w:val="-1"/>
        </w:rPr>
        <w:t xml:space="preserve"> A</w:t>
      </w:r>
      <w:r w:rsidRPr="006254A9">
        <w:rPr>
          <w:rFonts w:asciiTheme="minorHAnsi" w:hAnsiTheme="minorHAnsi"/>
        </w:rPr>
        <w:t>ssi</w:t>
      </w:r>
      <w:r w:rsidRPr="006254A9">
        <w:rPr>
          <w:rFonts w:asciiTheme="minorHAnsi" w:hAnsiTheme="minorHAnsi"/>
          <w:spacing w:val="2"/>
        </w:rPr>
        <w:t>g</w:t>
      </w:r>
      <w:r w:rsidRPr="006254A9">
        <w:rPr>
          <w:rFonts w:asciiTheme="minorHAnsi" w:hAnsiTheme="minorHAnsi"/>
        </w:rPr>
        <w:t>n</w:t>
      </w:r>
      <w:r w:rsidRPr="006254A9">
        <w:rPr>
          <w:rFonts w:asciiTheme="minorHAnsi" w:hAnsiTheme="minorHAnsi"/>
          <w:spacing w:val="-4"/>
        </w:rPr>
        <w:t>m</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s</w:t>
      </w:r>
    </w:p>
    <w:p w14:paraId="238222AD" w14:textId="77777777" w:rsidR="004C410D" w:rsidRPr="006254A9" w:rsidRDefault="004C410D" w:rsidP="004C410D">
      <w:pPr>
        <w:spacing w:before="11" w:line="260" w:lineRule="exact"/>
        <w:ind w:left="90"/>
        <w:rPr>
          <w:rFonts w:asciiTheme="minorHAnsi" w:hAnsiTheme="minorHAnsi"/>
          <w:b/>
          <w:i/>
        </w:rPr>
      </w:pPr>
      <w:r w:rsidRPr="006254A9">
        <w:rPr>
          <w:rFonts w:asciiTheme="minorHAnsi" w:hAnsiTheme="minorHAnsi"/>
          <w:b/>
          <w:i/>
        </w:rPr>
        <w:t>International</w:t>
      </w:r>
    </w:p>
    <w:tbl>
      <w:tblPr>
        <w:tblW w:w="9785" w:type="dxa"/>
        <w:tblInd w:w="18" w:type="dxa"/>
        <w:tblLook w:val="0000" w:firstRow="0" w:lastRow="0" w:firstColumn="0" w:lastColumn="0" w:noHBand="0" w:noVBand="0"/>
      </w:tblPr>
      <w:tblGrid>
        <w:gridCol w:w="1764"/>
        <w:gridCol w:w="8021"/>
      </w:tblGrid>
      <w:tr w:rsidR="004C410D" w:rsidRPr="006254A9" w14:paraId="6401A283" w14:textId="77777777" w:rsidTr="00757FAA">
        <w:trPr>
          <w:cantSplit/>
        </w:trPr>
        <w:tc>
          <w:tcPr>
            <w:tcW w:w="1764" w:type="dxa"/>
          </w:tcPr>
          <w:p w14:paraId="5279002B" w14:textId="77777777" w:rsidR="004C410D" w:rsidRPr="006254A9" w:rsidRDefault="004C410D" w:rsidP="00757FAA">
            <w:pPr>
              <w:pStyle w:val="BodyTextIndent"/>
              <w:keepLines/>
              <w:spacing w:before="20" w:after="60"/>
              <w:ind w:left="0"/>
              <w:rPr>
                <w:iCs/>
                <w:sz w:val="24"/>
                <w:szCs w:val="24"/>
              </w:rPr>
            </w:pPr>
            <w:r w:rsidRPr="006254A9">
              <w:rPr>
                <w:iCs/>
                <w:sz w:val="24"/>
                <w:szCs w:val="24"/>
              </w:rPr>
              <w:t>1996</w:t>
            </w:r>
          </w:p>
        </w:tc>
        <w:tc>
          <w:tcPr>
            <w:tcW w:w="8021" w:type="dxa"/>
          </w:tcPr>
          <w:p w14:paraId="070849BE" w14:textId="77777777" w:rsidR="004C410D" w:rsidRPr="006254A9" w:rsidRDefault="004C410D" w:rsidP="00757FAA">
            <w:pPr>
              <w:pStyle w:val="BodyTextIndent"/>
              <w:keepLines/>
              <w:spacing w:before="20" w:after="60"/>
              <w:ind w:left="0"/>
              <w:rPr>
                <w:iCs/>
                <w:sz w:val="24"/>
                <w:szCs w:val="24"/>
              </w:rPr>
            </w:pPr>
            <w:r w:rsidRPr="006254A9">
              <w:rPr>
                <w:iCs/>
                <w:sz w:val="24"/>
                <w:szCs w:val="24"/>
              </w:rPr>
              <w:t>Member, Workshop on Missing Data in Quality of Life Research in Cancer Clinical Trials: Practical and Methodological Issues, Swiss Group for Clinical Cancer Research</w:t>
            </w:r>
          </w:p>
        </w:tc>
      </w:tr>
      <w:tr w:rsidR="004C410D" w:rsidRPr="006254A9" w14:paraId="55C30A8C" w14:textId="77777777" w:rsidTr="00757FAA">
        <w:tc>
          <w:tcPr>
            <w:tcW w:w="1764" w:type="dxa"/>
          </w:tcPr>
          <w:p w14:paraId="2DC4670A"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2012 – 2013</w:t>
            </w:r>
          </w:p>
        </w:tc>
        <w:tc>
          <w:tcPr>
            <w:tcW w:w="8021" w:type="dxa"/>
          </w:tcPr>
          <w:p w14:paraId="62B1B03D"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Evaluator, European Commission (FP7-Health 2013 Innovation)</w:t>
            </w:r>
          </w:p>
        </w:tc>
      </w:tr>
      <w:tr w:rsidR="004C410D" w:rsidRPr="006254A9" w14:paraId="5F7F3EDA" w14:textId="77777777" w:rsidTr="00757FAA">
        <w:tc>
          <w:tcPr>
            <w:tcW w:w="1764" w:type="dxa"/>
          </w:tcPr>
          <w:p w14:paraId="36787666"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2013 – 2015</w:t>
            </w:r>
          </w:p>
        </w:tc>
        <w:tc>
          <w:tcPr>
            <w:tcW w:w="8021" w:type="dxa"/>
          </w:tcPr>
          <w:p w14:paraId="46630337"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Member, Data Monitoring Committee, ASBI 603 (A Multicenter, Randomized, Double-Blind, Placebo-Controlled, Parallel-Group Study to Evaluate the Efficacy, Safety, and Pharmacokinetics of SUN13837 Injection in Adult Subjects with Acute Spinal Cord Injury)</w:t>
            </w:r>
          </w:p>
        </w:tc>
      </w:tr>
      <w:tr w:rsidR="004C410D" w:rsidRPr="006254A9" w14:paraId="411E4118" w14:textId="77777777" w:rsidTr="00757FAA">
        <w:tc>
          <w:tcPr>
            <w:tcW w:w="1764" w:type="dxa"/>
          </w:tcPr>
          <w:p w14:paraId="2F9B2449"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 xml:space="preserve">2019 – </w:t>
            </w:r>
            <w:r>
              <w:rPr>
                <w:rFonts w:asciiTheme="minorHAnsi" w:eastAsiaTheme="minorHAnsi" w:hAnsiTheme="minorHAnsi" w:cstheme="minorBidi"/>
                <w:iCs/>
                <w:color w:val="auto"/>
              </w:rPr>
              <w:t>2022</w:t>
            </w:r>
            <w:r w:rsidRPr="006254A9">
              <w:rPr>
                <w:rFonts w:asciiTheme="minorHAnsi" w:eastAsiaTheme="minorHAnsi" w:hAnsiTheme="minorHAnsi" w:cstheme="minorBidi"/>
                <w:iCs/>
                <w:color w:val="auto"/>
              </w:rPr>
              <w:t xml:space="preserve"> </w:t>
            </w:r>
          </w:p>
        </w:tc>
        <w:tc>
          <w:tcPr>
            <w:tcW w:w="8021" w:type="dxa"/>
          </w:tcPr>
          <w:p w14:paraId="6DCBDE5B"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Member, GetReal Expert Panel, Innovative Medicines Initiative, London</w:t>
            </w:r>
          </w:p>
        </w:tc>
      </w:tr>
      <w:tr w:rsidR="004C410D" w:rsidRPr="006254A9" w14:paraId="4048AF97" w14:textId="77777777" w:rsidTr="00757FAA">
        <w:tc>
          <w:tcPr>
            <w:tcW w:w="1764" w:type="dxa"/>
          </w:tcPr>
          <w:p w14:paraId="40B40F42" w14:textId="6240CC02"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Pr>
                <w:rFonts w:asciiTheme="minorHAnsi" w:eastAsiaTheme="minorHAnsi" w:hAnsiTheme="minorHAnsi" w:cstheme="minorBidi"/>
                <w:iCs/>
                <w:color w:val="auto"/>
              </w:rPr>
              <w:t xml:space="preserve">2020 – </w:t>
            </w:r>
            <w:r w:rsidR="00ED6145">
              <w:rPr>
                <w:rFonts w:asciiTheme="minorHAnsi" w:eastAsiaTheme="minorHAnsi" w:hAnsiTheme="minorHAnsi" w:cstheme="minorBidi"/>
                <w:iCs/>
                <w:color w:val="auto"/>
              </w:rPr>
              <w:t>2024</w:t>
            </w:r>
            <w:r>
              <w:rPr>
                <w:rFonts w:asciiTheme="minorHAnsi" w:eastAsiaTheme="minorHAnsi" w:hAnsiTheme="minorHAnsi" w:cstheme="minorBidi"/>
                <w:iCs/>
                <w:color w:val="auto"/>
              </w:rPr>
              <w:t xml:space="preserve"> </w:t>
            </w:r>
          </w:p>
        </w:tc>
        <w:tc>
          <w:tcPr>
            <w:tcW w:w="8021" w:type="dxa"/>
          </w:tcPr>
          <w:p w14:paraId="56BA3323" w14:textId="77777777" w:rsidR="004C410D" w:rsidRPr="006254A9" w:rsidRDefault="004C410D" w:rsidP="00757FAA">
            <w:pPr>
              <w:rPr>
                <w:rFonts w:asciiTheme="minorHAnsi" w:eastAsiaTheme="minorHAnsi" w:hAnsiTheme="minorHAnsi" w:cstheme="minorBidi"/>
                <w:iCs/>
              </w:rPr>
            </w:pPr>
            <w:r>
              <w:rPr>
                <w:rFonts w:asciiTheme="minorHAnsi" w:eastAsiaTheme="minorHAnsi" w:hAnsiTheme="minorHAnsi" w:cstheme="minorBidi"/>
                <w:iCs/>
              </w:rPr>
              <w:t xml:space="preserve">Chair, Executive Committee, COMPILE Consortium (Continuous Monitoring of Pooled </w:t>
            </w:r>
            <w:r w:rsidRPr="00731573">
              <w:rPr>
                <w:rFonts w:asciiTheme="minorHAnsi" w:eastAsiaTheme="minorHAnsi" w:hAnsiTheme="minorHAnsi" w:cstheme="minorBidi"/>
                <w:iCs/>
              </w:rPr>
              <w:t xml:space="preserve">International </w:t>
            </w:r>
            <w:r>
              <w:rPr>
                <w:rFonts w:asciiTheme="minorHAnsi" w:eastAsiaTheme="minorHAnsi" w:hAnsiTheme="minorHAnsi" w:cstheme="minorBidi"/>
                <w:iCs/>
              </w:rPr>
              <w:t>Trials of C</w:t>
            </w:r>
            <w:r w:rsidRPr="00731573">
              <w:rPr>
                <w:rFonts w:asciiTheme="minorHAnsi" w:eastAsiaTheme="minorHAnsi" w:hAnsiTheme="minorHAnsi" w:cstheme="minorBidi"/>
                <w:iCs/>
              </w:rPr>
              <w:t xml:space="preserve">onvalescent </w:t>
            </w:r>
            <w:r>
              <w:rPr>
                <w:rFonts w:asciiTheme="minorHAnsi" w:eastAsiaTheme="minorHAnsi" w:hAnsiTheme="minorHAnsi" w:cstheme="minorBidi"/>
                <w:iCs/>
              </w:rPr>
              <w:t>P</w:t>
            </w:r>
            <w:r w:rsidRPr="00731573">
              <w:rPr>
                <w:rFonts w:asciiTheme="minorHAnsi" w:eastAsiaTheme="minorHAnsi" w:hAnsiTheme="minorHAnsi" w:cstheme="minorBidi"/>
                <w:iCs/>
              </w:rPr>
              <w:t xml:space="preserve">lasma for COVID-19 </w:t>
            </w:r>
            <w:r>
              <w:rPr>
                <w:rFonts w:asciiTheme="minorHAnsi" w:eastAsiaTheme="minorHAnsi" w:hAnsiTheme="minorHAnsi" w:cstheme="minorBidi"/>
                <w:iCs/>
              </w:rPr>
              <w:t>H</w:t>
            </w:r>
            <w:r w:rsidRPr="00731573">
              <w:rPr>
                <w:rFonts w:asciiTheme="minorHAnsi" w:eastAsiaTheme="minorHAnsi" w:hAnsiTheme="minorHAnsi" w:cstheme="minorBidi"/>
                <w:iCs/>
              </w:rPr>
              <w:t xml:space="preserve">ospitalized </w:t>
            </w:r>
            <w:r>
              <w:rPr>
                <w:rFonts w:asciiTheme="minorHAnsi" w:eastAsiaTheme="minorHAnsi" w:hAnsiTheme="minorHAnsi" w:cstheme="minorBidi"/>
                <w:iCs/>
              </w:rPr>
              <w:t>P</w:t>
            </w:r>
            <w:r w:rsidRPr="00731573">
              <w:rPr>
                <w:rFonts w:asciiTheme="minorHAnsi" w:eastAsiaTheme="minorHAnsi" w:hAnsiTheme="minorHAnsi" w:cstheme="minorBidi"/>
                <w:iCs/>
              </w:rPr>
              <w:t>atients</w:t>
            </w:r>
            <w:r>
              <w:rPr>
                <w:rFonts w:asciiTheme="minorHAnsi" w:eastAsiaTheme="minorHAnsi" w:hAnsiTheme="minorHAnsi" w:cstheme="minorBidi"/>
                <w:iCs/>
              </w:rPr>
              <w:t>; A Troxel, PI)</w:t>
            </w:r>
          </w:p>
        </w:tc>
      </w:tr>
      <w:tr w:rsidR="004C410D" w:rsidRPr="006254A9" w14:paraId="401454C4" w14:textId="77777777" w:rsidTr="00757FAA">
        <w:tc>
          <w:tcPr>
            <w:tcW w:w="1764" w:type="dxa"/>
          </w:tcPr>
          <w:p w14:paraId="3F850095" w14:textId="77777777" w:rsidR="004C410D"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Pr>
                <w:rFonts w:asciiTheme="minorHAnsi" w:eastAsiaTheme="minorHAnsi" w:hAnsiTheme="minorHAnsi" w:cstheme="minorBidi"/>
                <w:iCs/>
                <w:color w:val="auto"/>
              </w:rPr>
              <w:t xml:space="preserve">2021 </w:t>
            </w:r>
          </w:p>
        </w:tc>
        <w:tc>
          <w:tcPr>
            <w:tcW w:w="8021" w:type="dxa"/>
          </w:tcPr>
          <w:p w14:paraId="6C742DF7" w14:textId="77777777" w:rsidR="004C410D" w:rsidRPr="007145D6" w:rsidRDefault="004C410D" w:rsidP="00757FAA">
            <w:pPr>
              <w:spacing w:before="11" w:line="260" w:lineRule="exact"/>
              <w:rPr>
                <w:rFonts w:asciiTheme="minorHAnsi" w:hAnsiTheme="minorHAnsi"/>
                <w:sz w:val="26"/>
                <w:szCs w:val="26"/>
              </w:rPr>
            </w:pPr>
            <w:r>
              <w:rPr>
                <w:rFonts w:asciiTheme="minorHAnsi" w:eastAsiaTheme="minorHAnsi" w:hAnsiTheme="minorHAnsi" w:cstheme="minorBidi"/>
                <w:iCs/>
              </w:rPr>
              <w:t>Member, Data and Safety Monitoring Board, COMPILE</w:t>
            </w:r>
            <w:r w:rsidRPr="007145D6">
              <w:rPr>
                <w:rFonts w:asciiTheme="minorHAnsi" w:eastAsiaTheme="minorHAnsi" w:hAnsiTheme="minorHAnsi" w:cs="Times New Roman (Body CS)"/>
                <w:iCs/>
                <w:vertAlign w:val="subscript"/>
              </w:rPr>
              <w:t>Home</w:t>
            </w:r>
            <w:r>
              <w:rPr>
                <w:rFonts w:asciiTheme="minorHAnsi" w:eastAsiaTheme="minorHAnsi" w:hAnsiTheme="minorHAnsi" w:cstheme="minorBidi"/>
                <w:iCs/>
              </w:rPr>
              <w:t xml:space="preserve"> (Continuous Monitoring of Pooled International Trials of Convalescent Plasma for Patients with COVID-19 at Home</w:t>
            </w:r>
            <w:r w:rsidRPr="007145D6">
              <w:rPr>
                <w:rFonts w:asciiTheme="minorHAnsi" w:eastAsiaTheme="minorHAnsi" w:hAnsiTheme="minorHAnsi" w:cstheme="minorBidi"/>
                <w:iCs/>
              </w:rPr>
              <w:t>: A Prospective</w:t>
            </w:r>
            <w:r w:rsidRPr="00C9464A">
              <w:rPr>
                <w:rFonts w:asciiTheme="minorHAnsi" w:eastAsiaTheme="minorHAnsi" w:hAnsiTheme="minorHAnsi" w:cstheme="minorBidi"/>
                <w:iCs/>
              </w:rPr>
              <w:t xml:space="preserve"> </w:t>
            </w:r>
            <w:r w:rsidRPr="007145D6">
              <w:rPr>
                <w:rFonts w:asciiTheme="minorHAnsi" w:eastAsiaTheme="minorHAnsi" w:hAnsiTheme="minorHAnsi" w:cstheme="minorBidi"/>
                <w:iCs/>
              </w:rPr>
              <w:t>Real-Time Individual Patient Data Meta-Analysis</w:t>
            </w:r>
            <w:r>
              <w:rPr>
                <w:rFonts w:asciiTheme="minorHAnsi" w:eastAsiaTheme="minorHAnsi" w:hAnsiTheme="minorHAnsi" w:cstheme="minorBidi"/>
                <w:iCs/>
              </w:rPr>
              <w:t>; BJA Rijnders, PI)</w:t>
            </w:r>
          </w:p>
        </w:tc>
      </w:tr>
    </w:tbl>
    <w:p w14:paraId="6704BCBE" w14:textId="77777777" w:rsidR="004C410D" w:rsidRPr="006254A9" w:rsidRDefault="004C410D" w:rsidP="004C410D">
      <w:pPr>
        <w:pStyle w:val="BodyText"/>
        <w:ind w:left="90"/>
        <w:rPr>
          <w:rFonts w:asciiTheme="minorHAnsi" w:hAnsiTheme="minorHAnsi"/>
          <w:b/>
          <w:i/>
        </w:rPr>
      </w:pPr>
      <w:r w:rsidRPr="006254A9">
        <w:rPr>
          <w:rFonts w:asciiTheme="minorHAnsi" w:hAnsiTheme="minorHAnsi"/>
          <w:b/>
          <w:i/>
          <w:spacing w:val="-1"/>
        </w:rPr>
        <w:t>Na</w:t>
      </w:r>
      <w:r w:rsidRPr="006254A9">
        <w:rPr>
          <w:rFonts w:asciiTheme="minorHAnsi" w:hAnsiTheme="minorHAnsi"/>
          <w:b/>
          <w:i/>
        </w:rPr>
        <w:t>tion</w:t>
      </w:r>
      <w:r w:rsidRPr="006254A9">
        <w:rPr>
          <w:rFonts w:asciiTheme="minorHAnsi" w:hAnsiTheme="minorHAnsi"/>
          <w:b/>
          <w:i/>
          <w:spacing w:val="-1"/>
        </w:rPr>
        <w:t>a</w:t>
      </w:r>
      <w:r w:rsidRPr="006254A9">
        <w:rPr>
          <w:rFonts w:asciiTheme="minorHAnsi" w:hAnsiTheme="minorHAnsi"/>
          <w:b/>
          <w:i/>
        </w:rPr>
        <w:t xml:space="preserve">l </w:t>
      </w:r>
    </w:p>
    <w:tbl>
      <w:tblPr>
        <w:tblW w:w="9792" w:type="dxa"/>
        <w:tblInd w:w="18" w:type="dxa"/>
        <w:tblLook w:val="0000" w:firstRow="0" w:lastRow="0" w:firstColumn="0" w:lastColumn="0" w:noHBand="0" w:noVBand="0"/>
      </w:tblPr>
      <w:tblGrid>
        <w:gridCol w:w="1692"/>
        <w:gridCol w:w="18"/>
        <w:gridCol w:w="8075"/>
        <w:gridCol w:w="7"/>
      </w:tblGrid>
      <w:tr w:rsidR="004C410D" w:rsidRPr="006254A9" w14:paraId="53D54401" w14:textId="77777777" w:rsidTr="00757FAA">
        <w:trPr>
          <w:gridAfter w:val="1"/>
          <w:wAfter w:w="7" w:type="dxa"/>
          <w:cantSplit/>
        </w:trPr>
        <w:tc>
          <w:tcPr>
            <w:tcW w:w="1710" w:type="dxa"/>
            <w:gridSpan w:val="2"/>
          </w:tcPr>
          <w:p w14:paraId="3BC9A130" w14:textId="77777777" w:rsidR="004C410D" w:rsidRPr="006254A9" w:rsidRDefault="004C410D" w:rsidP="00757FAA">
            <w:pPr>
              <w:pStyle w:val="BodyTextIndent"/>
              <w:keepLines/>
              <w:spacing w:before="20" w:after="60"/>
              <w:ind w:left="0"/>
              <w:rPr>
                <w:iCs/>
                <w:sz w:val="24"/>
                <w:szCs w:val="24"/>
              </w:rPr>
            </w:pPr>
            <w:r w:rsidRPr="006254A9">
              <w:rPr>
                <w:iCs/>
                <w:sz w:val="24"/>
                <w:szCs w:val="24"/>
              </w:rPr>
              <w:t>1997</w:t>
            </w:r>
          </w:p>
        </w:tc>
        <w:tc>
          <w:tcPr>
            <w:tcW w:w="8075" w:type="dxa"/>
          </w:tcPr>
          <w:p w14:paraId="413971F3" w14:textId="77777777" w:rsidR="004C410D" w:rsidRPr="006254A9" w:rsidRDefault="004C410D" w:rsidP="00757FAA">
            <w:pPr>
              <w:pStyle w:val="BodyTextIndent"/>
              <w:keepLines/>
              <w:spacing w:before="20" w:after="60"/>
              <w:ind w:left="0"/>
              <w:rPr>
                <w:iCs/>
                <w:sz w:val="24"/>
                <w:szCs w:val="24"/>
              </w:rPr>
            </w:pPr>
            <w:r w:rsidRPr="006254A9">
              <w:rPr>
                <w:iCs/>
                <w:sz w:val="24"/>
                <w:szCs w:val="24"/>
              </w:rPr>
              <w:t>Member, Phase II Clinical Trials of New Chemopreventive Agents, NIH Review Panel and Board, NCI</w:t>
            </w:r>
          </w:p>
        </w:tc>
      </w:tr>
      <w:tr w:rsidR="004C410D" w:rsidRPr="006254A9" w14:paraId="23466DB4" w14:textId="77777777" w:rsidTr="00757FAA">
        <w:trPr>
          <w:gridAfter w:val="1"/>
          <w:wAfter w:w="7" w:type="dxa"/>
          <w:cantSplit/>
        </w:trPr>
        <w:tc>
          <w:tcPr>
            <w:tcW w:w="1710" w:type="dxa"/>
            <w:gridSpan w:val="2"/>
          </w:tcPr>
          <w:p w14:paraId="379EB43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2001</w:t>
            </w:r>
          </w:p>
        </w:tc>
        <w:tc>
          <w:tcPr>
            <w:tcW w:w="8075" w:type="dxa"/>
          </w:tcPr>
          <w:p w14:paraId="5E74009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Minimally Invasive Surgical Therapies for Benign Prostatic Hypertrophy, NIH Review Panel and Board, NIDDK</w:t>
            </w:r>
          </w:p>
        </w:tc>
      </w:tr>
      <w:tr w:rsidR="004C410D" w:rsidRPr="006254A9" w14:paraId="16F6F926" w14:textId="77777777" w:rsidTr="00757FAA">
        <w:trPr>
          <w:gridAfter w:val="1"/>
          <w:wAfter w:w="7" w:type="dxa"/>
          <w:cantSplit/>
        </w:trPr>
        <w:tc>
          <w:tcPr>
            <w:tcW w:w="1710" w:type="dxa"/>
            <w:gridSpan w:val="2"/>
          </w:tcPr>
          <w:p w14:paraId="5FEB609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2002 – 2004</w:t>
            </w:r>
          </w:p>
        </w:tc>
        <w:tc>
          <w:tcPr>
            <w:tcW w:w="8075" w:type="dxa"/>
          </w:tcPr>
          <w:p w14:paraId="63E6592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Chronic Prostatitis Collaborative Research Network (CPCRN), External Advisory Committee, NIDDK</w:t>
            </w:r>
          </w:p>
        </w:tc>
      </w:tr>
      <w:tr w:rsidR="004C410D" w:rsidRPr="006254A9" w14:paraId="42F9F921" w14:textId="77777777" w:rsidTr="00757FAA">
        <w:trPr>
          <w:gridAfter w:val="1"/>
          <w:wAfter w:w="7" w:type="dxa"/>
          <w:cantSplit/>
        </w:trPr>
        <w:tc>
          <w:tcPr>
            <w:tcW w:w="1710" w:type="dxa"/>
            <w:gridSpan w:val="2"/>
          </w:tcPr>
          <w:p w14:paraId="1BC0E15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2003</w:t>
            </w:r>
          </w:p>
        </w:tc>
        <w:tc>
          <w:tcPr>
            <w:tcW w:w="8075" w:type="dxa"/>
          </w:tcPr>
          <w:p w14:paraId="519101A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Avon/NCI Progress for Patients Award Program</w:t>
            </w:r>
          </w:p>
        </w:tc>
      </w:tr>
      <w:tr w:rsidR="004C410D" w:rsidRPr="006254A9" w14:paraId="69AF7ADD" w14:textId="77777777" w:rsidTr="00757FAA">
        <w:trPr>
          <w:gridAfter w:val="1"/>
          <w:wAfter w:w="7" w:type="dxa"/>
          <w:cantSplit/>
        </w:trPr>
        <w:tc>
          <w:tcPr>
            <w:tcW w:w="1710" w:type="dxa"/>
            <w:gridSpan w:val="2"/>
          </w:tcPr>
          <w:p w14:paraId="0AD7321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2005 – 2006</w:t>
            </w:r>
          </w:p>
        </w:tc>
        <w:tc>
          <w:tcPr>
            <w:tcW w:w="8075" w:type="dxa"/>
          </w:tcPr>
          <w:p w14:paraId="7CA89029" w14:textId="77777777" w:rsidR="004C410D" w:rsidRPr="006254A9" w:rsidRDefault="004C410D" w:rsidP="00757FAA">
            <w:pPr>
              <w:keepLines/>
              <w:spacing w:before="20" w:after="60"/>
              <w:rPr>
                <w:rFonts w:asciiTheme="minorHAnsi" w:hAnsiTheme="minorHAnsi"/>
              </w:rPr>
            </w:pPr>
            <w:r w:rsidRPr="006254A9">
              <w:rPr>
                <w:rFonts w:asciiTheme="minorHAnsi" w:hAnsiTheme="minorHAnsi"/>
                <w:i/>
              </w:rPr>
              <w:t xml:space="preserve">Ad hoc </w:t>
            </w:r>
            <w:r w:rsidRPr="006254A9">
              <w:rPr>
                <w:rFonts w:asciiTheme="minorHAnsi" w:hAnsiTheme="minorHAnsi"/>
              </w:rPr>
              <w:t>member, Biostatistical Methods and Research Design study section, Health of Populations IRG, NIH</w:t>
            </w:r>
          </w:p>
        </w:tc>
      </w:tr>
      <w:tr w:rsidR="004C410D" w:rsidRPr="006254A9" w14:paraId="27A52CB4" w14:textId="77777777" w:rsidTr="00757FAA">
        <w:trPr>
          <w:gridAfter w:val="1"/>
          <w:wAfter w:w="7" w:type="dxa"/>
          <w:cantSplit/>
        </w:trPr>
        <w:tc>
          <w:tcPr>
            <w:tcW w:w="1710" w:type="dxa"/>
            <w:gridSpan w:val="2"/>
          </w:tcPr>
          <w:p w14:paraId="0C0967C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2005</w:t>
            </w:r>
          </w:p>
        </w:tc>
        <w:tc>
          <w:tcPr>
            <w:tcW w:w="8075" w:type="dxa"/>
          </w:tcPr>
          <w:p w14:paraId="5FDFCC15" w14:textId="77777777" w:rsidR="004C410D" w:rsidRPr="006254A9" w:rsidRDefault="004C410D" w:rsidP="00757FAA">
            <w:pPr>
              <w:keepLines/>
              <w:spacing w:before="20" w:after="60"/>
              <w:rPr>
                <w:rFonts w:asciiTheme="minorHAnsi" w:hAnsiTheme="minorHAnsi"/>
              </w:rPr>
            </w:pPr>
            <w:r w:rsidRPr="006254A9">
              <w:rPr>
                <w:rFonts w:asciiTheme="minorHAnsi" w:hAnsiTheme="minorHAnsi"/>
                <w:i/>
              </w:rPr>
              <w:t xml:space="preserve">Ad hoc </w:t>
            </w:r>
            <w:r w:rsidRPr="006254A9">
              <w:rPr>
                <w:rFonts w:asciiTheme="minorHAnsi" w:hAnsiTheme="minorHAnsi"/>
              </w:rPr>
              <w:t>member, Developmental Therapeutics study section, Oncological Sciences IRG, NIH</w:t>
            </w:r>
          </w:p>
        </w:tc>
      </w:tr>
      <w:tr w:rsidR="004C410D" w:rsidRPr="006254A9" w14:paraId="54549394" w14:textId="77777777" w:rsidTr="00757FAA">
        <w:trPr>
          <w:gridAfter w:val="1"/>
          <w:wAfter w:w="7" w:type="dxa"/>
          <w:cantSplit/>
        </w:trPr>
        <w:tc>
          <w:tcPr>
            <w:tcW w:w="1710" w:type="dxa"/>
            <w:gridSpan w:val="2"/>
          </w:tcPr>
          <w:p w14:paraId="06B0BE8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2005</w:t>
            </w:r>
          </w:p>
        </w:tc>
        <w:tc>
          <w:tcPr>
            <w:tcW w:w="8075" w:type="dxa"/>
          </w:tcPr>
          <w:p w14:paraId="4589D8F2" w14:textId="77777777" w:rsidR="004C410D" w:rsidRPr="006254A9" w:rsidRDefault="004C410D" w:rsidP="00757FAA">
            <w:pPr>
              <w:keepLines/>
              <w:spacing w:before="20" w:after="60"/>
              <w:rPr>
                <w:rFonts w:asciiTheme="minorHAnsi" w:hAnsiTheme="minorHAnsi"/>
              </w:rPr>
            </w:pPr>
            <w:r w:rsidRPr="006254A9">
              <w:rPr>
                <w:rFonts w:asciiTheme="minorHAnsi" w:hAnsiTheme="minorHAnsi"/>
                <w:i/>
              </w:rPr>
              <w:t xml:space="preserve">Ad hoc </w:t>
            </w:r>
            <w:r w:rsidRPr="006254A9">
              <w:rPr>
                <w:rFonts w:asciiTheme="minorHAnsi" w:hAnsiTheme="minorHAnsi"/>
              </w:rPr>
              <w:t>member, Subcommittee E (Cancer Epidemiology, Prevention and Control), National Cancer Institute IRG, NIH</w:t>
            </w:r>
          </w:p>
        </w:tc>
      </w:tr>
      <w:tr w:rsidR="004C410D" w:rsidRPr="006254A9" w14:paraId="2B40DA7E" w14:textId="77777777" w:rsidTr="00757FAA">
        <w:trPr>
          <w:gridAfter w:val="1"/>
          <w:wAfter w:w="7" w:type="dxa"/>
          <w:cantSplit/>
        </w:trPr>
        <w:tc>
          <w:tcPr>
            <w:tcW w:w="1710" w:type="dxa"/>
            <w:gridSpan w:val="2"/>
          </w:tcPr>
          <w:p w14:paraId="4BAE828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2005 – 2009</w:t>
            </w:r>
          </w:p>
        </w:tc>
        <w:tc>
          <w:tcPr>
            <w:tcW w:w="8075" w:type="dxa"/>
          </w:tcPr>
          <w:p w14:paraId="00D29F95" w14:textId="77777777" w:rsidR="004C410D" w:rsidRPr="006254A9" w:rsidRDefault="004C410D" w:rsidP="00757FAA">
            <w:pPr>
              <w:keepLines/>
              <w:spacing w:before="20" w:after="60"/>
              <w:rPr>
                <w:rFonts w:asciiTheme="minorHAnsi" w:hAnsiTheme="minorHAnsi"/>
              </w:rPr>
            </w:pPr>
            <w:r w:rsidRPr="006254A9">
              <w:rPr>
                <w:rFonts w:asciiTheme="minorHAnsi" w:hAnsiTheme="minorHAnsi"/>
                <w:i/>
              </w:rPr>
              <w:t xml:space="preserve">Ad hoc </w:t>
            </w:r>
            <w:r w:rsidRPr="006254A9">
              <w:rPr>
                <w:rFonts w:asciiTheme="minorHAnsi" w:hAnsiTheme="minorHAnsi"/>
              </w:rPr>
              <w:t>member, Epidemiology of Cancer (EPIC) study section, Health of Populations IRG, NIH</w:t>
            </w:r>
          </w:p>
        </w:tc>
      </w:tr>
      <w:tr w:rsidR="004C410D" w:rsidRPr="006254A9" w14:paraId="4B66EFE0" w14:textId="77777777" w:rsidTr="00757FAA">
        <w:trPr>
          <w:gridAfter w:val="1"/>
          <w:wAfter w:w="7" w:type="dxa"/>
          <w:cantSplit/>
        </w:trPr>
        <w:tc>
          <w:tcPr>
            <w:tcW w:w="1710" w:type="dxa"/>
            <w:gridSpan w:val="2"/>
          </w:tcPr>
          <w:p w14:paraId="720AD29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2007 – 2012 </w:t>
            </w:r>
          </w:p>
        </w:tc>
        <w:tc>
          <w:tcPr>
            <w:tcW w:w="8075" w:type="dxa"/>
          </w:tcPr>
          <w:p w14:paraId="243CCBE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Chair, Data and Safety Monitoring Board, DAIDS-ES 10401 (Antiviral Activity of Peg-IFN-a-2A in Chronic HIV-1 Infection; L Montaner, PI)</w:t>
            </w:r>
          </w:p>
        </w:tc>
      </w:tr>
      <w:tr w:rsidR="004C410D" w:rsidRPr="006254A9" w14:paraId="7BDE7D92" w14:textId="77777777" w:rsidTr="00757FAA">
        <w:trPr>
          <w:gridAfter w:val="1"/>
          <w:wAfter w:w="7" w:type="dxa"/>
          <w:cantSplit/>
        </w:trPr>
        <w:tc>
          <w:tcPr>
            <w:tcW w:w="1710" w:type="dxa"/>
            <w:gridSpan w:val="2"/>
          </w:tcPr>
          <w:p w14:paraId="470D3C7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2008 – 2012</w:t>
            </w:r>
          </w:p>
        </w:tc>
        <w:tc>
          <w:tcPr>
            <w:tcW w:w="8075" w:type="dxa"/>
          </w:tcPr>
          <w:p w14:paraId="61D678A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Blood Products Advisory Committee, Food and Drug Administration</w:t>
            </w:r>
          </w:p>
        </w:tc>
      </w:tr>
      <w:tr w:rsidR="004C410D" w:rsidRPr="006254A9" w14:paraId="1D83CEF3" w14:textId="77777777" w:rsidTr="00757FAA">
        <w:trPr>
          <w:gridAfter w:val="1"/>
          <w:wAfter w:w="7" w:type="dxa"/>
          <w:cantSplit/>
        </w:trPr>
        <w:tc>
          <w:tcPr>
            <w:tcW w:w="1710" w:type="dxa"/>
            <w:gridSpan w:val="2"/>
          </w:tcPr>
          <w:p w14:paraId="2184360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2008 – 2015</w:t>
            </w:r>
          </w:p>
        </w:tc>
        <w:tc>
          <w:tcPr>
            <w:tcW w:w="8075" w:type="dxa"/>
          </w:tcPr>
          <w:p w14:paraId="6818E13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Data and Safety Monitoring Board, Terumo Heart DH-003 (Evaluation of the Safety and Effectiveness of the DuraHeart Left Ventricular Assist System in Patients Awaiting Transplantation)</w:t>
            </w:r>
          </w:p>
        </w:tc>
      </w:tr>
      <w:tr w:rsidR="004C410D" w:rsidRPr="006254A9" w14:paraId="6A447F08" w14:textId="77777777" w:rsidTr="00757FAA">
        <w:trPr>
          <w:gridAfter w:val="1"/>
          <w:wAfter w:w="7" w:type="dxa"/>
          <w:cantSplit/>
        </w:trPr>
        <w:tc>
          <w:tcPr>
            <w:tcW w:w="1710" w:type="dxa"/>
            <w:gridSpan w:val="2"/>
          </w:tcPr>
          <w:p w14:paraId="64A6F1F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2009 – 2011</w:t>
            </w:r>
          </w:p>
        </w:tc>
        <w:tc>
          <w:tcPr>
            <w:tcW w:w="8075" w:type="dxa"/>
          </w:tcPr>
          <w:p w14:paraId="739D07E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EPIC Member Conflict Special Emphasis Panel (ZRG1 PSE-B 03 M)</w:t>
            </w:r>
          </w:p>
        </w:tc>
      </w:tr>
      <w:tr w:rsidR="004C410D" w:rsidRPr="006254A9" w14:paraId="79CB7ED0" w14:textId="77777777" w:rsidTr="00757FAA">
        <w:trPr>
          <w:gridAfter w:val="1"/>
          <w:wAfter w:w="7" w:type="dxa"/>
          <w:cantSplit/>
        </w:trPr>
        <w:tc>
          <w:tcPr>
            <w:tcW w:w="1710" w:type="dxa"/>
            <w:gridSpan w:val="2"/>
          </w:tcPr>
          <w:p w14:paraId="60CA419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2010 – 2012 </w:t>
            </w:r>
          </w:p>
        </w:tc>
        <w:tc>
          <w:tcPr>
            <w:tcW w:w="8075" w:type="dxa"/>
          </w:tcPr>
          <w:p w14:paraId="4A42A547" w14:textId="77777777" w:rsidR="004C410D" w:rsidRPr="006254A9" w:rsidRDefault="004C410D" w:rsidP="00757FAA">
            <w:pPr>
              <w:keepLines/>
              <w:spacing w:before="20" w:after="60"/>
              <w:rPr>
                <w:rFonts w:asciiTheme="minorHAnsi" w:hAnsiTheme="minorHAnsi"/>
              </w:rPr>
            </w:pPr>
            <w:r w:rsidRPr="006254A9">
              <w:rPr>
                <w:rFonts w:asciiTheme="minorHAnsi" w:hAnsiTheme="minorHAnsi"/>
                <w:i/>
              </w:rPr>
              <w:t xml:space="preserve">Ad hoc </w:t>
            </w:r>
            <w:r w:rsidRPr="006254A9">
              <w:rPr>
                <w:rFonts w:asciiTheme="minorHAnsi" w:hAnsiTheme="minorHAnsi"/>
              </w:rPr>
              <w:t>member, Cancer Biomarkers study section, Oncology 2 – Translational Clinical IRG, NIH</w:t>
            </w:r>
          </w:p>
        </w:tc>
      </w:tr>
      <w:tr w:rsidR="004C410D" w:rsidRPr="006254A9" w14:paraId="3584604E" w14:textId="77777777" w:rsidTr="00757FAA">
        <w:trPr>
          <w:gridAfter w:val="1"/>
          <w:wAfter w:w="7" w:type="dxa"/>
          <w:cantSplit/>
        </w:trPr>
        <w:tc>
          <w:tcPr>
            <w:tcW w:w="1710" w:type="dxa"/>
            <w:gridSpan w:val="2"/>
          </w:tcPr>
          <w:p w14:paraId="0ECCF29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2011 – 2014</w:t>
            </w:r>
          </w:p>
        </w:tc>
        <w:tc>
          <w:tcPr>
            <w:tcW w:w="8075" w:type="dxa"/>
          </w:tcPr>
          <w:p w14:paraId="67835C9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Chair, Data and Safety Monitoring Board, PNAT (Pharmacogenetics of Nicotine Addiction Treatment; C Lerman, PI)</w:t>
            </w:r>
          </w:p>
        </w:tc>
      </w:tr>
      <w:tr w:rsidR="004C410D" w:rsidRPr="006254A9" w14:paraId="5382462A" w14:textId="77777777" w:rsidTr="00757FAA">
        <w:trPr>
          <w:gridAfter w:val="1"/>
          <w:wAfter w:w="7" w:type="dxa"/>
          <w:cantSplit/>
        </w:trPr>
        <w:tc>
          <w:tcPr>
            <w:tcW w:w="1710" w:type="dxa"/>
            <w:gridSpan w:val="2"/>
          </w:tcPr>
          <w:p w14:paraId="326F5A7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2011 – 2015</w:t>
            </w:r>
          </w:p>
        </w:tc>
        <w:tc>
          <w:tcPr>
            <w:tcW w:w="8075" w:type="dxa"/>
          </w:tcPr>
          <w:p w14:paraId="74ED6D2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Chair, TREC Randomized Clinical Trials Methods Working Group</w:t>
            </w:r>
          </w:p>
        </w:tc>
      </w:tr>
      <w:tr w:rsidR="004C410D" w:rsidRPr="006254A9" w14:paraId="0273D435" w14:textId="77777777" w:rsidTr="00757FAA">
        <w:trPr>
          <w:gridAfter w:val="1"/>
          <w:wAfter w:w="7" w:type="dxa"/>
          <w:cantSplit/>
          <w:trHeight w:val="675"/>
        </w:trPr>
        <w:tc>
          <w:tcPr>
            <w:tcW w:w="1710" w:type="dxa"/>
            <w:gridSpan w:val="2"/>
          </w:tcPr>
          <w:p w14:paraId="47CAABF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2013 – </w:t>
            </w:r>
            <w:r>
              <w:rPr>
                <w:rFonts w:asciiTheme="minorHAnsi" w:hAnsiTheme="minorHAnsi"/>
              </w:rPr>
              <w:t>2016</w:t>
            </w:r>
          </w:p>
        </w:tc>
        <w:tc>
          <w:tcPr>
            <w:tcW w:w="8075" w:type="dxa"/>
          </w:tcPr>
          <w:p w14:paraId="45344CD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Temporary voting member, Blood Products Advisory Committee, Food and Drug Administration</w:t>
            </w:r>
          </w:p>
        </w:tc>
      </w:tr>
      <w:tr w:rsidR="004C410D" w:rsidRPr="006254A9" w14:paraId="50895B17" w14:textId="77777777" w:rsidTr="00757FAA">
        <w:trPr>
          <w:gridAfter w:val="1"/>
          <w:wAfter w:w="7" w:type="dxa"/>
          <w:cantSplit/>
        </w:trPr>
        <w:tc>
          <w:tcPr>
            <w:tcW w:w="1710" w:type="dxa"/>
            <w:gridSpan w:val="2"/>
          </w:tcPr>
          <w:p w14:paraId="30A0A66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2014 – 2018</w:t>
            </w:r>
          </w:p>
        </w:tc>
        <w:tc>
          <w:tcPr>
            <w:tcW w:w="8075" w:type="dxa"/>
          </w:tcPr>
          <w:p w14:paraId="1E1CC39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Cancer Biomarkers study section, Oncology 2 – Translational Clinical IRG, NIH</w:t>
            </w:r>
          </w:p>
        </w:tc>
      </w:tr>
      <w:tr w:rsidR="004C410D" w:rsidRPr="006254A9" w14:paraId="383D9247" w14:textId="77777777" w:rsidTr="00757FAA">
        <w:trPr>
          <w:gridAfter w:val="1"/>
          <w:wAfter w:w="7" w:type="dxa"/>
          <w:cantSplit/>
        </w:trPr>
        <w:tc>
          <w:tcPr>
            <w:tcW w:w="1710" w:type="dxa"/>
            <w:gridSpan w:val="2"/>
          </w:tcPr>
          <w:p w14:paraId="4078614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2016 – present </w:t>
            </w:r>
          </w:p>
        </w:tc>
        <w:tc>
          <w:tcPr>
            <w:tcW w:w="8075" w:type="dxa"/>
          </w:tcPr>
          <w:p w14:paraId="6538345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Member, North American Biostatistics Chairs </w:t>
            </w:r>
          </w:p>
        </w:tc>
      </w:tr>
      <w:tr w:rsidR="004C410D" w:rsidRPr="006254A9" w14:paraId="061845B8" w14:textId="77777777" w:rsidTr="00757FAA">
        <w:trPr>
          <w:gridAfter w:val="1"/>
          <w:wAfter w:w="7" w:type="dxa"/>
          <w:cantSplit/>
        </w:trPr>
        <w:tc>
          <w:tcPr>
            <w:tcW w:w="1710" w:type="dxa"/>
            <w:gridSpan w:val="2"/>
          </w:tcPr>
          <w:p w14:paraId="2D21740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2017 – </w:t>
            </w:r>
            <w:r>
              <w:rPr>
                <w:rFonts w:asciiTheme="minorHAnsi" w:hAnsiTheme="minorHAnsi"/>
              </w:rPr>
              <w:t>2020</w:t>
            </w:r>
          </w:p>
        </w:tc>
        <w:tc>
          <w:tcPr>
            <w:tcW w:w="8075" w:type="dxa"/>
          </w:tcPr>
          <w:p w14:paraId="776C056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PCORI Clinical Trials Advisory Board (co-Chair, 2018-2019, Chair, 2019-2020)</w:t>
            </w:r>
          </w:p>
        </w:tc>
      </w:tr>
      <w:tr w:rsidR="004C410D" w:rsidRPr="006254A9" w14:paraId="6CBB6E88" w14:textId="77777777" w:rsidTr="00757FAA">
        <w:tc>
          <w:tcPr>
            <w:tcW w:w="1692" w:type="dxa"/>
          </w:tcPr>
          <w:p w14:paraId="6C375CB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2016 – present</w:t>
            </w:r>
          </w:p>
        </w:tc>
        <w:tc>
          <w:tcPr>
            <w:tcW w:w="8100" w:type="dxa"/>
            <w:gridSpan w:val="3"/>
          </w:tcPr>
          <w:p w14:paraId="22ECAD2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Data and Safety Monitoring Board, NEPENTHE (Next generation Personalized Neuroblastoma THErapy</w:t>
            </w:r>
            <w:r>
              <w:rPr>
                <w:rFonts w:asciiTheme="minorHAnsi" w:hAnsiTheme="minorHAnsi"/>
              </w:rPr>
              <w:t>;</w:t>
            </w:r>
            <w:r w:rsidRPr="006254A9">
              <w:rPr>
                <w:rFonts w:asciiTheme="minorHAnsi" w:hAnsiTheme="minorHAnsi"/>
              </w:rPr>
              <w:t xml:space="preserve"> Y Mosse, PI)</w:t>
            </w:r>
          </w:p>
        </w:tc>
      </w:tr>
      <w:tr w:rsidR="004C410D" w:rsidRPr="006254A9" w14:paraId="3FD53568" w14:textId="77777777" w:rsidTr="00757FAA">
        <w:tc>
          <w:tcPr>
            <w:tcW w:w="1692" w:type="dxa"/>
          </w:tcPr>
          <w:p w14:paraId="6D8C4E8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2018 – </w:t>
            </w:r>
            <w:r>
              <w:rPr>
                <w:rFonts w:asciiTheme="minorHAnsi" w:hAnsiTheme="minorHAnsi"/>
              </w:rPr>
              <w:t>2020</w:t>
            </w:r>
            <w:r w:rsidRPr="006254A9">
              <w:rPr>
                <w:rFonts w:asciiTheme="minorHAnsi" w:hAnsiTheme="minorHAnsi"/>
              </w:rPr>
              <w:t xml:space="preserve"> </w:t>
            </w:r>
          </w:p>
        </w:tc>
        <w:tc>
          <w:tcPr>
            <w:tcW w:w="8100" w:type="dxa"/>
            <w:gridSpan w:val="3"/>
          </w:tcPr>
          <w:p w14:paraId="3AADFD2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Independent Data Monitoring Committee, SOLAR Trial (Cobomarsen Combined with Vorinistat for Treatment of CTCL Stages IA-III</w:t>
            </w:r>
            <w:r>
              <w:rPr>
                <w:rFonts w:asciiTheme="minorHAnsi" w:hAnsiTheme="minorHAnsi"/>
              </w:rPr>
              <w:t>;</w:t>
            </w:r>
            <w:r w:rsidRPr="006254A9">
              <w:rPr>
                <w:rFonts w:asciiTheme="minorHAnsi" w:hAnsiTheme="minorHAnsi"/>
              </w:rPr>
              <w:t xml:space="preserve"> R Hopkins, PI)</w:t>
            </w:r>
          </w:p>
        </w:tc>
      </w:tr>
      <w:tr w:rsidR="004C410D" w:rsidRPr="006254A9" w14:paraId="58DFFFC3" w14:textId="77777777" w:rsidTr="00757FAA">
        <w:tc>
          <w:tcPr>
            <w:tcW w:w="1692" w:type="dxa"/>
          </w:tcPr>
          <w:p w14:paraId="716E9CC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2018</w:t>
            </w:r>
          </w:p>
        </w:tc>
        <w:tc>
          <w:tcPr>
            <w:tcW w:w="8100" w:type="dxa"/>
            <w:gridSpan w:val="3"/>
          </w:tcPr>
          <w:p w14:paraId="3B80D7B5" w14:textId="77777777" w:rsidR="004C410D" w:rsidRPr="006254A9" w:rsidRDefault="004C410D" w:rsidP="00757FAA">
            <w:pPr>
              <w:rPr>
                <w:rFonts w:asciiTheme="minorHAnsi" w:hAnsiTheme="minorHAnsi"/>
              </w:rPr>
            </w:pPr>
            <w:r w:rsidRPr="006254A9">
              <w:rPr>
                <w:rFonts w:asciiTheme="minorHAnsi" w:hAnsiTheme="minorHAnsi"/>
                <w:i/>
              </w:rPr>
              <w:t>Ad hoc</w:t>
            </w:r>
            <w:r w:rsidRPr="006254A9">
              <w:rPr>
                <w:rFonts w:asciiTheme="minorHAnsi" w:hAnsiTheme="minorHAnsi"/>
              </w:rPr>
              <w:t xml:space="preserve"> member, USRDS Technical Evaluation Committee, NIDDK, NIH</w:t>
            </w:r>
          </w:p>
        </w:tc>
      </w:tr>
      <w:tr w:rsidR="004C410D" w:rsidRPr="006254A9" w14:paraId="270D4A34" w14:textId="77777777" w:rsidTr="00757FAA">
        <w:tc>
          <w:tcPr>
            <w:tcW w:w="1692" w:type="dxa"/>
          </w:tcPr>
          <w:p w14:paraId="2463C0D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2019</w:t>
            </w:r>
          </w:p>
        </w:tc>
        <w:tc>
          <w:tcPr>
            <w:tcW w:w="8100" w:type="dxa"/>
            <w:gridSpan w:val="3"/>
          </w:tcPr>
          <w:p w14:paraId="21E9F29E" w14:textId="77777777" w:rsidR="004C410D" w:rsidRPr="006254A9" w:rsidRDefault="004C410D" w:rsidP="00757FAA">
            <w:pPr>
              <w:rPr>
                <w:rFonts w:asciiTheme="minorHAnsi" w:hAnsiTheme="minorHAnsi"/>
              </w:rPr>
            </w:pPr>
            <w:r w:rsidRPr="006254A9">
              <w:rPr>
                <w:rFonts w:asciiTheme="minorHAnsi" w:hAnsiTheme="minorHAnsi"/>
                <w:i/>
              </w:rPr>
              <w:t>Ad hoc</w:t>
            </w:r>
            <w:r w:rsidRPr="006254A9">
              <w:rPr>
                <w:rFonts w:asciiTheme="minorHAnsi" w:hAnsiTheme="minorHAnsi"/>
              </w:rPr>
              <w:t xml:space="preserve"> member, NHLBI Special Emphasis Panel (ZHL1 CSR-N M2), NIH</w:t>
            </w:r>
          </w:p>
        </w:tc>
      </w:tr>
      <w:tr w:rsidR="004C410D" w:rsidRPr="006254A9" w14:paraId="14DFE027" w14:textId="77777777" w:rsidTr="00757FAA">
        <w:tc>
          <w:tcPr>
            <w:tcW w:w="1692" w:type="dxa"/>
          </w:tcPr>
          <w:p w14:paraId="43E4663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2019</w:t>
            </w:r>
          </w:p>
        </w:tc>
        <w:tc>
          <w:tcPr>
            <w:tcW w:w="8100" w:type="dxa"/>
            <w:gridSpan w:val="3"/>
          </w:tcPr>
          <w:p w14:paraId="2C31FDBC" w14:textId="77777777" w:rsidR="004C410D" w:rsidRPr="006254A9" w:rsidRDefault="004C410D" w:rsidP="00757FAA">
            <w:pPr>
              <w:rPr>
                <w:rFonts w:asciiTheme="minorHAnsi" w:hAnsiTheme="minorHAnsi"/>
              </w:rPr>
            </w:pPr>
            <w:r w:rsidRPr="006254A9">
              <w:rPr>
                <w:rFonts w:asciiTheme="minorHAnsi" w:hAnsiTheme="minorHAnsi"/>
              </w:rPr>
              <w:t>Member, Treatment Options for Age-Related Hearing Loss Cycle 1 review panel, PCORI</w:t>
            </w:r>
          </w:p>
        </w:tc>
      </w:tr>
      <w:tr w:rsidR="004C410D" w:rsidRPr="006254A9" w14:paraId="5B9A96CE" w14:textId="77777777" w:rsidTr="00757FAA">
        <w:tc>
          <w:tcPr>
            <w:tcW w:w="1692" w:type="dxa"/>
          </w:tcPr>
          <w:p w14:paraId="6BA6FD4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2019 – 2022 </w:t>
            </w:r>
          </w:p>
        </w:tc>
        <w:tc>
          <w:tcPr>
            <w:tcW w:w="8100" w:type="dxa"/>
            <w:gridSpan w:val="3"/>
          </w:tcPr>
          <w:p w14:paraId="004E6C3A" w14:textId="77777777" w:rsidR="004C410D" w:rsidRPr="006254A9" w:rsidRDefault="004C410D" w:rsidP="00757FAA">
            <w:pPr>
              <w:rPr>
                <w:rFonts w:asciiTheme="minorHAnsi" w:hAnsiTheme="minorHAnsi"/>
              </w:rPr>
            </w:pPr>
            <w:r w:rsidRPr="006254A9">
              <w:rPr>
                <w:rFonts w:asciiTheme="minorHAnsi" w:hAnsiTheme="minorHAnsi"/>
              </w:rPr>
              <w:t>Member, North American Biostatistics Chairs Leadership Committee</w:t>
            </w:r>
          </w:p>
        </w:tc>
      </w:tr>
      <w:tr w:rsidR="004C410D" w:rsidRPr="006254A9" w14:paraId="266AEB25" w14:textId="77777777" w:rsidTr="00757FAA">
        <w:tc>
          <w:tcPr>
            <w:tcW w:w="1692" w:type="dxa"/>
          </w:tcPr>
          <w:p w14:paraId="54983D58" w14:textId="4F2EA480"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2019 – </w:t>
            </w:r>
            <w:r w:rsidR="00864C90">
              <w:rPr>
                <w:rFonts w:asciiTheme="minorHAnsi" w:hAnsiTheme="minorHAnsi"/>
              </w:rPr>
              <w:t>2025</w:t>
            </w:r>
          </w:p>
        </w:tc>
        <w:tc>
          <w:tcPr>
            <w:tcW w:w="8100" w:type="dxa"/>
            <w:gridSpan w:val="3"/>
          </w:tcPr>
          <w:p w14:paraId="6F763F65" w14:textId="77777777" w:rsidR="004C410D" w:rsidRPr="006254A9" w:rsidRDefault="004C410D" w:rsidP="00757FAA">
            <w:pPr>
              <w:rPr>
                <w:rFonts w:asciiTheme="minorHAnsi" w:hAnsiTheme="minorHAnsi"/>
              </w:rPr>
            </w:pPr>
            <w:r w:rsidRPr="006254A9">
              <w:rPr>
                <w:rFonts w:asciiTheme="minorHAnsi" w:hAnsiTheme="minorHAnsi"/>
              </w:rPr>
              <w:t>Member, Data and Safety Monitoring Committee, FLAME Study (J Kempen, PI)</w:t>
            </w:r>
          </w:p>
        </w:tc>
      </w:tr>
      <w:tr w:rsidR="004C410D" w:rsidRPr="006254A9" w14:paraId="0DBF3C9F" w14:textId="77777777" w:rsidTr="00757FAA">
        <w:tc>
          <w:tcPr>
            <w:tcW w:w="1692" w:type="dxa"/>
          </w:tcPr>
          <w:p w14:paraId="6ECBC22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2019 – </w:t>
            </w:r>
            <w:r>
              <w:rPr>
                <w:rFonts w:asciiTheme="minorHAnsi" w:hAnsiTheme="minorHAnsi"/>
              </w:rPr>
              <w:t>2021</w:t>
            </w:r>
            <w:r w:rsidRPr="006254A9">
              <w:rPr>
                <w:rFonts w:asciiTheme="minorHAnsi" w:hAnsiTheme="minorHAnsi"/>
              </w:rPr>
              <w:t xml:space="preserve"> </w:t>
            </w:r>
          </w:p>
        </w:tc>
        <w:tc>
          <w:tcPr>
            <w:tcW w:w="8100" w:type="dxa"/>
            <w:gridSpan w:val="3"/>
          </w:tcPr>
          <w:p w14:paraId="19E55374" w14:textId="77777777" w:rsidR="004C410D" w:rsidRPr="006254A9" w:rsidRDefault="004C410D" w:rsidP="00757FAA">
            <w:pPr>
              <w:rPr>
                <w:rFonts w:asciiTheme="minorHAnsi" w:hAnsiTheme="minorHAnsi"/>
              </w:rPr>
            </w:pPr>
            <w:r w:rsidRPr="006254A9">
              <w:rPr>
                <w:rFonts w:asciiTheme="minorHAnsi" w:hAnsiTheme="minorHAnsi"/>
              </w:rPr>
              <w:t>Member, Executive Committee, Pilot Studies Core, NIA IMPACT Collaboratory</w:t>
            </w:r>
          </w:p>
        </w:tc>
      </w:tr>
      <w:tr w:rsidR="004C410D" w:rsidRPr="006254A9" w14:paraId="607EDAC2" w14:textId="77777777" w:rsidTr="00757FAA">
        <w:tc>
          <w:tcPr>
            <w:tcW w:w="1692" w:type="dxa"/>
          </w:tcPr>
          <w:p w14:paraId="7C854B1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2020</w:t>
            </w:r>
          </w:p>
        </w:tc>
        <w:tc>
          <w:tcPr>
            <w:tcW w:w="8100" w:type="dxa"/>
            <w:gridSpan w:val="3"/>
          </w:tcPr>
          <w:p w14:paraId="209DCAEE" w14:textId="77777777" w:rsidR="004C410D" w:rsidRPr="006254A9" w:rsidRDefault="004C410D" w:rsidP="00757FAA">
            <w:pPr>
              <w:rPr>
                <w:rFonts w:asciiTheme="minorHAnsi" w:hAnsiTheme="minorHAnsi"/>
              </w:rPr>
            </w:pPr>
            <w:r w:rsidRPr="006254A9">
              <w:rPr>
                <w:rFonts w:asciiTheme="minorHAnsi" w:hAnsiTheme="minorHAnsi"/>
              </w:rPr>
              <w:t>Member, NIA Preventive Health Services Use Review Panel (ZAG1 ZIJ-4), NIH</w:t>
            </w:r>
          </w:p>
        </w:tc>
      </w:tr>
      <w:tr w:rsidR="004C410D" w:rsidRPr="006254A9" w14:paraId="4E22A3F4" w14:textId="77777777" w:rsidTr="00757FAA">
        <w:tc>
          <w:tcPr>
            <w:tcW w:w="1692" w:type="dxa"/>
          </w:tcPr>
          <w:p w14:paraId="7D9B3D8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2020</w:t>
            </w:r>
          </w:p>
        </w:tc>
        <w:tc>
          <w:tcPr>
            <w:tcW w:w="8100" w:type="dxa"/>
            <w:gridSpan w:val="3"/>
          </w:tcPr>
          <w:p w14:paraId="4795852B" w14:textId="77777777" w:rsidR="004C410D" w:rsidRPr="006254A9" w:rsidRDefault="004C410D" w:rsidP="00757FAA">
            <w:pPr>
              <w:rPr>
                <w:rFonts w:asciiTheme="minorHAnsi" w:hAnsiTheme="minorHAnsi"/>
              </w:rPr>
            </w:pPr>
            <w:r w:rsidRPr="006254A9">
              <w:rPr>
                <w:rFonts w:asciiTheme="minorHAnsi" w:hAnsiTheme="minorHAnsi"/>
              </w:rPr>
              <w:t>Member, Improving Health Care Systems Cycle 3 review panel, PCORI</w:t>
            </w:r>
          </w:p>
        </w:tc>
      </w:tr>
      <w:tr w:rsidR="004C410D" w:rsidRPr="006254A9" w14:paraId="2E27CE2F" w14:textId="77777777" w:rsidTr="00757FAA">
        <w:tc>
          <w:tcPr>
            <w:tcW w:w="1692" w:type="dxa"/>
          </w:tcPr>
          <w:p w14:paraId="21F89F9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2020 – </w:t>
            </w:r>
            <w:r>
              <w:rPr>
                <w:rFonts w:asciiTheme="minorHAnsi" w:hAnsiTheme="minorHAnsi"/>
              </w:rPr>
              <w:t>2022</w:t>
            </w:r>
            <w:r w:rsidRPr="006254A9">
              <w:rPr>
                <w:rFonts w:asciiTheme="minorHAnsi" w:hAnsiTheme="minorHAnsi"/>
              </w:rPr>
              <w:t xml:space="preserve"> </w:t>
            </w:r>
          </w:p>
        </w:tc>
        <w:tc>
          <w:tcPr>
            <w:tcW w:w="8100" w:type="dxa"/>
            <w:gridSpan w:val="3"/>
          </w:tcPr>
          <w:p w14:paraId="5A0FE096" w14:textId="77777777" w:rsidR="004C410D" w:rsidRPr="006254A9" w:rsidRDefault="004C410D" w:rsidP="00757FAA">
            <w:pPr>
              <w:rPr>
                <w:rFonts w:asciiTheme="minorHAnsi" w:hAnsiTheme="minorHAnsi"/>
              </w:rPr>
            </w:pPr>
            <w:r w:rsidRPr="006254A9">
              <w:rPr>
                <w:rFonts w:asciiTheme="minorHAnsi" w:hAnsiTheme="minorHAnsi"/>
              </w:rPr>
              <w:t>Member, ACTIV-IV Steering Committee, NIH</w:t>
            </w:r>
          </w:p>
        </w:tc>
      </w:tr>
      <w:tr w:rsidR="004C410D" w:rsidRPr="006254A9" w14:paraId="51BD3F37" w14:textId="77777777" w:rsidTr="00757FAA">
        <w:tc>
          <w:tcPr>
            <w:tcW w:w="1692" w:type="dxa"/>
          </w:tcPr>
          <w:p w14:paraId="481DA5EF" w14:textId="45948550" w:rsidR="004C410D" w:rsidRPr="006254A9" w:rsidRDefault="004C410D" w:rsidP="00757FAA">
            <w:pPr>
              <w:keepLines/>
              <w:spacing w:before="20" w:after="60"/>
              <w:rPr>
                <w:rFonts w:asciiTheme="minorHAnsi" w:hAnsiTheme="minorHAnsi"/>
              </w:rPr>
            </w:pPr>
            <w:r>
              <w:rPr>
                <w:rFonts w:asciiTheme="minorHAnsi" w:hAnsiTheme="minorHAnsi"/>
              </w:rPr>
              <w:t xml:space="preserve">2020 – </w:t>
            </w:r>
            <w:r w:rsidR="00492BB7">
              <w:rPr>
                <w:rFonts w:asciiTheme="minorHAnsi" w:hAnsiTheme="minorHAnsi"/>
              </w:rPr>
              <w:t>2025</w:t>
            </w:r>
            <w:r>
              <w:rPr>
                <w:rFonts w:asciiTheme="minorHAnsi" w:hAnsiTheme="minorHAnsi"/>
              </w:rPr>
              <w:t xml:space="preserve"> </w:t>
            </w:r>
          </w:p>
        </w:tc>
        <w:tc>
          <w:tcPr>
            <w:tcW w:w="8100" w:type="dxa"/>
            <w:gridSpan w:val="3"/>
          </w:tcPr>
          <w:p w14:paraId="347398E4" w14:textId="77777777" w:rsidR="004C410D" w:rsidRPr="006254A9" w:rsidRDefault="004C410D" w:rsidP="00757FAA">
            <w:pPr>
              <w:rPr>
                <w:rFonts w:asciiTheme="minorHAnsi" w:hAnsiTheme="minorHAnsi"/>
              </w:rPr>
            </w:pPr>
            <w:r>
              <w:rPr>
                <w:rFonts w:asciiTheme="minorHAnsi" w:hAnsiTheme="minorHAnsi"/>
              </w:rPr>
              <w:t xml:space="preserve">Chair, Data and Safety Monitoring Board, </w:t>
            </w:r>
            <w:r w:rsidRPr="00B9497E">
              <w:rPr>
                <w:rFonts w:asciiTheme="minorHAnsi" w:hAnsiTheme="minorHAnsi"/>
              </w:rPr>
              <w:t> </w:t>
            </w:r>
            <w:hyperlink r:id="rId8" w:history="1">
              <w:r w:rsidRPr="00B9497E">
                <w:rPr>
                  <w:rFonts w:asciiTheme="minorHAnsi" w:hAnsiTheme="minorHAnsi"/>
                </w:rPr>
                <w:t>Edward R. Roybal Centers for Translational Research in the Behavioral and Social Sciences of Aging</w:t>
              </w:r>
            </w:hyperlink>
            <w:r>
              <w:rPr>
                <w:rFonts w:asciiTheme="minorHAnsi" w:hAnsiTheme="minorHAnsi"/>
              </w:rPr>
              <w:t>, NIA, NIH</w:t>
            </w:r>
          </w:p>
        </w:tc>
      </w:tr>
      <w:tr w:rsidR="004C410D" w:rsidRPr="006254A9" w14:paraId="3B58A9D6" w14:textId="77777777" w:rsidTr="00757FAA">
        <w:tc>
          <w:tcPr>
            <w:tcW w:w="1692" w:type="dxa"/>
          </w:tcPr>
          <w:p w14:paraId="642EF965" w14:textId="764B3141" w:rsidR="004C410D" w:rsidRDefault="004C410D" w:rsidP="00757FAA">
            <w:pPr>
              <w:keepLines/>
              <w:spacing w:before="20" w:after="60"/>
              <w:rPr>
                <w:rFonts w:asciiTheme="minorHAnsi" w:hAnsiTheme="minorHAnsi"/>
              </w:rPr>
            </w:pPr>
            <w:r>
              <w:rPr>
                <w:rFonts w:asciiTheme="minorHAnsi" w:hAnsiTheme="minorHAnsi"/>
              </w:rPr>
              <w:t xml:space="preserve">2020 – </w:t>
            </w:r>
            <w:r w:rsidR="00492BB7">
              <w:rPr>
                <w:rFonts w:asciiTheme="minorHAnsi" w:hAnsiTheme="minorHAnsi"/>
              </w:rPr>
              <w:t>2024</w:t>
            </w:r>
            <w:r>
              <w:rPr>
                <w:rFonts w:asciiTheme="minorHAnsi" w:hAnsiTheme="minorHAnsi"/>
              </w:rPr>
              <w:t xml:space="preserve"> </w:t>
            </w:r>
          </w:p>
        </w:tc>
        <w:tc>
          <w:tcPr>
            <w:tcW w:w="8100" w:type="dxa"/>
            <w:gridSpan w:val="3"/>
          </w:tcPr>
          <w:p w14:paraId="79227E6A" w14:textId="77777777" w:rsidR="004C410D" w:rsidRDefault="004C410D" w:rsidP="00757FAA">
            <w:pPr>
              <w:rPr>
                <w:rFonts w:asciiTheme="minorHAnsi" w:hAnsiTheme="minorHAnsi"/>
              </w:rPr>
            </w:pPr>
            <w:r>
              <w:rPr>
                <w:rFonts w:asciiTheme="minorHAnsi" w:hAnsiTheme="minorHAnsi"/>
              </w:rPr>
              <w:t>Member, Data and Safety Monitoring Board, UCART123_01 (Phase I, Open Label Dose-escalation and Dose-expansion Study to Evaluate the Safety, Expansion, Persistence and Clinical Activity of Allogeneic Engineered T-cells Expressing Anti-CD123 Chimeric Antigen Receptor Administered in Patients with Relapsed/Refractory Acute Myeloid Leukemia; FJ Esteva, PI)</w:t>
            </w:r>
          </w:p>
        </w:tc>
      </w:tr>
      <w:tr w:rsidR="004C410D" w:rsidRPr="006254A9" w14:paraId="66BE3DFA" w14:textId="77777777" w:rsidTr="00757FAA">
        <w:tc>
          <w:tcPr>
            <w:tcW w:w="1692" w:type="dxa"/>
          </w:tcPr>
          <w:p w14:paraId="53783E00" w14:textId="77777777" w:rsidR="004C410D" w:rsidRDefault="004C410D" w:rsidP="00757FAA">
            <w:pPr>
              <w:keepLines/>
              <w:spacing w:before="20" w:after="60"/>
              <w:rPr>
                <w:rFonts w:asciiTheme="minorHAnsi" w:hAnsiTheme="minorHAnsi"/>
              </w:rPr>
            </w:pPr>
            <w:r>
              <w:rPr>
                <w:rFonts w:asciiTheme="minorHAnsi" w:hAnsiTheme="minorHAnsi"/>
              </w:rPr>
              <w:t xml:space="preserve">2020 </w:t>
            </w:r>
          </w:p>
        </w:tc>
        <w:tc>
          <w:tcPr>
            <w:tcW w:w="8100" w:type="dxa"/>
            <w:gridSpan w:val="3"/>
          </w:tcPr>
          <w:p w14:paraId="46EF55E0" w14:textId="77777777" w:rsidR="004C410D" w:rsidRDefault="004C410D" w:rsidP="00757FAA">
            <w:pPr>
              <w:rPr>
                <w:rFonts w:asciiTheme="minorHAnsi" w:hAnsiTheme="minorHAnsi"/>
              </w:rPr>
            </w:pPr>
            <w:r>
              <w:rPr>
                <w:rFonts w:asciiTheme="minorHAnsi" w:hAnsiTheme="minorHAnsi"/>
              </w:rPr>
              <w:t>Member, CONNECTS Master Protocol Development Committee</w:t>
            </w:r>
          </w:p>
        </w:tc>
      </w:tr>
      <w:tr w:rsidR="004C410D" w:rsidRPr="006254A9" w14:paraId="76212A25" w14:textId="77777777" w:rsidTr="00757FAA">
        <w:tc>
          <w:tcPr>
            <w:tcW w:w="1692" w:type="dxa"/>
          </w:tcPr>
          <w:p w14:paraId="2B5C843A" w14:textId="77777777" w:rsidR="004C410D" w:rsidRDefault="004C410D" w:rsidP="00757FAA">
            <w:pPr>
              <w:keepLines/>
              <w:spacing w:before="20" w:after="60"/>
              <w:rPr>
                <w:rFonts w:asciiTheme="minorHAnsi" w:hAnsiTheme="minorHAnsi"/>
              </w:rPr>
            </w:pPr>
            <w:r>
              <w:rPr>
                <w:rFonts w:asciiTheme="minorHAnsi" w:hAnsiTheme="minorHAnsi"/>
              </w:rPr>
              <w:t>2021 – 2022</w:t>
            </w:r>
          </w:p>
        </w:tc>
        <w:tc>
          <w:tcPr>
            <w:tcW w:w="8100" w:type="dxa"/>
            <w:gridSpan w:val="3"/>
          </w:tcPr>
          <w:p w14:paraId="174967D6" w14:textId="77777777" w:rsidR="004C410D" w:rsidRDefault="004C410D" w:rsidP="00757FAA">
            <w:pPr>
              <w:rPr>
                <w:rFonts w:asciiTheme="minorHAnsi" w:hAnsiTheme="minorHAnsi"/>
              </w:rPr>
            </w:pPr>
            <w:r>
              <w:rPr>
                <w:rFonts w:asciiTheme="minorHAnsi" w:hAnsiTheme="minorHAnsi"/>
              </w:rPr>
              <w:t>Member, Data Monitoring Committee, BGE-175-201 (Multicenter, Randomized, Double-blind, Placebo-controlled, Phase 2 Study to Investigate the Efficacy and Safety of Asapiprant in Hospitalized Patients Over Sixty Years of Age with COVID-19; P Martin, PI)</w:t>
            </w:r>
          </w:p>
        </w:tc>
      </w:tr>
      <w:tr w:rsidR="004C410D" w:rsidRPr="006254A9" w14:paraId="65846C37" w14:textId="77777777" w:rsidTr="00757FAA">
        <w:tc>
          <w:tcPr>
            <w:tcW w:w="1692" w:type="dxa"/>
          </w:tcPr>
          <w:p w14:paraId="715AD07D" w14:textId="77777777" w:rsidR="004C410D" w:rsidRDefault="004C410D" w:rsidP="00757FAA">
            <w:pPr>
              <w:keepLines/>
              <w:spacing w:before="20" w:after="60"/>
              <w:rPr>
                <w:rFonts w:asciiTheme="minorHAnsi" w:hAnsiTheme="minorHAnsi"/>
              </w:rPr>
            </w:pPr>
            <w:r>
              <w:rPr>
                <w:rFonts w:asciiTheme="minorHAnsi" w:hAnsiTheme="minorHAnsi"/>
              </w:rPr>
              <w:t xml:space="preserve">2021 – 2022 </w:t>
            </w:r>
          </w:p>
        </w:tc>
        <w:tc>
          <w:tcPr>
            <w:tcW w:w="8100" w:type="dxa"/>
            <w:gridSpan w:val="3"/>
          </w:tcPr>
          <w:p w14:paraId="43FD3FC6" w14:textId="77777777" w:rsidR="004C410D" w:rsidRDefault="004C410D" w:rsidP="00757FAA">
            <w:pPr>
              <w:rPr>
                <w:rFonts w:asciiTheme="minorHAnsi" w:hAnsiTheme="minorHAnsi"/>
              </w:rPr>
            </w:pPr>
            <w:r>
              <w:rPr>
                <w:rFonts w:asciiTheme="minorHAnsi" w:hAnsiTheme="minorHAnsi"/>
              </w:rPr>
              <w:t>Member, Planning Committee, 2022 Summit on Alzheimer’s Disease and Related Dementias</w:t>
            </w:r>
          </w:p>
        </w:tc>
      </w:tr>
      <w:tr w:rsidR="004C410D" w:rsidRPr="006254A9" w14:paraId="71B298C6" w14:textId="77777777" w:rsidTr="00757FAA">
        <w:tc>
          <w:tcPr>
            <w:tcW w:w="1692" w:type="dxa"/>
          </w:tcPr>
          <w:p w14:paraId="2438594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w:t>
            </w:r>
            <w:r>
              <w:rPr>
                <w:rFonts w:asciiTheme="minorHAnsi" w:hAnsiTheme="minorHAnsi"/>
              </w:rPr>
              <w:t>22</w:t>
            </w:r>
          </w:p>
        </w:tc>
        <w:tc>
          <w:tcPr>
            <w:tcW w:w="8100" w:type="dxa"/>
            <w:gridSpan w:val="3"/>
          </w:tcPr>
          <w:p w14:paraId="20C64786" w14:textId="77777777" w:rsidR="004C410D" w:rsidRPr="006254A9" w:rsidRDefault="004C410D" w:rsidP="00757FAA">
            <w:pPr>
              <w:rPr>
                <w:rFonts w:asciiTheme="minorHAnsi" w:hAnsiTheme="minorHAnsi"/>
              </w:rPr>
            </w:pPr>
            <w:r w:rsidRPr="006254A9">
              <w:rPr>
                <w:rFonts w:asciiTheme="minorHAnsi" w:hAnsiTheme="minorHAnsi"/>
                <w:i/>
              </w:rPr>
              <w:t>Ad hoc</w:t>
            </w:r>
            <w:r w:rsidRPr="006254A9">
              <w:rPr>
                <w:rFonts w:asciiTheme="minorHAnsi" w:hAnsiTheme="minorHAnsi"/>
              </w:rPr>
              <w:t xml:space="preserve"> member, </w:t>
            </w:r>
            <w:r>
              <w:rPr>
                <w:rFonts w:asciiTheme="minorHAnsi" w:hAnsiTheme="minorHAnsi"/>
              </w:rPr>
              <w:t>NIAID</w:t>
            </w:r>
            <w:r w:rsidRPr="006254A9">
              <w:rPr>
                <w:rFonts w:asciiTheme="minorHAnsi" w:hAnsiTheme="minorHAnsi"/>
              </w:rPr>
              <w:t xml:space="preserve"> Special Emphasis Panel (</w:t>
            </w:r>
            <w:r w:rsidRPr="00A644BA">
              <w:rPr>
                <w:rFonts w:asciiTheme="minorHAnsi" w:hAnsiTheme="minorHAnsi"/>
              </w:rPr>
              <w:t>ZAI1 RK-M J1)</w:t>
            </w:r>
            <w:r w:rsidRPr="006254A9">
              <w:rPr>
                <w:rFonts w:asciiTheme="minorHAnsi" w:hAnsiTheme="minorHAnsi"/>
              </w:rPr>
              <w:t>, NIH</w:t>
            </w:r>
          </w:p>
        </w:tc>
      </w:tr>
      <w:tr w:rsidR="004C410D" w:rsidRPr="006254A9" w14:paraId="32F7BA89" w14:textId="77777777" w:rsidTr="00757FAA">
        <w:tc>
          <w:tcPr>
            <w:tcW w:w="1692" w:type="dxa"/>
          </w:tcPr>
          <w:p w14:paraId="6B9BCD80" w14:textId="77777777" w:rsidR="004C410D" w:rsidRDefault="004C410D" w:rsidP="00757FAA">
            <w:pPr>
              <w:keepLines/>
              <w:spacing w:before="20" w:after="60"/>
              <w:rPr>
                <w:rFonts w:asciiTheme="minorHAnsi" w:hAnsiTheme="minorHAnsi"/>
              </w:rPr>
            </w:pPr>
            <w:r>
              <w:rPr>
                <w:rFonts w:asciiTheme="minorHAnsi" w:hAnsiTheme="minorHAnsi"/>
              </w:rPr>
              <w:t>2022</w:t>
            </w:r>
          </w:p>
        </w:tc>
        <w:tc>
          <w:tcPr>
            <w:tcW w:w="8100" w:type="dxa"/>
            <w:gridSpan w:val="3"/>
          </w:tcPr>
          <w:p w14:paraId="5327A527" w14:textId="77777777" w:rsidR="004C410D" w:rsidRDefault="004C410D" w:rsidP="00757FAA">
            <w:pPr>
              <w:rPr>
                <w:rFonts w:asciiTheme="minorHAnsi" w:hAnsiTheme="minorHAnsi"/>
                <w:iCs/>
              </w:rPr>
            </w:pPr>
            <w:r w:rsidRPr="006254A9">
              <w:rPr>
                <w:rFonts w:asciiTheme="minorHAnsi" w:hAnsiTheme="minorHAnsi"/>
                <w:i/>
              </w:rPr>
              <w:t>Ad hoc</w:t>
            </w:r>
            <w:r w:rsidRPr="006254A9">
              <w:rPr>
                <w:rFonts w:asciiTheme="minorHAnsi" w:hAnsiTheme="minorHAnsi"/>
              </w:rPr>
              <w:t xml:space="preserve"> member, </w:t>
            </w:r>
            <w:r>
              <w:rPr>
                <w:rFonts w:asciiTheme="minorHAnsi" w:hAnsiTheme="minorHAnsi"/>
              </w:rPr>
              <w:t>NCCIH</w:t>
            </w:r>
            <w:r w:rsidRPr="006254A9">
              <w:rPr>
                <w:rFonts w:asciiTheme="minorHAnsi" w:hAnsiTheme="minorHAnsi"/>
              </w:rPr>
              <w:t xml:space="preserve"> Special Emphasis Panel</w:t>
            </w:r>
            <w:r>
              <w:rPr>
                <w:rFonts w:asciiTheme="minorHAnsi" w:hAnsiTheme="minorHAnsi"/>
              </w:rPr>
              <w:t>, NIH Health Care Systems Research Collaboratory</w:t>
            </w:r>
            <w:r w:rsidRPr="006254A9">
              <w:rPr>
                <w:rFonts w:asciiTheme="minorHAnsi" w:hAnsiTheme="minorHAnsi"/>
              </w:rPr>
              <w:t xml:space="preserve"> (Z</w:t>
            </w:r>
            <w:r>
              <w:rPr>
                <w:rFonts w:asciiTheme="minorHAnsi" w:hAnsiTheme="minorHAnsi"/>
              </w:rPr>
              <w:t>AT</w:t>
            </w:r>
            <w:r w:rsidRPr="006254A9">
              <w:rPr>
                <w:rFonts w:asciiTheme="minorHAnsi" w:hAnsiTheme="minorHAnsi"/>
              </w:rPr>
              <w:t xml:space="preserve">1 </w:t>
            </w:r>
            <w:r>
              <w:rPr>
                <w:rFonts w:asciiTheme="minorHAnsi" w:hAnsiTheme="minorHAnsi"/>
              </w:rPr>
              <w:t>SN 03</w:t>
            </w:r>
            <w:r w:rsidRPr="006254A9">
              <w:rPr>
                <w:rFonts w:asciiTheme="minorHAnsi" w:hAnsiTheme="minorHAnsi"/>
              </w:rPr>
              <w:t>), NIH</w:t>
            </w:r>
          </w:p>
        </w:tc>
      </w:tr>
      <w:tr w:rsidR="004C410D" w:rsidRPr="006254A9" w14:paraId="4A9D5A4F" w14:textId="77777777" w:rsidTr="00757FAA">
        <w:tc>
          <w:tcPr>
            <w:tcW w:w="1692" w:type="dxa"/>
          </w:tcPr>
          <w:p w14:paraId="64BBECCA" w14:textId="77777777" w:rsidR="004C410D" w:rsidRDefault="004C410D" w:rsidP="00757FAA">
            <w:pPr>
              <w:keepLines/>
              <w:spacing w:before="20" w:after="60"/>
              <w:rPr>
                <w:rFonts w:asciiTheme="minorHAnsi" w:hAnsiTheme="minorHAnsi"/>
              </w:rPr>
            </w:pPr>
            <w:r>
              <w:rPr>
                <w:rFonts w:asciiTheme="minorHAnsi" w:hAnsiTheme="minorHAnsi"/>
              </w:rPr>
              <w:t>2022</w:t>
            </w:r>
          </w:p>
        </w:tc>
        <w:tc>
          <w:tcPr>
            <w:tcW w:w="8100" w:type="dxa"/>
            <w:gridSpan w:val="3"/>
          </w:tcPr>
          <w:p w14:paraId="1877E51D" w14:textId="77777777" w:rsidR="004C410D" w:rsidRPr="009F3163" w:rsidRDefault="004C410D" w:rsidP="00757FAA">
            <w:pPr>
              <w:rPr>
                <w:rFonts w:asciiTheme="minorHAnsi" w:hAnsiTheme="minorHAnsi"/>
                <w:iCs/>
              </w:rPr>
            </w:pPr>
            <w:r>
              <w:rPr>
                <w:rFonts w:asciiTheme="minorHAnsi" w:hAnsiTheme="minorHAnsi"/>
                <w:i/>
              </w:rPr>
              <w:t xml:space="preserve">Ad hoc </w:t>
            </w:r>
            <w:r>
              <w:rPr>
                <w:rFonts w:asciiTheme="minorHAnsi" w:hAnsiTheme="minorHAnsi"/>
                <w:iCs/>
              </w:rPr>
              <w:t xml:space="preserve">member, </w:t>
            </w:r>
            <w:r>
              <w:rPr>
                <w:rFonts w:asciiTheme="minorHAnsi" w:hAnsiTheme="minorHAnsi"/>
              </w:rPr>
              <w:t>NCCIH</w:t>
            </w:r>
            <w:r w:rsidRPr="006254A9">
              <w:rPr>
                <w:rFonts w:asciiTheme="minorHAnsi" w:hAnsiTheme="minorHAnsi"/>
              </w:rPr>
              <w:t xml:space="preserve"> Special Emphasis Panel</w:t>
            </w:r>
            <w:r>
              <w:rPr>
                <w:rFonts w:asciiTheme="minorHAnsi" w:hAnsiTheme="minorHAnsi"/>
              </w:rPr>
              <w:t xml:space="preserve">, </w:t>
            </w:r>
            <w:r w:rsidRPr="00E270FA">
              <w:rPr>
                <w:rFonts w:asciiTheme="minorHAnsi" w:hAnsiTheme="minorHAnsi"/>
              </w:rPr>
              <w:t>Sickle Cell Disease Pain</w:t>
            </w:r>
            <w:r>
              <w:rPr>
                <w:rFonts w:asciiTheme="minorHAnsi" w:hAnsiTheme="minorHAnsi"/>
              </w:rPr>
              <w:t xml:space="preserve"> Management Trials Utilizing the Pain Management Effectiveness Research Network (</w:t>
            </w:r>
            <w:r w:rsidRPr="006254A9">
              <w:rPr>
                <w:rFonts w:asciiTheme="minorHAnsi" w:hAnsiTheme="minorHAnsi"/>
              </w:rPr>
              <w:t>Z</w:t>
            </w:r>
            <w:r>
              <w:rPr>
                <w:rFonts w:asciiTheme="minorHAnsi" w:hAnsiTheme="minorHAnsi"/>
              </w:rPr>
              <w:t>AT</w:t>
            </w:r>
            <w:r w:rsidRPr="006254A9">
              <w:rPr>
                <w:rFonts w:asciiTheme="minorHAnsi" w:hAnsiTheme="minorHAnsi"/>
              </w:rPr>
              <w:t xml:space="preserve">1 </w:t>
            </w:r>
            <w:r>
              <w:rPr>
                <w:rFonts w:asciiTheme="minorHAnsi" w:hAnsiTheme="minorHAnsi"/>
              </w:rPr>
              <w:t>SN 05</w:t>
            </w:r>
            <w:r w:rsidRPr="006254A9">
              <w:rPr>
                <w:rFonts w:asciiTheme="minorHAnsi" w:hAnsiTheme="minorHAnsi"/>
              </w:rPr>
              <w:t>), NIH</w:t>
            </w:r>
          </w:p>
        </w:tc>
      </w:tr>
      <w:tr w:rsidR="004C410D" w:rsidRPr="006254A9" w14:paraId="19F143F1" w14:textId="77777777" w:rsidTr="00757FAA">
        <w:tc>
          <w:tcPr>
            <w:tcW w:w="1692" w:type="dxa"/>
          </w:tcPr>
          <w:p w14:paraId="119E5B33" w14:textId="77777777" w:rsidR="004C410D" w:rsidRPr="006254A9" w:rsidRDefault="004C410D" w:rsidP="00757FAA">
            <w:pPr>
              <w:keepLines/>
              <w:spacing w:before="20" w:after="60"/>
              <w:rPr>
                <w:rFonts w:asciiTheme="minorHAnsi" w:hAnsiTheme="minorHAnsi"/>
              </w:rPr>
            </w:pPr>
            <w:r>
              <w:rPr>
                <w:rFonts w:asciiTheme="minorHAnsi" w:hAnsiTheme="minorHAnsi"/>
              </w:rPr>
              <w:t>2022 – present</w:t>
            </w:r>
          </w:p>
        </w:tc>
        <w:tc>
          <w:tcPr>
            <w:tcW w:w="8100" w:type="dxa"/>
            <w:gridSpan w:val="3"/>
          </w:tcPr>
          <w:p w14:paraId="031D667C" w14:textId="77777777" w:rsidR="004C410D" w:rsidRPr="000847C4" w:rsidRDefault="004C410D" w:rsidP="00757FAA">
            <w:pPr>
              <w:rPr>
                <w:rFonts w:asciiTheme="minorHAnsi" w:hAnsiTheme="minorHAnsi"/>
                <w:iCs/>
              </w:rPr>
            </w:pPr>
            <w:r>
              <w:rPr>
                <w:rFonts w:asciiTheme="minorHAnsi" w:hAnsiTheme="minorHAnsi"/>
                <w:i/>
              </w:rPr>
              <w:t xml:space="preserve">Ex officio </w:t>
            </w:r>
            <w:r>
              <w:rPr>
                <w:rFonts w:asciiTheme="minorHAnsi" w:hAnsiTheme="minorHAnsi"/>
                <w:iCs/>
              </w:rPr>
              <w:t>member, RECOVER Clinical Trials Steering Committee</w:t>
            </w:r>
          </w:p>
        </w:tc>
      </w:tr>
      <w:tr w:rsidR="004C410D" w:rsidRPr="006254A9" w14:paraId="4D73623A" w14:textId="77777777" w:rsidTr="00757FAA">
        <w:tc>
          <w:tcPr>
            <w:tcW w:w="1692" w:type="dxa"/>
          </w:tcPr>
          <w:p w14:paraId="57C8446D" w14:textId="77777777" w:rsidR="004C410D" w:rsidRPr="006254A9" w:rsidRDefault="004C410D" w:rsidP="00757FAA">
            <w:pPr>
              <w:keepLines/>
              <w:spacing w:before="20" w:after="60"/>
              <w:rPr>
                <w:rFonts w:asciiTheme="minorHAnsi" w:hAnsiTheme="minorHAnsi"/>
              </w:rPr>
            </w:pPr>
            <w:r>
              <w:rPr>
                <w:rFonts w:asciiTheme="minorHAnsi" w:hAnsiTheme="minorHAnsi"/>
              </w:rPr>
              <w:t>2023 – present</w:t>
            </w:r>
          </w:p>
        </w:tc>
        <w:tc>
          <w:tcPr>
            <w:tcW w:w="8100" w:type="dxa"/>
            <w:gridSpan w:val="3"/>
          </w:tcPr>
          <w:p w14:paraId="38F5EC34" w14:textId="77777777" w:rsidR="004C410D" w:rsidRPr="00840EEF" w:rsidRDefault="004C410D" w:rsidP="00757FAA">
            <w:pPr>
              <w:rPr>
                <w:rFonts w:asciiTheme="minorHAnsi" w:hAnsiTheme="minorHAnsi"/>
                <w:iCs/>
              </w:rPr>
            </w:pPr>
            <w:r>
              <w:rPr>
                <w:rFonts w:asciiTheme="minorHAnsi" w:hAnsiTheme="minorHAnsi"/>
                <w:iCs/>
              </w:rPr>
              <w:t>Member, Data and Safety Monitoring Committee, UG3/UH3 AR077360 (A Sequenced Strategy for Improving Outcomes in Patients with Knee Osteoarthritis Pain; S Cohen, PI)</w:t>
            </w:r>
          </w:p>
        </w:tc>
      </w:tr>
      <w:tr w:rsidR="004C410D" w:rsidRPr="006254A9" w14:paraId="3D177B4F" w14:textId="77777777" w:rsidTr="00757FAA">
        <w:tc>
          <w:tcPr>
            <w:tcW w:w="1692" w:type="dxa"/>
          </w:tcPr>
          <w:p w14:paraId="5E8C3504" w14:textId="77777777" w:rsidR="004C410D" w:rsidRDefault="004C410D" w:rsidP="00757FAA">
            <w:pPr>
              <w:keepLines/>
              <w:spacing w:before="20" w:after="60"/>
              <w:rPr>
                <w:rFonts w:asciiTheme="minorHAnsi" w:hAnsiTheme="minorHAnsi"/>
              </w:rPr>
            </w:pPr>
            <w:r>
              <w:rPr>
                <w:rFonts w:asciiTheme="minorHAnsi" w:hAnsiTheme="minorHAnsi"/>
              </w:rPr>
              <w:t xml:space="preserve">2023 – 2024 </w:t>
            </w:r>
          </w:p>
        </w:tc>
        <w:tc>
          <w:tcPr>
            <w:tcW w:w="8100" w:type="dxa"/>
            <w:gridSpan w:val="3"/>
          </w:tcPr>
          <w:p w14:paraId="43DAD483" w14:textId="77777777" w:rsidR="004C410D" w:rsidRDefault="004C410D" w:rsidP="00757FAA">
            <w:pPr>
              <w:rPr>
                <w:rFonts w:asciiTheme="minorHAnsi" w:hAnsiTheme="minorHAnsi"/>
                <w:iCs/>
              </w:rPr>
            </w:pPr>
            <w:r>
              <w:rPr>
                <w:rFonts w:asciiTheme="minorHAnsi" w:hAnsiTheme="minorHAnsi"/>
                <w:iCs/>
              </w:rPr>
              <w:t>Member, National Academies of Sciences, Engineering, and Medicine Committee on Examining the Working Definition for Long COVID</w:t>
            </w:r>
          </w:p>
        </w:tc>
      </w:tr>
      <w:tr w:rsidR="004C410D" w:rsidRPr="006254A9" w14:paraId="5D756D98" w14:textId="77777777" w:rsidTr="00757FAA">
        <w:tc>
          <w:tcPr>
            <w:tcW w:w="1692" w:type="dxa"/>
          </w:tcPr>
          <w:p w14:paraId="48E257BF" w14:textId="77777777" w:rsidR="004C410D" w:rsidRDefault="004C410D" w:rsidP="00757FAA">
            <w:pPr>
              <w:keepLines/>
              <w:spacing w:before="20" w:after="60"/>
              <w:rPr>
                <w:rFonts w:asciiTheme="minorHAnsi" w:hAnsiTheme="minorHAnsi"/>
              </w:rPr>
            </w:pPr>
            <w:r>
              <w:rPr>
                <w:rFonts w:asciiTheme="minorHAnsi" w:hAnsiTheme="minorHAnsi"/>
              </w:rPr>
              <w:t>2023</w:t>
            </w:r>
          </w:p>
        </w:tc>
        <w:tc>
          <w:tcPr>
            <w:tcW w:w="8100" w:type="dxa"/>
            <w:gridSpan w:val="3"/>
          </w:tcPr>
          <w:p w14:paraId="2E4D1042" w14:textId="77777777" w:rsidR="004C410D" w:rsidRDefault="004C410D" w:rsidP="00757FAA">
            <w:pPr>
              <w:rPr>
                <w:rFonts w:asciiTheme="minorHAnsi" w:hAnsiTheme="minorHAnsi"/>
                <w:iCs/>
              </w:rPr>
            </w:pPr>
            <w:r>
              <w:rPr>
                <w:rFonts w:asciiTheme="minorHAnsi" w:hAnsiTheme="minorHAnsi"/>
                <w:iCs/>
              </w:rPr>
              <w:t>Chair, NHLBI Biorepository Contract Review, NIH</w:t>
            </w:r>
          </w:p>
        </w:tc>
      </w:tr>
      <w:tr w:rsidR="004C410D" w:rsidRPr="006254A9" w14:paraId="25589192" w14:textId="77777777" w:rsidTr="00757FAA">
        <w:tc>
          <w:tcPr>
            <w:tcW w:w="1692" w:type="dxa"/>
          </w:tcPr>
          <w:p w14:paraId="7CFA5434" w14:textId="77777777" w:rsidR="004C410D" w:rsidRDefault="004C410D" w:rsidP="00757FAA">
            <w:pPr>
              <w:keepLines/>
              <w:spacing w:before="20" w:after="60"/>
              <w:rPr>
                <w:rFonts w:asciiTheme="minorHAnsi" w:hAnsiTheme="minorHAnsi"/>
              </w:rPr>
            </w:pPr>
            <w:r>
              <w:rPr>
                <w:rFonts w:asciiTheme="minorHAnsi" w:hAnsiTheme="minorHAnsi"/>
              </w:rPr>
              <w:t xml:space="preserve">2023 – present </w:t>
            </w:r>
          </w:p>
        </w:tc>
        <w:tc>
          <w:tcPr>
            <w:tcW w:w="8100" w:type="dxa"/>
            <w:gridSpan w:val="3"/>
          </w:tcPr>
          <w:p w14:paraId="2A7D55FD" w14:textId="77777777" w:rsidR="004C410D" w:rsidRDefault="004C410D" w:rsidP="00757FAA">
            <w:pPr>
              <w:rPr>
                <w:rFonts w:asciiTheme="minorHAnsi" w:hAnsiTheme="minorHAnsi"/>
                <w:iCs/>
              </w:rPr>
            </w:pPr>
            <w:r>
              <w:rPr>
                <w:rFonts w:asciiTheme="minorHAnsi" w:hAnsiTheme="minorHAnsi"/>
                <w:iCs/>
              </w:rPr>
              <w:t>Member, Food is Medicine Research Planning Group, American Heart Association</w:t>
            </w:r>
          </w:p>
        </w:tc>
      </w:tr>
      <w:tr w:rsidR="004C410D" w:rsidRPr="006254A9" w14:paraId="4F8E3F71" w14:textId="77777777" w:rsidTr="00757FAA">
        <w:tc>
          <w:tcPr>
            <w:tcW w:w="1692" w:type="dxa"/>
          </w:tcPr>
          <w:p w14:paraId="51D54C87" w14:textId="77777777" w:rsidR="004C410D" w:rsidRDefault="004C410D" w:rsidP="00757FAA">
            <w:pPr>
              <w:keepLines/>
              <w:spacing w:before="20" w:after="60"/>
              <w:rPr>
                <w:rFonts w:asciiTheme="minorHAnsi" w:hAnsiTheme="minorHAnsi"/>
              </w:rPr>
            </w:pPr>
            <w:r>
              <w:rPr>
                <w:rFonts w:asciiTheme="minorHAnsi" w:hAnsiTheme="minorHAnsi"/>
              </w:rPr>
              <w:t>2024</w:t>
            </w:r>
          </w:p>
        </w:tc>
        <w:tc>
          <w:tcPr>
            <w:tcW w:w="8100" w:type="dxa"/>
            <w:gridSpan w:val="3"/>
          </w:tcPr>
          <w:p w14:paraId="7EE5C39C" w14:textId="77777777" w:rsidR="004C410D" w:rsidRDefault="004C410D" w:rsidP="00757FAA">
            <w:pPr>
              <w:rPr>
                <w:rFonts w:asciiTheme="minorHAnsi" w:hAnsiTheme="minorHAnsi"/>
                <w:iCs/>
              </w:rPr>
            </w:pPr>
            <w:r w:rsidRPr="006254A9">
              <w:rPr>
                <w:rFonts w:asciiTheme="minorHAnsi" w:hAnsiTheme="minorHAnsi"/>
                <w:i/>
              </w:rPr>
              <w:t>Ad hoc</w:t>
            </w:r>
            <w:r w:rsidRPr="006254A9">
              <w:rPr>
                <w:rFonts w:asciiTheme="minorHAnsi" w:hAnsiTheme="minorHAnsi"/>
              </w:rPr>
              <w:t xml:space="preserve"> member, </w:t>
            </w:r>
            <w:r>
              <w:rPr>
                <w:rFonts w:asciiTheme="minorHAnsi" w:hAnsiTheme="minorHAnsi"/>
              </w:rPr>
              <w:t>NCCIH</w:t>
            </w:r>
            <w:r w:rsidRPr="006254A9">
              <w:rPr>
                <w:rFonts w:asciiTheme="minorHAnsi" w:hAnsiTheme="minorHAnsi"/>
              </w:rPr>
              <w:t xml:space="preserve"> Special Emphasis Panel</w:t>
            </w:r>
            <w:r>
              <w:rPr>
                <w:rFonts w:asciiTheme="minorHAnsi" w:hAnsiTheme="minorHAnsi"/>
              </w:rPr>
              <w:t xml:space="preserve">, </w:t>
            </w:r>
            <w:r w:rsidRPr="00E270FA">
              <w:rPr>
                <w:rFonts w:asciiTheme="minorHAnsi" w:hAnsiTheme="minorHAnsi"/>
              </w:rPr>
              <w:t>Research Network to Promote Multidisciplinary Mechanistic and Translational Studies of Sickle Cell Disease Pain</w:t>
            </w:r>
            <w:r w:rsidRPr="006254A9">
              <w:rPr>
                <w:rFonts w:asciiTheme="minorHAnsi" w:hAnsiTheme="minorHAnsi"/>
              </w:rPr>
              <w:t xml:space="preserve"> (Z</w:t>
            </w:r>
            <w:r>
              <w:rPr>
                <w:rFonts w:asciiTheme="minorHAnsi" w:hAnsiTheme="minorHAnsi"/>
              </w:rPr>
              <w:t>AT</w:t>
            </w:r>
            <w:r w:rsidRPr="006254A9">
              <w:rPr>
                <w:rFonts w:asciiTheme="minorHAnsi" w:hAnsiTheme="minorHAnsi"/>
              </w:rPr>
              <w:t>1 M</w:t>
            </w:r>
            <w:r>
              <w:rPr>
                <w:rFonts w:asciiTheme="minorHAnsi" w:hAnsiTheme="minorHAnsi"/>
              </w:rPr>
              <w:t>H 08</w:t>
            </w:r>
            <w:r w:rsidRPr="006254A9">
              <w:rPr>
                <w:rFonts w:asciiTheme="minorHAnsi" w:hAnsiTheme="minorHAnsi"/>
              </w:rPr>
              <w:t>), NIH</w:t>
            </w:r>
          </w:p>
        </w:tc>
      </w:tr>
      <w:tr w:rsidR="004C410D" w:rsidRPr="006254A9" w14:paraId="5A56F774" w14:textId="77777777" w:rsidTr="00757FAA">
        <w:tc>
          <w:tcPr>
            <w:tcW w:w="1692" w:type="dxa"/>
          </w:tcPr>
          <w:p w14:paraId="1F24B0FD" w14:textId="77777777" w:rsidR="004C410D" w:rsidRDefault="004C410D" w:rsidP="00757FAA">
            <w:pPr>
              <w:keepLines/>
              <w:spacing w:before="20" w:after="60"/>
              <w:rPr>
                <w:rFonts w:asciiTheme="minorHAnsi" w:hAnsiTheme="minorHAnsi"/>
              </w:rPr>
            </w:pPr>
            <w:r>
              <w:rPr>
                <w:rFonts w:asciiTheme="minorHAnsi" w:hAnsiTheme="minorHAnsi"/>
              </w:rPr>
              <w:t>2024</w:t>
            </w:r>
          </w:p>
        </w:tc>
        <w:tc>
          <w:tcPr>
            <w:tcW w:w="8100" w:type="dxa"/>
            <w:gridSpan w:val="3"/>
          </w:tcPr>
          <w:p w14:paraId="5DA692B4" w14:textId="77777777" w:rsidR="004C410D" w:rsidRPr="006254A9" w:rsidRDefault="004C410D" w:rsidP="00757FAA">
            <w:pPr>
              <w:rPr>
                <w:rFonts w:asciiTheme="minorHAnsi" w:hAnsiTheme="minorHAnsi"/>
                <w:i/>
              </w:rPr>
            </w:pPr>
            <w:r w:rsidRPr="006254A9">
              <w:rPr>
                <w:rFonts w:asciiTheme="minorHAnsi" w:hAnsiTheme="minorHAnsi"/>
                <w:i/>
              </w:rPr>
              <w:t>Ad hoc</w:t>
            </w:r>
            <w:r w:rsidRPr="006254A9">
              <w:rPr>
                <w:rFonts w:asciiTheme="minorHAnsi" w:hAnsiTheme="minorHAnsi"/>
              </w:rPr>
              <w:t xml:space="preserve"> member, </w:t>
            </w:r>
            <w:r>
              <w:rPr>
                <w:rFonts w:asciiTheme="minorHAnsi" w:hAnsiTheme="minorHAnsi"/>
              </w:rPr>
              <w:t>NHLBI</w:t>
            </w:r>
            <w:r w:rsidRPr="006254A9">
              <w:rPr>
                <w:rFonts w:asciiTheme="minorHAnsi" w:hAnsiTheme="minorHAnsi"/>
              </w:rPr>
              <w:t xml:space="preserve"> Special Emphasis Panel</w:t>
            </w:r>
            <w:r>
              <w:rPr>
                <w:rFonts w:asciiTheme="minorHAnsi" w:hAnsiTheme="minorHAnsi"/>
              </w:rPr>
              <w:t>, LungMAP</w:t>
            </w:r>
            <w:r w:rsidRPr="006254A9">
              <w:rPr>
                <w:rFonts w:asciiTheme="minorHAnsi" w:hAnsiTheme="minorHAnsi"/>
              </w:rPr>
              <w:t xml:space="preserve"> (Z</w:t>
            </w:r>
            <w:r>
              <w:rPr>
                <w:rFonts w:asciiTheme="minorHAnsi" w:hAnsiTheme="minorHAnsi"/>
              </w:rPr>
              <w:t>HL</w:t>
            </w:r>
            <w:r w:rsidRPr="006254A9">
              <w:rPr>
                <w:rFonts w:asciiTheme="minorHAnsi" w:hAnsiTheme="minorHAnsi"/>
              </w:rPr>
              <w:t xml:space="preserve">1 </w:t>
            </w:r>
            <w:r>
              <w:rPr>
                <w:rFonts w:asciiTheme="minorHAnsi" w:hAnsiTheme="minorHAnsi"/>
              </w:rPr>
              <w:t>CSR-1 M1</w:t>
            </w:r>
            <w:r w:rsidRPr="006254A9">
              <w:rPr>
                <w:rFonts w:asciiTheme="minorHAnsi" w:hAnsiTheme="minorHAnsi"/>
              </w:rPr>
              <w:t>), NIH</w:t>
            </w:r>
          </w:p>
        </w:tc>
      </w:tr>
      <w:tr w:rsidR="004C410D" w:rsidRPr="006254A9" w14:paraId="14AC4CB9" w14:textId="77777777" w:rsidTr="00757FAA">
        <w:tc>
          <w:tcPr>
            <w:tcW w:w="1692" w:type="dxa"/>
          </w:tcPr>
          <w:p w14:paraId="556004D7" w14:textId="77777777" w:rsidR="004C410D" w:rsidRDefault="004C410D" w:rsidP="00757FAA">
            <w:pPr>
              <w:keepLines/>
              <w:spacing w:before="20" w:after="60"/>
              <w:rPr>
                <w:rFonts w:asciiTheme="minorHAnsi" w:hAnsiTheme="minorHAnsi"/>
              </w:rPr>
            </w:pPr>
            <w:r>
              <w:rPr>
                <w:rFonts w:asciiTheme="minorHAnsi" w:hAnsiTheme="minorHAnsi"/>
              </w:rPr>
              <w:t>2024</w:t>
            </w:r>
          </w:p>
        </w:tc>
        <w:tc>
          <w:tcPr>
            <w:tcW w:w="8100" w:type="dxa"/>
            <w:gridSpan w:val="3"/>
          </w:tcPr>
          <w:p w14:paraId="5FA694EE" w14:textId="77777777" w:rsidR="004C410D" w:rsidRPr="006254A9" w:rsidRDefault="004C410D" w:rsidP="00757FAA">
            <w:pPr>
              <w:rPr>
                <w:rFonts w:asciiTheme="minorHAnsi" w:hAnsiTheme="minorHAnsi"/>
                <w:i/>
              </w:rPr>
            </w:pPr>
            <w:r>
              <w:rPr>
                <w:rFonts w:asciiTheme="minorHAnsi" w:hAnsiTheme="minorHAnsi"/>
                <w:i/>
              </w:rPr>
              <w:t xml:space="preserve">Ad hoc </w:t>
            </w:r>
            <w:r>
              <w:rPr>
                <w:rFonts w:asciiTheme="minorHAnsi" w:hAnsiTheme="minorHAnsi"/>
                <w:iCs/>
              </w:rPr>
              <w:t xml:space="preserve">member, </w:t>
            </w:r>
            <w:r>
              <w:rPr>
                <w:rFonts w:asciiTheme="minorHAnsi" w:hAnsiTheme="minorHAnsi"/>
              </w:rPr>
              <w:t xml:space="preserve">NCCIH Special Emphasis Panel, </w:t>
            </w:r>
            <w:r w:rsidRPr="00E102E3">
              <w:rPr>
                <w:rFonts w:asciiTheme="minorHAnsi" w:hAnsiTheme="minorHAnsi"/>
              </w:rPr>
              <w:t>Resource Center for Cannabis and Cannabinoid Research</w:t>
            </w:r>
            <w:r w:rsidRPr="00753295">
              <w:rPr>
                <w:rFonts w:asciiTheme="minorHAnsi" w:hAnsiTheme="minorHAnsi"/>
              </w:rPr>
              <w:t xml:space="preserve"> (10 ZAT1 MH (10) R)</w:t>
            </w:r>
            <w:r>
              <w:rPr>
                <w:rFonts w:asciiTheme="minorHAnsi" w:hAnsiTheme="minorHAnsi"/>
              </w:rPr>
              <w:t>, NIH</w:t>
            </w:r>
          </w:p>
        </w:tc>
      </w:tr>
      <w:tr w:rsidR="004C410D" w:rsidRPr="006254A9" w14:paraId="4C144911" w14:textId="77777777" w:rsidTr="00757FAA">
        <w:tc>
          <w:tcPr>
            <w:tcW w:w="1692" w:type="dxa"/>
          </w:tcPr>
          <w:p w14:paraId="31081C04" w14:textId="77777777" w:rsidR="004C410D" w:rsidRDefault="004C410D" w:rsidP="00757FAA">
            <w:pPr>
              <w:keepLines/>
              <w:spacing w:before="20" w:after="60"/>
              <w:rPr>
                <w:rFonts w:asciiTheme="minorHAnsi" w:hAnsiTheme="minorHAnsi"/>
              </w:rPr>
            </w:pPr>
            <w:r>
              <w:rPr>
                <w:rFonts w:asciiTheme="minorHAnsi" w:hAnsiTheme="minorHAnsi"/>
              </w:rPr>
              <w:t xml:space="preserve">2024 – 2025 </w:t>
            </w:r>
          </w:p>
        </w:tc>
        <w:tc>
          <w:tcPr>
            <w:tcW w:w="8100" w:type="dxa"/>
            <w:gridSpan w:val="3"/>
          </w:tcPr>
          <w:p w14:paraId="1F2791E2" w14:textId="77777777" w:rsidR="004C410D" w:rsidRPr="00F20FFB" w:rsidRDefault="004C410D" w:rsidP="00757FAA">
            <w:pPr>
              <w:rPr>
                <w:rFonts w:asciiTheme="minorHAnsi" w:hAnsiTheme="minorHAnsi"/>
                <w:iCs/>
              </w:rPr>
            </w:pPr>
            <w:r>
              <w:rPr>
                <w:rFonts w:asciiTheme="minorHAnsi" w:hAnsiTheme="minorHAnsi"/>
                <w:iCs/>
              </w:rPr>
              <w:t>Doctoral Faculty Council member, Math Alliance F-GAP program</w:t>
            </w:r>
          </w:p>
        </w:tc>
      </w:tr>
      <w:tr w:rsidR="00032FE4" w:rsidRPr="006254A9" w14:paraId="0CC5B5AF" w14:textId="77777777" w:rsidTr="00757FAA">
        <w:tc>
          <w:tcPr>
            <w:tcW w:w="1692" w:type="dxa"/>
          </w:tcPr>
          <w:p w14:paraId="23DB2256" w14:textId="3ADD1BCF" w:rsidR="00032FE4" w:rsidRDefault="00032FE4" w:rsidP="00757FAA">
            <w:pPr>
              <w:keepLines/>
              <w:spacing w:before="20" w:after="60"/>
              <w:rPr>
                <w:rFonts w:asciiTheme="minorHAnsi" w:hAnsiTheme="minorHAnsi"/>
              </w:rPr>
            </w:pPr>
            <w:r>
              <w:rPr>
                <w:rFonts w:asciiTheme="minorHAnsi" w:hAnsiTheme="minorHAnsi"/>
              </w:rPr>
              <w:t xml:space="preserve">2024 – 2025 </w:t>
            </w:r>
          </w:p>
        </w:tc>
        <w:tc>
          <w:tcPr>
            <w:tcW w:w="8100" w:type="dxa"/>
            <w:gridSpan w:val="3"/>
          </w:tcPr>
          <w:p w14:paraId="28C0F00C" w14:textId="06163B58" w:rsidR="00032FE4" w:rsidRDefault="00032FE4" w:rsidP="00757FAA">
            <w:pPr>
              <w:rPr>
                <w:rFonts w:asciiTheme="minorHAnsi" w:hAnsiTheme="minorHAnsi"/>
                <w:iCs/>
              </w:rPr>
            </w:pPr>
            <w:r>
              <w:rPr>
                <w:rFonts w:asciiTheme="minorHAnsi" w:hAnsiTheme="minorHAnsi"/>
                <w:i/>
              </w:rPr>
              <w:t xml:space="preserve">Ad hoc </w:t>
            </w:r>
            <w:r>
              <w:rPr>
                <w:rFonts w:asciiTheme="minorHAnsi" w:hAnsiTheme="minorHAnsi"/>
                <w:iCs/>
              </w:rPr>
              <w:t xml:space="preserve">member, </w:t>
            </w:r>
            <w:r>
              <w:rPr>
                <w:rFonts w:asciiTheme="minorHAnsi" w:hAnsiTheme="minorHAnsi"/>
              </w:rPr>
              <w:t>NCATS</w:t>
            </w:r>
            <w:r w:rsidR="00D20BFE">
              <w:t xml:space="preserve"> </w:t>
            </w:r>
            <w:r w:rsidR="00D20BFE" w:rsidRPr="00D20BFE">
              <w:rPr>
                <w:rFonts w:asciiTheme="minorHAnsi" w:hAnsiTheme="minorHAnsi"/>
              </w:rPr>
              <w:t>Special Emphasis Panel</w:t>
            </w:r>
            <w:r w:rsidR="006010D7">
              <w:rPr>
                <w:rFonts w:asciiTheme="minorHAnsi" w:hAnsiTheme="minorHAnsi"/>
              </w:rPr>
              <w:t xml:space="preserve">, </w:t>
            </w:r>
            <w:r w:rsidR="006010D7" w:rsidRPr="006010D7">
              <w:rPr>
                <w:rFonts w:asciiTheme="minorHAnsi" w:hAnsiTheme="minorHAnsi"/>
              </w:rPr>
              <w:t>Rare Diseases Clinical Research Consortia (RDCRC) for the Rare Diseases Clinical Research Network (RDCRN) (</w:t>
            </w:r>
            <w:r w:rsidR="00D20BFE" w:rsidRPr="00D20BFE">
              <w:rPr>
                <w:rFonts w:asciiTheme="minorHAnsi" w:hAnsiTheme="minorHAnsi"/>
              </w:rPr>
              <w:t>ZTR1 RD 4(02)</w:t>
            </w:r>
            <w:r w:rsidR="006010D7">
              <w:rPr>
                <w:rFonts w:asciiTheme="minorHAnsi" w:hAnsiTheme="minorHAnsi"/>
              </w:rPr>
              <w:t>), NIH</w:t>
            </w:r>
          </w:p>
        </w:tc>
      </w:tr>
      <w:tr w:rsidR="0094018E" w:rsidRPr="006254A9" w14:paraId="58D7B014" w14:textId="77777777" w:rsidTr="00757FAA">
        <w:tc>
          <w:tcPr>
            <w:tcW w:w="1692" w:type="dxa"/>
          </w:tcPr>
          <w:p w14:paraId="7DC4B7B1" w14:textId="78DB0BB5" w:rsidR="0094018E" w:rsidRDefault="0094018E" w:rsidP="00757FAA">
            <w:pPr>
              <w:keepLines/>
              <w:spacing w:before="20" w:after="60"/>
              <w:rPr>
                <w:rFonts w:asciiTheme="minorHAnsi" w:hAnsiTheme="minorHAnsi"/>
              </w:rPr>
            </w:pPr>
            <w:r>
              <w:rPr>
                <w:rFonts w:asciiTheme="minorHAnsi" w:hAnsiTheme="minorHAnsi"/>
              </w:rPr>
              <w:t>2025</w:t>
            </w:r>
          </w:p>
        </w:tc>
        <w:tc>
          <w:tcPr>
            <w:tcW w:w="8100" w:type="dxa"/>
            <w:gridSpan w:val="3"/>
          </w:tcPr>
          <w:p w14:paraId="7EC7FA3B" w14:textId="489EB40B" w:rsidR="0094018E" w:rsidRPr="0094018E" w:rsidRDefault="0094018E" w:rsidP="00757FAA">
            <w:pPr>
              <w:rPr>
                <w:rFonts w:asciiTheme="minorHAnsi" w:hAnsiTheme="minorHAnsi"/>
                <w:iCs/>
              </w:rPr>
            </w:pPr>
            <w:r>
              <w:rPr>
                <w:rFonts w:asciiTheme="minorHAnsi" w:hAnsiTheme="minorHAnsi"/>
                <w:i/>
              </w:rPr>
              <w:t xml:space="preserve">Ad hoc </w:t>
            </w:r>
            <w:r>
              <w:rPr>
                <w:rFonts w:asciiTheme="minorHAnsi" w:hAnsiTheme="minorHAnsi"/>
                <w:iCs/>
              </w:rPr>
              <w:t xml:space="preserve">member, </w:t>
            </w:r>
            <w:r w:rsidR="00481E8A">
              <w:rPr>
                <w:rFonts w:asciiTheme="minorHAnsi" w:hAnsiTheme="minorHAnsi"/>
                <w:iCs/>
              </w:rPr>
              <w:t>Career Development Awards in Epidemiology and Population Health Sciences (</w:t>
            </w:r>
            <w:r w:rsidR="008440CF">
              <w:rPr>
                <w:rFonts w:asciiTheme="minorHAnsi" w:hAnsiTheme="minorHAnsi"/>
                <w:iCs/>
              </w:rPr>
              <w:t>2026/01 ZRG EPH-U (90) S), NIH</w:t>
            </w:r>
          </w:p>
        </w:tc>
      </w:tr>
    </w:tbl>
    <w:p w14:paraId="4143F355" w14:textId="77777777" w:rsidR="004C410D" w:rsidRPr="006254A9" w:rsidRDefault="004C410D" w:rsidP="004C410D">
      <w:pPr>
        <w:spacing w:before="11" w:line="260" w:lineRule="exact"/>
        <w:rPr>
          <w:rFonts w:asciiTheme="minorHAnsi" w:hAnsiTheme="minorHAnsi"/>
          <w:sz w:val="26"/>
          <w:szCs w:val="26"/>
        </w:rPr>
      </w:pPr>
    </w:p>
    <w:p w14:paraId="66DADBC5" w14:textId="77777777" w:rsidR="004C410D" w:rsidRPr="006254A9" w:rsidRDefault="004C410D" w:rsidP="004C410D">
      <w:pPr>
        <w:spacing w:before="11" w:line="260" w:lineRule="exact"/>
        <w:ind w:left="90"/>
        <w:rPr>
          <w:rFonts w:asciiTheme="minorHAnsi" w:hAnsiTheme="minorHAnsi"/>
          <w:b/>
          <w:i/>
        </w:rPr>
      </w:pPr>
      <w:r w:rsidRPr="006254A9">
        <w:rPr>
          <w:rFonts w:asciiTheme="minorHAnsi" w:hAnsiTheme="minorHAnsi"/>
          <w:b/>
          <w:i/>
        </w:rPr>
        <w:t>Columbia University</w:t>
      </w:r>
    </w:p>
    <w:tbl>
      <w:tblPr>
        <w:tblW w:w="9785" w:type="dxa"/>
        <w:tblInd w:w="18" w:type="dxa"/>
        <w:tblLook w:val="0000" w:firstRow="0" w:lastRow="0" w:firstColumn="0" w:lastColumn="0" w:noHBand="0" w:noVBand="0"/>
      </w:tblPr>
      <w:tblGrid>
        <w:gridCol w:w="1710"/>
        <w:gridCol w:w="8075"/>
      </w:tblGrid>
      <w:tr w:rsidR="004C410D" w:rsidRPr="006254A9" w14:paraId="5E932AFF" w14:textId="77777777" w:rsidTr="00757FAA">
        <w:trPr>
          <w:cantSplit/>
        </w:trPr>
        <w:tc>
          <w:tcPr>
            <w:tcW w:w="1710" w:type="dxa"/>
          </w:tcPr>
          <w:p w14:paraId="752DF0E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1998 – 1999</w:t>
            </w:r>
          </w:p>
        </w:tc>
        <w:tc>
          <w:tcPr>
            <w:tcW w:w="8075" w:type="dxa"/>
          </w:tcPr>
          <w:p w14:paraId="7E7EB92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Chair, Seminar Committee, Department of Biostatistics, Mailman School of Public Health, Columbia University</w:t>
            </w:r>
          </w:p>
        </w:tc>
      </w:tr>
      <w:tr w:rsidR="004C410D" w:rsidRPr="006254A9" w14:paraId="4D67654B" w14:textId="77777777" w:rsidTr="00757FAA">
        <w:trPr>
          <w:cantSplit/>
        </w:trPr>
        <w:tc>
          <w:tcPr>
            <w:tcW w:w="1710" w:type="dxa"/>
          </w:tcPr>
          <w:p w14:paraId="4EE55A4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1997 – 2003</w:t>
            </w:r>
          </w:p>
        </w:tc>
        <w:tc>
          <w:tcPr>
            <w:tcW w:w="8075" w:type="dxa"/>
          </w:tcPr>
          <w:p w14:paraId="4FC4D68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Doctoral Program Subcommittee on Biostatistics, Department of Biostatistics, Mailman School of Public Health, Columbia University</w:t>
            </w:r>
          </w:p>
        </w:tc>
      </w:tr>
      <w:tr w:rsidR="004C410D" w:rsidRPr="006254A9" w14:paraId="42B21638" w14:textId="77777777" w:rsidTr="00757FAA">
        <w:trPr>
          <w:cantSplit/>
        </w:trPr>
        <w:tc>
          <w:tcPr>
            <w:tcW w:w="1710" w:type="dxa"/>
          </w:tcPr>
          <w:p w14:paraId="12A5BD1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2001 – 2003</w:t>
            </w:r>
          </w:p>
        </w:tc>
        <w:tc>
          <w:tcPr>
            <w:tcW w:w="8075" w:type="dxa"/>
          </w:tcPr>
          <w:p w14:paraId="7B5338A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Biostatistics Admissions Committee, Department of Biostatistics, Mailman School of Public Health, Columbia University</w:t>
            </w:r>
          </w:p>
        </w:tc>
      </w:tr>
      <w:tr w:rsidR="004C410D" w:rsidRPr="006254A9" w14:paraId="3E8EC1E8" w14:textId="77777777" w:rsidTr="00757FAA">
        <w:trPr>
          <w:cantSplit/>
        </w:trPr>
        <w:tc>
          <w:tcPr>
            <w:tcW w:w="1710" w:type="dxa"/>
          </w:tcPr>
          <w:p w14:paraId="450B465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2001 – 2003</w:t>
            </w:r>
          </w:p>
        </w:tc>
        <w:tc>
          <w:tcPr>
            <w:tcW w:w="8075" w:type="dxa"/>
          </w:tcPr>
          <w:p w14:paraId="5C97972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Steering Committee, Mailman School of Public Health, Columbia University</w:t>
            </w:r>
          </w:p>
        </w:tc>
      </w:tr>
    </w:tbl>
    <w:p w14:paraId="05B1BC19" w14:textId="77777777" w:rsidR="004C410D" w:rsidRPr="006254A9" w:rsidRDefault="004C410D" w:rsidP="004C410D">
      <w:pPr>
        <w:spacing w:before="11" w:line="260" w:lineRule="exact"/>
        <w:rPr>
          <w:rFonts w:asciiTheme="minorHAnsi" w:hAnsiTheme="minorHAnsi"/>
          <w:b/>
          <w:sz w:val="26"/>
          <w:szCs w:val="26"/>
        </w:rPr>
      </w:pPr>
    </w:p>
    <w:p w14:paraId="0E89C441" w14:textId="77777777" w:rsidR="004C410D" w:rsidRPr="006254A9" w:rsidRDefault="004C410D" w:rsidP="004C410D">
      <w:pPr>
        <w:spacing w:before="11" w:line="260" w:lineRule="exact"/>
        <w:ind w:left="90"/>
        <w:rPr>
          <w:rFonts w:asciiTheme="minorHAnsi" w:hAnsiTheme="minorHAnsi"/>
          <w:b/>
          <w:i/>
          <w:sz w:val="26"/>
          <w:szCs w:val="26"/>
        </w:rPr>
      </w:pPr>
      <w:r w:rsidRPr="006254A9">
        <w:rPr>
          <w:rFonts w:asciiTheme="minorHAnsi" w:hAnsiTheme="minorHAnsi"/>
          <w:b/>
          <w:i/>
          <w:sz w:val="26"/>
          <w:szCs w:val="26"/>
        </w:rPr>
        <w:t>University of Pennsylvania</w:t>
      </w:r>
    </w:p>
    <w:tbl>
      <w:tblPr>
        <w:tblW w:w="9792" w:type="dxa"/>
        <w:tblInd w:w="18" w:type="dxa"/>
        <w:tblLook w:val="0000" w:firstRow="0" w:lastRow="0" w:firstColumn="0" w:lastColumn="0" w:noHBand="0" w:noVBand="0"/>
      </w:tblPr>
      <w:tblGrid>
        <w:gridCol w:w="1692"/>
        <w:gridCol w:w="8100"/>
      </w:tblGrid>
      <w:tr w:rsidR="004C410D" w:rsidRPr="006254A9" w14:paraId="7A427BCD" w14:textId="77777777" w:rsidTr="00757FAA">
        <w:tc>
          <w:tcPr>
            <w:tcW w:w="1692" w:type="dxa"/>
          </w:tcPr>
          <w:p w14:paraId="563ABBC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2003 – 2008</w:t>
            </w:r>
          </w:p>
        </w:tc>
        <w:tc>
          <w:tcPr>
            <w:tcW w:w="8100" w:type="dxa"/>
          </w:tcPr>
          <w:p w14:paraId="26432DD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Admissions Committee, Division of Biostatistics, Department of Biostatistics and Epidemiology, University of Pennsylvania School of Medicine</w:t>
            </w:r>
          </w:p>
        </w:tc>
      </w:tr>
      <w:tr w:rsidR="004C410D" w:rsidRPr="006254A9" w14:paraId="0091BFD3" w14:textId="77777777" w:rsidTr="00757FAA">
        <w:trPr>
          <w:trHeight w:val="990"/>
        </w:trPr>
        <w:tc>
          <w:tcPr>
            <w:tcW w:w="1692" w:type="dxa"/>
          </w:tcPr>
          <w:p w14:paraId="63945A7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2004 – 2006</w:t>
            </w:r>
          </w:p>
        </w:tc>
        <w:tc>
          <w:tcPr>
            <w:tcW w:w="8100" w:type="dxa"/>
          </w:tcPr>
          <w:p w14:paraId="4D60405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(Chair, 2005-2006), Curriculum Committee, Division of Biostatistics, Department of Biostatistics and Epidemiology, University of Pennsylvania School of Medicine</w:t>
            </w:r>
          </w:p>
        </w:tc>
      </w:tr>
      <w:tr w:rsidR="004C410D" w:rsidRPr="006254A9" w14:paraId="2ECBDF8A" w14:textId="77777777" w:rsidTr="00757FAA">
        <w:tc>
          <w:tcPr>
            <w:tcW w:w="1692" w:type="dxa"/>
          </w:tcPr>
          <w:p w14:paraId="7278B02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2004 – 2009</w:t>
            </w:r>
          </w:p>
        </w:tc>
        <w:tc>
          <w:tcPr>
            <w:tcW w:w="8100" w:type="dxa"/>
          </w:tcPr>
          <w:p w14:paraId="1B0BCD3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Data and Safety Monitoring Board, UPCC 11102/03104 (R Vonderheide, PI)</w:t>
            </w:r>
          </w:p>
        </w:tc>
      </w:tr>
      <w:tr w:rsidR="004C410D" w:rsidRPr="006254A9" w14:paraId="4B18DFF5" w14:textId="77777777" w:rsidTr="00757FAA">
        <w:tc>
          <w:tcPr>
            <w:tcW w:w="1692" w:type="dxa"/>
          </w:tcPr>
          <w:p w14:paraId="5E4B8BF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2004 – 2016 (on leave  2008 – 2009)</w:t>
            </w:r>
          </w:p>
        </w:tc>
        <w:tc>
          <w:tcPr>
            <w:tcW w:w="8100" w:type="dxa"/>
          </w:tcPr>
          <w:p w14:paraId="1344A27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Appointments Committee, Center for Clinical Epidemiology and Biostatistics, University of Pennsylvania School of Medicine</w:t>
            </w:r>
          </w:p>
        </w:tc>
      </w:tr>
      <w:tr w:rsidR="004C410D" w:rsidRPr="006254A9" w14:paraId="7EC9DF4E" w14:textId="77777777" w:rsidTr="00757FAA">
        <w:tc>
          <w:tcPr>
            <w:tcW w:w="1692" w:type="dxa"/>
          </w:tcPr>
          <w:p w14:paraId="14548D1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2005 </w:t>
            </w:r>
          </w:p>
        </w:tc>
        <w:tc>
          <w:tcPr>
            <w:tcW w:w="8100" w:type="dxa"/>
          </w:tcPr>
          <w:p w14:paraId="0AB5E2C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Summer Fellowship Committee, Center for Clinical Epidemiology and Biostatistics, University of Pennsylvania School of Medicine</w:t>
            </w:r>
          </w:p>
        </w:tc>
      </w:tr>
      <w:tr w:rsidR="004C410D" w:rsidRPr="006254A9" w14:paraId="66AE3E38" w14:textId="77777777" w:rsidTr="00757FAA">
        <w:tc>
          <w:tcPr>
            <w:tcW w:w="1692" w:type="dxa"/>
          </w:tcPr>
          <w:p w14:paraId="2188AC92" w14:textId="77777777" w:rsidR="004C410D" w:rsidRPr="006254A9" w:rsidRDefault="004C410D" w:rsidP="00757FAA">
            <w:pPr>
              <w:spacing w:before="20" w:after="60"/>
              <w:rPr>
                <w:rFonts w:asciiTheme="minorHAnsi" w:hAnsiTheme="minorHAnsi"/>
              </w:rPr>
            </w:pPr>
            <w:r w:rsidRPr="006254A9">
              <w:rPr>
                <w:rFonts w:asciiTheme="minorHAnsi" w:hAnsiTheme="minorHAnsi"/>
              </w:rPr>
              <w:t>2006 – 2008</w:t>
            </w:r>
          </w:p>
          <w:p w14:paraId="135132FC" w14:textId="77777777" w:rsidR="004C410D" w:rsidRPr="006254A9" w:rsidRDefault="004C410D" w:rsidP="00757FAA">
            <w:pPr>
              <w:keepLines/>
              <w:spacing w:before="20" w:after="60"/>
              <w:rPr>
                <w:rFonts w:asciiTheme="minorHAnsi" w:hAnsiTheme="minorHAnsi"/>
              </w:rPr>
            </w:pPr>
          </w:p>
        </w:tc>
        <w:tc>
          <w:tcPr>
            <w:tcW w:w="8100" w:type="dxa"/>
          </w:tcPr>
          <w:p w14:paraId="2D1DAE2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Committee on Appointments and Promotions (COAP), Department of Biostatistics and Epidemiology, University of Pennsylvania School of Medicine</w:t>
            </w:r>
          </w:p>
        </w:tc>
      </w:tr>
      <w:tr w:rsidR="004C410D" w:rsidRPr="006254A9" w14:paraId="1D01682C" w14:textId="77777777" w:rsidTr="00757FAA">
        <w:tc>
          <w:tcPr>
            <w:tcW w:w="1692" w:type="dxa"/>
          </w:tcPr>
          <w:p w14:paraId="4595CB73" w14:textId="77777777" w:rsidR="004C410D" w:rsidRPr="006254A9" w:rsidRDefault="004C410D" w:rsidP="00757FAA">
            <w:pPr>
              <w:rPr>
                <w:rFonts w:asciiTheme="minorHAnsi" w:hAnsiTheme="minorHAnsi"/>
              </w:rPr>
            </w:pPr>
            <w:r w:rsidRPr="006254A9">
              <w:rPr>
                <w:rFonts w:asciiTheme="minorHAnsi" w:hAnsiTheme="minorHAnsi"/>
              </w:rPr>
              <w:t>2006 – 2016 (on leave  2008 – 2009)</w:t>
            </w:r>
          </w:p>
        </w:tc>
        <w:tc>
          <w:tcPr>
            <w:tcW w:w="8100" w:type="dxa"/>
          </w:tcPr>
          <w:p w14:paraId="1EAAE43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(Chair, 2006-2012), Qualifying Examination Committee, Division of Biostatistics, Department of Biostatistics and Epidemiology, University of Pennsylvania School of Medicine</w:t>
            </w:r>
          </w:p>
        </w:tc>
      </w:tr>
      <w:tr w:rsidR="004C410D" w:rsidRPr="006254A9" w14:paraId="7AC67270" w14:textId="77777777" w:rsidTr="00757FAA">
        <w:tc>
          <w:tcPr>
            <w:tcW w:w="1692" w:type="dxa"/>
          </w:tcPr>
          <w:p w14:paraId="5A062C2F" w14:textId="77777777" w:rsidR="004C410D" w:rsidRPr="006254A9" w:rsidRDefault="004C410D" w:rsidP="00757FAA">
            <w:pPr>
              <w:rPr>
                <w:rFonts w:asciiTheme="minorHAnsi" w:hAnsiTheme="minorHAnsi"/>
              </w:rPr>
            </w:pPr>
            <w:r w:rsidRPr="006254A9">
              <w:rPr>
                <w:rFonts w:asciiTheme="minorHAnsi" w:hAnsiTheme="minorHAnsi"/>
              </w:rPr>
              <w:t>2006 – 2016 (on leave  2008 – 2009)</w:t>
            </w:r>
          </w:p>
        </w:tc>
        <w:tc>
          <w:tcPr>
            <w:tcW w:w="8100" w:type="dxa"/>
          </w:tcPr>
          <w:p w14:paraId="39D9FCD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Gender Equity Council, University of Pennsylvania School of Medicine</w:t>
            </w:r>
          </w:p>
        </w:tc>
      </w:tr>
      <w:tr w:rsidR="004C410D" w:rsidRPr="006254A9" w14:paraId="2F52A01D" w14:textId="77777777" w:rsidTr="00757FAA">
        <w:tc>
          <w:tcPr>
            <w:tcW w:w="1692" w:type="dxa"/>
          </w:tcPr>
          <w:p w14:paraId="2A212FD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2009 – 2011</w:t>
            </w:r>
          </w:p>
        </w:tc>
        <w:tc>
          <w:tcPr>
            <w:tcW w:w="8100" w:type="dxa"/>
          </w:tcPr>
          <w:p w14:paraId="56344BF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Scientific Monitoring Committee, UPCC 08107 (R Vonderheide, PI)</w:t>
            </w:r>
          </w:p>
        </w:tc>
      </w:tr>
      <w:tr w:rsidR="004C410D" w:rsidRPr="006254A9" w14:paraId="2F5079A8" w14:textId="77777777" w:rsidTr="00757FAA">
        <w:tc>
          <w:tcPr>
            <w:tcW w:w="1692" w:type="dxa"/>
          </w:tcPr>
          <w:p w14:paraId="0FD5558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2009 – 2016</w:t>
            </w:r>
          </w:p>
        </w:tc>
        <w:tc>
          <w:tcPr>
            <w:tcW w:w="8100" w:type="dxa"/>
          </w:tcPr>
          <w:p w14:paraId="063EB91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Safety Monitoring Committee, UPCC 05609 (R Vonderheide, PI)</w:t>
            </w:r>
          </w:p>
        </w:tc>
      </w:tr>
      <w:tr w:rsidR="004C410D" w:rsidRPr="006254A9" w14:paraId="07DD9A1D" w14:textId="77777777" w:rsidTr="00757FAA">
        <w:tc>
          <w:tcPr>
            <w:tcW w:w="1692" w:type="dxa"/>
          </w:tcPr>
          <w:p w14:paraId="3D57FFF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2009 – 2011</w:t>
            </w:r>
          </w:p>
        </w:tc>
        <w:tc>
          <w:tcPr>
            <w:tcW w:w="8100" w:type="dxa"/>
          </w:tcPr>
          <w:p w14:paraId="74048491" w14:textId="77777777" w:rsidR="004C410D" w:rsidRPr="006254A9" w:rsidRDefault="004C410D" w:rsidP="00757FAA">
            <w:pPr>
              <w:keepLines/>
              <w:rPr>
                <w:rFonts w:asciiTheme="minorHAnsi" w:hAnsiTheme="minorHAnsi"/>
              </w:rPr>
            </w:pPr>
            <w:r w:rsidRPr="006254A9">
              <w:rPr>
                <w:rFonts w:asciiTheme="minorHAnsi" w:hAnsiTheme="minorHAnsi"/>
              </w:rPr>
              <w:t xml:space="preserve">Chair, Data and Safety Monitoring Board, Smart Steps/Mind </w:t>
            </w:r>
          </w:p>
          <w:p w14:paraId="6C5EB1F3" w14:textId="77777777" w:rsidR="004C410D" w:rsidRPr="006254A9" w:rsidRDefault="004C410D" w:rsidP="00757FAA">
            <w:pPr>
              <w:keepLines/>
              <w:tabs>
                <w:tab w:val="left" w:pos="3000"/>
              </w:tabs>
              <w:rPr>
                <w:rFonts w:asciiTheme="minorHAnsi" w:hAnsiTheme="minorHAnsi"/>
              </w:rPr>
            </w:pPr>
            <w:r w:rsidRPr="006254A9">
              <w:rPr>
                <w:rFonts w:asciiTheme="minorHAnsi" w:hAnsiTheme="minorHAnsi"/>
              </w:rPr>
              <w:t>Your Body (N Stettler, PI)</w:t>
            </w:r>
            <w:r w:rsidRPr="006254A9">
              <w:rPr>
                <w:rFonts w:asciiTheme="minorHAnsi" w:hAnsiTheme="minorHAnsi"/>
              </w:rPr>
              <w:tab/>
            </w:r>
          </w:p>
        </w:tc>
      </w:tr>
      <w:tr w:rsidR="004C410D" w:rsidRPr="006254A9" w14:paraId="530C1EAC" w14:textId="77777777" w:rsidTr="00757FAA">
        <w:tc>
          <w:tcPr>
            <w:tcW w:w="1692" w:type="dxa"/>
          </w:tcPr>
          <w:p w14:paraId="5B6DEE20" w14:textId="77777777" w:rsidR="004C410D" w:rsidRPr="006254A9" w:rsidRDefault="004C410D" w:rsidP="00757FAA">
            <w:pPr>
              <w:rPr>
                <w:rFonts w:asciiTheme="minorHAnsi" w:hAnsiTheme="minorHAnsi"/>
              </w:rPr>
            </w:pPr>
            <w:r w:rsidRPr="006254A9">
              <w:rPr>
                <w:rFonts w:asciiTheme="minorHAnsi" w:hAnsiTheme="minorHAnsi"/>
              </w:rPr>
              <w:t xml:space="preserve">2010 – 2016 </w:t>
            </w:r>
          </w:p>
          <w:p w14:paraId="2355262E" w14:textId="77777777" w:rsidR="004C410D" w:rsidRPr="006254A9" w:rsidRDefault="004C410D" w:rsidP="00757FAA">
            <w:pPr>
              <w:keepLines/>
              <w:spacing w:before="20" w:after="60"/>
              <w:rPr>
                <w:rFonts w:asciiTheme="minorHAnsi" w:hAnsiTheme="minorHAnsi"/>
              </w:rPr>
            </w:pPr>
          </w:p>
        </w:tc>
        <w:tc>
          <w:tcPr>
            <w:tcW w:w="8100" w:type="dxa"/>
          </w:tcPr>
          <w:p w14:paraId="14A68369" w14:textId="77777777" w:rsidR="004C410D" w:rsidRPr="006254A9" w:rsidRDefault="004C410D" w:rsidP="00757FAA">
            <w:pPr>
              <w:keepLines/>
              <w:rPr>
                <w:rFonts w:asciiTheme="minorHAnsi" w:hAnsiTheme="minorHAnsi"/>
              </w:rPr>
            </w:pPr>
            <w:r w:rsidRPr="006254A9">
              <w:rPr>
                <w:rFonts w:asciiTheme="minorHAnsi" w:hAnsiTheme="minorHAnsi"/>
              </w:rPr>
              <w:t>Member, Recruitment Committee, Division of Biostatistics, Department of Biostatistics and Epidemiology, University of Pennsylvania School of Medicine</w:t>
            </w:r>
          </w:p>
        </w:tc>
      </w:tr>
      <w:tr w:rsidR="004C410D" w:rsidRPr="006254A9" w14:paraId="665325CB" w14:textId="77777777" w:rsidTr="00757FAA">
        <w:tc>
          <w:tcPr>
            <w:tcW w:w="1692" w:type="dxa"/>
          </w:tcPr>
          <w:p w14:paraId="130189EC" w14:textId="77777777" w:rsidR="004C410D" w:rsidRPr="006254A9" w:rsidRDefault="004C410D" w:rsidP="00757FAA">
            <w:pPr>
              <w:rPr>
                <w:rFonts w:asciiTheme="minorHAnsi" w:hAnsiTheme="minorHAnsi"/>
              </w:rPr>
            </w:pPr>
            <w:r w:rsidRPr="006254A9">
              <w:rPr>
                <w:rFonts w:asciiTheme="minorHAnsi" w:hAnsiTheme="minorHAnsi"/>
              </w:rPr>
              <w:t xml:space="preserve">2011 – 2014 </w:t>
            </w:r>
          </w:p>
        </w:tc>
        <w:tc>
          <w:tcPr>
            <w:tcW w:w="8100" w:type="dxa"/>
          </w:tcPr>
          <w:p w14:paraId="3D14E99E" w14:textId="77777777" w:rsidR="004C410D" w:rsidRPr="006254A9" w:rsidRDefault="004C410D" w:rsidP="00757FAA">
            <w:pPr>
              <w:keepLines/>
              <w:rPr>
                <w:rFonts w:asciiTheme="minorHAnsi" w:hAnsiTheme="minorHAnsi"/>
              </w:rPr>
            </w:pPr>
            <w:r w:rsidRPr="006254A9">
              <w:rPr>
                <w:rFonts w:asciiTheme="minorHAnsi" w:hAnsiTheme="minorHAnsi"/>
              </w:rPr>
              <w:t>Member, Hearings List, Faculty Grievance Commission, University of Pennsylvania</w:t>
            </w:r>
          </w:p>
        </w:tc>
      </w:tr>
      <w:tr w:rsidR="004C410D" w:rsidRPr="006254A9" w14:paraId="0700CF5C" w14:textId="77777777" w:rsidTr="00757FAA">
        <w:tc>
          <w:tcPr>
            <w:tcW w:w="1692" w:type="dxa"/>
          </w:tcPr>
          <w:p w14:paraId="1EDDBCF5" w14:textId="77777777" w:rsidR="004C410D" w:rsidRPr="006254A9" w:rsidRDefault="004C410D" w:rsidP="00757FAA">
            <w:pPr>
              <w:rPr>
                <w:rFonts w:asciiTheme="minorHAnsi" w:hAnsiTheme="minorHAnsi"/>
              </w:rPr>
            </w:pPr>
            <w:r w:rsidRPr="006254A9">
              <w:rPr>
                <w:rFonts w:asciiTheme="minorHAnsi" w:hAnsiTheme="minorHAnsi"/>
              </w:rPr>
              <w:t>2011 – 2015</w:t>
            </w:r>
          </w:p>
        </w:tc>
        <w:tc>
          <w:tcPr>
            <w:tcW w:w="8100" w:type="dxa"/>
          </w:tcPr>
          <w:p w14:paraId="3BA6BF2C" w14:textId="77777777" w:rsidR="004C410D" w:rsidRPr="006254A9" w:rsidRDefault="004C410D" w:rsidP="00757FAA">
            <w:pPr>
              <w:keepLines/>
              <w:rPr>
                <w:rFonts w:asciiTheme="minorHAnsi" w:hAnsiTheme="minorHAnsi"/>
              </w:rPr>
            </w:pPr>
            <w:r w:rsidRPr="006254A9">
              <w:rPr>
                <w:rFonts w:asciiTheme="minorHAnsi" w:hAnsiTheme="minorHAnsi"/>
              </w:rPr>
              <w:t>Member, Student-Faculty Relations Committee, Division of Biostatistics, Department of Biostatistics and Epidemiology, University of Pennsylvania School of Medicine</w:t>
            </w:r>
          </w:p>
        </w:tc>
      </w:tr>
      <w:tr w:rsidR="004C410D" w:rsidRPr="006254A9" w14:paraId="7C9C5CEA" w14:textId="77777777" w:rsidTr="00757FAA">
        <w:tc>
          <w:tcPr>
            <w:tcW w:w="1692" w:type="dxa"/>
          </w:tcPr>
          <w:p w14:paraId="451F9DC4" w14:textId="77777777" w:rsidR="004C410D" w:rsidRPr="006254A9" w:rsidRDefault="004C410D" w:rsidP="00757FAA">
            <w:pPr>
              <w:rPr>
                <w:rFonts w:asciiTheme="minorHAnsi" w:hAnsiTheme="minorHAnsi"/>
              </w:rPr>
            </w:pPr>
            <w:r w:rsidRPr="006254A9">
              <w:rPr>
                <w:rFonts w:asciiTheme="minorHAnsi" w:hAnsiTheme="minorHAnsi"/>
              </w:rPr>
              <w:t>2011 – 2016</w:t>
            </w:r>
          </w:p>
        </w:tc>
        <w:tc>
          <w:tcPr>
            <w:tcW w:w="8100" w:type="dxa"/>
          </w:tcPr>
          <w:p w14:paraId="68F43B85" w14:textId="77777777" w:rsidR="004C410D" w:rsidRPr="006254A9" w:rsidRDefault="004C410D" w:rsidP="00757FAA">
            <w:pPr>
              <w:keepLines/>
              <w:rPr>
                <w:rFonts w:asciiTheme="minorHAnsi" w:hAnsiTheme="minorHAnsi"/>
              </w:rPr>
            </w:pPr>
            <w:r w:rsidRPr="006254A9">
              <w:rPr>
                <w:rFonts w:asciiTheme="minorHAnsi" w:hAnsiTheme="minorHAnsi"/>
              </w:rPr>
              <w:t>Member, Committee on Appointments and Promotions (COAP), Department of Biostatistics and Epidemiology, University of Pennsylvania School of Medicine</w:t>
            </w:r>
          </w:p>
        </w:tc>
      </w:tr>
      <w:tr w:rsidR="004C410D" w:rsidRPr="006254A9" w14:paraId="248D3552" w14:textId="77777777" w:rsidTr="00757FAA">
        <w:tc>
          <w:tcPr>
            <w:tcW w:w="1692" w:type="dxa"/>
          </w:tcPr>
          <w:p w14:paraId="15A58A0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2011 – 2016</w:t>
            </w:r>
          </w:p>
        </w:tc>
        <w:tc>
          <w:tcPr>
            <w:tcW w:w="8100" w:type="dxa"/>
          </w:tcPr>
          <w:p w14:paraId="0AACDC5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Safety Monitoring Committee, UPCC 03111 (R Vonderheide, PI)</w:t>
            </w:r>
          </w:p>
        </w:tc>
      </w:tr>
      <w:tr w:rsidR="004C410D" w:rsidRPr="006254A9" w14:paraId="29C8E7BD" w14:textId="77777777" w:rsidTr="00757FAA">
        <w:tc>
          <w:tcPr>
            <w:tcW w:w="1692" w:type="dxa"/>
          </w:tcPr>
          <w:p w14:paraId="5843441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2011 – 2016</w:t>
            </w:r>
          </w:p>
        </w:tc>
        <w:tc>
          <w:tcPr>
            <w:tcW w:w="8100" w:type="dxa"/>
          </w:tcPr>
          <w:p w14:paraId="2798BE4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Data and Safety Monitoring Board, UPCC 14211 (R Vonderheide, PI)</w:t>
            </w:r>
          </w:p>
        </w:tc>
      </w:tr>
      <w:tr w:rsidR="004C410D" w:rsidRPr="006254A9" w14:paraId="1AB6ECAA" w14:textId="77777777" w:rsidTr="00757FAA">
        <w:tc>
          <w:tcPr>
            <w:tcW w:w="1692" w:type="dxa"/>
          </w:tcPr>
          <w:p w14:paraId="1B6F02B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2012 – 2015</w:t>
            </w:r>
          </w:p>
        </w:tc>
        <w:tc>
          <w:tcPr>
            <w:tcW w:w="8100" w:type="dxa"/>
          </w:tcPr>
          <w:p w14:paraId="0CC91F0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Graduate Programs Executive Committee, Department of Biostatistics, University of Pennsylvania School of Medicine</w:t>
            </w:r>
          </w:p>
        </w:tc>
      </w:tr>
      <w:tr w:rsidR="004C410D" w:rsidRPr="006254A9" w14:paraId="7AD05191" w14:textId="77777777" w:rsidTr="00757FAA">
        <w:tc>
          <w:tcPr>
            <w:tcW w:w="1692" w:type="dxa"/>
          </w:tcPr>
          <w:p w14:paraId="76A1E8E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2012 – 2016</w:t>
            </w:r>
          </w:p>
        </w:tc>
        <w:tc>
          <w:tcPr>
            <w:tcW w:w="8100" w:type="dxa"/>
          </w:tcPr>
          <w:p w14:paraId="3C71F4F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Safety Monitoring Committee, UPCC14211 (R Vonderheide, PI)</w:t>
            </w:r>
          </w:p>
        </w:tc>
      </w:tr>
      <w:tr w:rsidR="004C410D" w:rsidRPr="006254A9" w14:paraId="40564613" w14:textId="77777777" w:rsidTr="00757FAA">
        <w:tc>
          <w:tcPr>
            <w:tcW w:w="1692" w:type="dxa"/>
          </w:tcPr>
          <w:p w14:paraId="24D628B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2013 – 2016</w:t>
            </w:r>
          </w:p>
        </w:tc>
        <w:tc>
          <w:tcPr>
            <w:tcW w:w="8100" w:type="dxa"/>
          </w:tcPr>
          <w:p w14:paraId="46E4532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Organizing Committee, University of Pennsylvania Annual Conference on Statistical Issues in Clinical Trials </w:t>
            </w:r>
          </w:p>
        </w:tc>
      </w:tr>
      <w:tr w:rsidR="004C410D" w:rsidRPr="006254A9" w14:paraId="227CAB04" w14:textId="77777777" w:rsidTr="00757FAA">
        <w:tc>
          <w:tcPr>
            <w:tcW w:w="1692" w:type="dxa"/>
          </w:tcPr>
          <w:p w14:paraId="48CB110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2013 – 2016</w:t>
            </w:r>
          </w:p>
        </w:tc>
        <w:tc>
          <w:tcPr>
            <w:tcW w:w="8100" w:type="dxa"/>
          </w:tcPr>
          <w:p w14:paraId="315845D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Committee on Academic Freedom and Responsibility, University of Pennsylvania School of Medicine</w:t>
            </w:r>
          </w:p>
        </w:tc>
      </w:tr>
      <w:tr w:rsidR="004C410D" w:rsidRPr="006254A9" w14:paraId="08B5EA8E" w14:textId="77777777" w:rsidTr="00757FAA">
        <w:tc>
          <w:tcPr>
            <w:tcW w:w="1692" w:type="dxa"/>
          </w:tcPr>
          <w:p w14:paraId="23B984B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2014</w:t>
            </w:r>
          </w:p>
        </w:tc>
        <w:tc>
          <w:tcPr>
            <w:tcW w:w="8100" w:type="dxa"/>
          </w:tcPr>
          <w:p w14:paraId="1F25D05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Chair, Research Programs Working Group, Division of Biostatistics, Department of Biostatistics and Epidemiology, University of Pennsylvania School of Medicine</w:t>
            </w:r>
          </w:p>
        </w:tc>
      </w:tr>
      <w:tr w:rsidR="004C410D" w:rsidRPr="006254A9" w14:paraId="01442A60" w14:textId="77777777" w:rsidTr="00757FAA">
        <w:tc>
          <w:tcPr>
            <w:tcW w:w="1692" w:type="dxa"/>
          </w:tcPr>
          <w:p w14:paraId="45F3FA5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2014 – 2015 </w:t>
            </w:r>
          </w:p>
        </w:tc>
        <w:tc>
          <w:tcPr>
            <w:tcW w:w="8100" w:type="dxa"/>
          </w:tcPr>
          <w:p w14:paraId="3BD8A52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Senate Committee on the Economic Status of the Faculty, University of Pennsylvania</w:t>
            </w:r>
          </w:p>
        </w:tc>
      </w:tr>
      <w:tr w:rsidR="004C410D" w:rsidRPr="006254A9" w14:paraId="30939FB0" w14:textId="77777777" w:rsidTr="00757FAA">
        <w:tc>
          <w:tcPr>
            <w:tcW w:w="1692" w:type="dxa"/>
          </w:tcPr>
          <w:p w14:paraId="2F1A659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2014 – 2016 </w:t>
            </w:r>
          </w:p>
        </w:tc>
        <w:tc>
          <w:tcPr>
            <w:tcW w:w="8100" w:type="dxa"/>
          </w:tcPr>
          <w:p w14:paraId="22B90F7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Awards Committee, Division of Biostatistics, Department of Biostatistics and Epidemiology, University of Pennsylvania School of Medicine</w:t>
            </w:r>
          </w:p>
        </w:tc>
      </w:tr>
      <w:tr w:rsidR="004C410D" w:rsidRPr="006254A9" w14:paraId="01C431E5" w14:textId="77777777" w:rsidTr="00757FAA">
        <w:tc>
          <w:tcPr>
            <w:tcW w:w="1692" w:type="dxa"/>
          </w:tcPr>
          <w:p w14:paraId="2A61F56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2015 – 2016 </w:t>
            </w:r>
          </w:p>
        </w:tc>
        <w:tc>
          <w:tcPr>
            <w:tcW w:w="8100" w:type="dxa"/>
          </w:tcPr>
          <w:p w14:paraId="0B100CB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Co-Chair, Senate Committee on the Economic Status of the Faculty, University of Pennsylvania</w:t>
            </w:r>
          </w:p>
        </w:tc>
      </w:tr>
    </w:tbl>
    <w:p w14:paraId="5EBAC783" w14:textId="77777777" w:rsidR="004C410D" w:rsidRPr="006254A9" w:rsidRDefault="004C410D" w:rsidP="004C410D">
      <w:pPr>
        <w:spacing w:before="11" w:line="260" w:lineRule="exact"/>
        <w:ind w:left="90"/>
        <w:rPr>
          <w:rFonts w:asciiTheme="minorHAnsi" w:hAnsiTheme="minorHAnsi"/>
          <w:b/>
          <w:i/>
        </w:rPr>
      </w:pPr>
    </w:p>
    <w:p w14:paraId="3E84E052" w14:textId="77777777" w:rsidR="004C410D" w:rsidRPr="006254A9" w:rsidRDefault="004C410D" w:rsidP="004C410D">
      <w:pPr>
        <w:spacing w:before="11" w:line="260" w:lineRule="exact"/>
        <w:ind w:left="90"/>
        <w:rPr>
          <w:rFonts w:asciiTheme="minorHAnsi" w:hAnsiTheme="minorHAnsi"/>
          <w:b/>
          <w:i/>
        </w:rPr>
      </w:pPr>
      <w:r w:rsidRPr="006254A9">
        <w:rPr>
          <w:rFonts w:asciiTheme="minorHAnsi" w:hAnsiTheme="minorHAnsi"/>
          <w:b/>
          <w:i/>
        </w:rPr>
        <w:t>New York University</w:t>
      </w:r>
    </w:p>
    <w:tbl>
      <w:tblPr>
        <w:tblW w:w="9785" w:type="dxa"/>
        <w:tblInd w:w="18" w:type="dxa"/>
        <w:tblLook w:val="0000" w:firstRow="0" w:lastRow="0" w:firstColumn="0" w:lastColumn="0" w:noHBand="0" w:noVBand="0"/>
      </w:tblPr>
      <w:tblGrid>
        <w:gridCol w:w="1691"/>
        <w:gridCol w:w="18"/>
        <w:gridCol w:w="8069"/>
        <w:gridCol w:w="7"/>
      </w:tblGrid>
      <w:tr w:rsidR="004C410D" w:rsidRPr="006254A9" w14:paraId="3941114B" w14:textId="77777777" w:rsidTr="00757FAA">
        <w:trPr>
          <w:gridAfter w:val="1"/>
          <w:wAfter w:w="7" w:type="dxa"/>
          <w:cantSplit/>
        </w:trPr>
        <w:tc>
          <w:tcPr>
            <w:tcW w:w="1709" w:type="dxa"/>
            <w:gridSpan w:val="2"/>
          </w:tcPr>
          <w:p w14:paraId="0A9E75E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2016 – </w:t>
            </w:r>
            <w:r>
              <w:rPr>
                <w:rFonts w:asciiTheme="minorHAnsi" w:hAnsiTheme="minorHAnsi"/>
              </w:rPr>
              <w:t>2022</w:t>
            </w:r>
          </w:p>
        </w:tc>
        <w:tc>
          <w:tcPr>
            <w:tcW w:w="8069" w:type="dxa"/>
          </w:tcPr>
          <w:p w14:paraId="7C1E80D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Executive Committee, Department of Population Health, NYU Grossman School of Medicine</w:t>
            </w:r>
          </w:p>
        </w:tc>
      </w:tr>
      <w:tr w:rsidR="004C410D" w:rsidRPr="006254A9" w14:paraId="0EA70CF6" w14:textId="77777777" w:rsidTr="00757FAA">
        <w:trPr>
          <w:gridAfter w:val="1"/>
          <w:wAfter w:w="7" w:type="dxa"/>
          <w:cantSplit/>
        </w:trPr>
        <w:tc>
          <w:tcPr>
            <w:tcW w:w="1709" w:type="dxa"/>
            <w:gridSpan w:val="2"/>
          </w:tcPr>
          <w:p w14:paraId="104140C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2016 – present</w:t>
            </w:r>
          </w:p>
        </w:tc>
        <w:tc>
          <w:tcPr>
            <w:tcW w:w="8069" w:type="dxa"/>
          </w:tcPr>
          <w:p w14:paraId="325F575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Member, </w:t>
            </w:r>
            <w:r>
              <w:rPr>
                <w:rFonts w:asciiTheme="minorHAnsi" w:hAnsiTheme="minorHAnsi"/>
              </w:rPr>
              <w:t>Departmental Appointments and Promotions</w:t>
            </w:r>
            <w:r w:rsidRPr="006254A9">
              <w:rPr>
                <w:rFonts w:asciiTheme="minorHAnsi" w:hAnsiTheme="minorHAnsi"/>
              </w:rPr>
              <w:t xml:space="preserve"> Committee, Department of Population Health, NYU Grossman School of Medicine</w:t>
            </w:r>
          </w:p>
        </w:tc>
      </w:tr>
      <w:tr w:rsidR="004C410D" w:rsidRPr="006254A9" w14:paraId="4328A57D" w14:textId="77777777" w:rsidTr="00757FAA">
        <w:trPr>
          <w:gridAfter w:val="1"/>
          <w:wAfter w:w="7" w:type="dxa"/>
          <w:cantSplit/>
        </w:trPr>
        <w:tc>
          <w:tcPr>
            <w:tcW w:w="1709" w:type="dxa"/>
            <w:gridSpan w:val="2"/>
          </w:tcPr>
          <w:p w14:paraId="39A8F71C" w14:textId="7134ACA8"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2016 – </w:t>
            </w:r>
            <w:r w:rsidR="00CC7611">
              <w:rPr>
                <w:rFonts w:asciiTheme="minorHAnsi" w:hAnsiTheme="minorHAnsi"/>
              </w:rPr>
              <w:t>202</w:t>
            </w:r>
            <w:r w:rsidR="00EC5CE8">
              <w:rPr>
                <w:rFonts w:asciiTheme="minorHAnsi" w:hAnsiTheme="minorHAnsi"/>
              </w:rPr>
              <w:t>2</w:t>
            </w:r>
          </w:p>
        </w:tc>
        <w:tc>
          <w:tcPr>
            <w:tcW w:w="8069" w:type="dxa"/>
          </w:tcPr>
          <w:p w14:paraId="221CBA6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Recruitment Committee, Institute for Computational Medicine, NYU Grossman School of Medicine</w:t>
            </w:r>
          </w:p>
        </w:tc>
      </w:tr>
      <w:tr w:rsidR="004C410D" w:rsidRPr="006254A9" w14:paraId="5E37A727" w14:textId="77777777" w:rsidTr="00757FAA">
        <w:trPr>
          <w:gridAfter w:val="1"/>
          <w:wAfter w:w="7" w:type="dxa"/>
          <w:cantSplit/>
        </w:trPr>
        <w:tc>
          <w:tcPr>
            <w:tcW w:w="1709" w:type="dxa"/>
            <w:gridSpan w:val="2"/>
          </w:tcPr>
          <w:p w14:paraId="0961879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2017 – 2018 </w:t>
            </w:r>
          </w:p>
        </w:tc>
        <w:tc>
          <w:tcPr>
            <w:tcW w:w="8069" w:type="dxa"/>
          </w:tcPr>
          <w:p w14:paraId="7D9BD49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Measurement Technology Advisory Council, The Human Project, NYU Institute for the Study of Decision Making</w:t>
            </w:r>
          </w:p>
        </w:tc>
      </w:tr>
      <w:tr w:rsidR="004C410D" w:rsidRPr="006254A9" w14:paraId="30335C76" w14:textId="77777777" w:rsidTr="00757FAA">
        <w:trPr>
          <w:gridAfter w:val="1"/>
          <w:wAfter w:w="7" w:type="dxa"/>
          <w:cantSplit/>
        </w:trPr>
        <w:tc>
          <w:tcPr>
            <w:tcW w:w="1709" w:type="dxa"/>
            <w:gridSpan w:val="2"/>
          </w:tcPr>
          <w:p w14:paraId="18147E9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2018 – </w:t>
            </w:r>
            <w:r>
              <w:rPr>
                <w:rFonts w:asciiTheme="minorHAnsi" w:hAnsiTheme="minorHAnsi"/>
              </w:rPr>
              <w:t>2022</w:t>
            </w:r>
          </w:p>
        </w:tc>
        <w:tc>
          <w:tcPr>
            <w:tcW w:w="8069" w:type="dxa"/>
          </w:tcPr>
          <w:p w14:paraId="6548AD7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Recruitment Committee, Center for Human Genetics and Genomics, NYU Grossman School of Medicine</w:t>
            </w:r>
          </w:p>
        </w:tc>
      </w:tr>
      <w:tr w:rsidR="004C410D" w:rsidRPr="006254A9" w14:paraId="08D49DF2" w14:textId="77777777" w:rsidTr="00757FAA">
        <w:trPr>
          <w:gridAfter w:val="1"/>
          <w:wAfter w:w="7" w:type="dxa"/>
          <w:cantSplit/>
        </w:trPr>
        <w:tc>
          <w:tcPr>
            <w:tcW w:w="1709" w:type="dxa"/>
            <w:gridSpan w:val="2"/>
          </w:tcPr>
          <w:p w14:paraId="3D6EF77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2018 – </w:t>
            </w:r>
            <w:r>
              <w:rPr>
                <w:rFonts w:asciiTheme="minorHAnsi" w:hAnsiTheme="minorHAnsi"/>
              </w:rPr>
              <w:t>2020</w:t>
            </w:r>
            <w:r w:rsidRPr="006254A9">
              <w:rPr>
                <w:rFonts w:asciiTheme="minorHAnsi" w:hAnsiTheme="minorHAnsi"/>
              </w:rPr>
              <w:t xml:space="preserve"> </w:t>
            </w:r>
          </w:p>
        </w:tc>
        <w:tc>
          <w:tcPr>
            <w:tcW w:w="8069" w:type="dxa"/>
          </w:tcPr>
          <w:p w14:paraId="6518F0A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Scholar Track</w:t>
            </w:r>
            <w:r>
              <w:rPr>
                <w:rFonts w:asciiTheme="minorHAnsi" w:hAnsiTheme="minorHAnsi"/>
              </w:rPr>
              <w:t xml:space="preserve"> Appointments and Promotions</w:t>
            </w:r>
            <w:r w:rsidRPr="006254A9">
              <w:rPr>
                <w:rFonts w:asciiTheme="minorHAnsi" w:hAnsiTheme="minorHAnsi"/>
              </w:rPr>
              <w:t xml:space="preserve"> Committee, NYU Grossman School of Medicine</w:t>
            </w:r>
          </w:p>
        </w:tc>
      </w:tr>
      <w:tr w:rsidR="004C410D" w:rsidRPr="006254A9" w14:paraId="7797181B" w14:textId="77777777" w:rsidTr="00757FAA">
        <w:trPr>
          <w:gridAfter w:val="1"/>
          <w:wAfter w:w="7" w:type="dxa"/>
          <w:cantSplit/>
        </w:trPr>
        <w:tc>
          <w:tcPr>
            <w:tcW w:w="1709" w:type="dxa"/>
            <w:gridSpan w:val="2"/>
          </w:tcPr>
          <w:p w14:paraId="5FBC02A3" w14:textId="1F5036D0"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2019 – </w:t>
            </w:r>
            <w:r w:rsidR="00520079">
              <w:rPr>
                <w:rFonts w:asciiTheme="minorHAnsi" w:hAnsiTheme="minorHAnsi"/>
              </w:rPr>
              <w:t>202</w:t>
            </w:r>
            <w:r w:rsidR="004307C3">
              <w:rPr>
                <w:rFonts w:asciiTheme="minorHAnsi" w:hAnsiTheme="minorHAnsi"/>
              </w:rPr>
              <w:t>4</w:t>
            </w:r>
            <w:r w:rsidRPr="006254A9">
              <w:rPr>
                <w:rFonts w:asciiTheme="minorHAnsi" w:hAnsiTheme="minorHAnsi"/>
              </w:rPr>
              <w:t xml:space="preserve"> </w:t>
            </w:r>
          </w:p>
        </w:tc>
        <w:tc>
          <w:tcPr>
            <w:tcW w:w="8069" w:type="dxa"/>
          </w:tcPr>
          <w:p w14:paraId="4ABE0A1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T32 Executive Committee, Department of Population Health, NYU Grossman School of Medicine</w:t>
            </w:r>
          </w:p>
        </w:tc>
      </w:tr>
      <w:tr w:rsidR="004C410D" w:rsidRPr="006254A9" w14:paraId="32AB5898" w14:textId="77777777" w:rsidTr="00757FAA">
        <w:trPr>
          <w:gridAfter w:val="1"/>
          <w:wAfter w:w="7" w:type="dxa"/>
          <w:cantSplit/>
        </w:trPr>
        <w:tc>
          <w:tcPr>
            <w:tcW w:w="1709" w:type="dxa"/>
            <w:gridSpan w:val="2"/>
          </w:tcPr>
          <w:p w14:paraId="7A84C3A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2020</w:t>
            </w:r>
            <w:r>
              <w:rPr>
                <w:rFonts w:asciiTheme="minorHAnsi" w:hAnsiTheme="minorHAnsi"/>
              </w:rPr>
              <w:t xml:space="preserve"> </w:t>
            </w:r>
            <w:r w:rsidRPr="006254A9">
              <w:rPr>
                <w:rFonts w:asciiTheme="minorHAnsi" w:hAnsiTheme="minorHAnsi"/>
              </w:rPr>
              <w:t xml:space="preserve">– </w:t>
            </w:r>
            <w:r>
              <w:rPr>
                <w:rFonts w:asciiTheme="minorHAnsi" w:hAnsiTheme="minorHAnsi"/>
              </w:rPr>
              <w:t>2022</w:t>
            </w:r>
          </w:p>
        </w:tc>
        <w:tc>
          <w:tcPr>
            <w:tcW w:w="8069" w:type="dxa"/>
          </w:tcPr>
          <w:p w14:paraId="5252198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Member, COVID-19 </w:t>
            </w:r>
            <w:r>
              <w:rPr>
                <w:rFonts w:asciiTheme="minorHAnsi" w:hAnsiTheme="minorHAnsi"/>
              </w:rPr>
              <w:t>Protocol</w:t>
            </w:r>
            <w:r w:rsidRPr="006254A9">
              <w:rPr>
                <w:rFonts w:asciiTheme="minorHAnsi" w:hAnsiTheme="minorHAnsi"/>
              </w:rPr>
              <w:t xml:space="preserve"> Review Committee, NYU Grossman School of Medicine</w:t>
            </w:r>
          </w:p>
        </w:tc>
      </w:tr>
      <w:tr w:rsidR="004C410D" w:rsidRPr="006254A9" w14:paraId="6DD05043" w14:textId="77777777" w:rsidTr="00757FAA">
        <w:trPr>
          <w:gridAfter w:val="1"/>
          <w:wAfter w:w="7" w:type="dxa"/>
          <w:cantSplit/>
        </w:trPr>
        <w:tc>
          <w:tcPr>
            <w:tcW w:w="1709" w:type="dxa"/>
            <w:gridSpan w:val="2"/>
          </w:tcPr>
          <w:p w14:paraId="72728A4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2020</w:t>
            </w:r>
            <w:r>
              <w:rPr>
                <w:rFonts w:asciiTheme="minorHAnsi" w:hAnsiTheme="minorHAnsi"/>
              </w:rPr>
              <w:t xml:space="preserve"> </w:t>
            </w:r>
            <w:r w:rsidRPr="006254A9">
              <w:rPr>
                <w:rFonts w:asciiTheme="minorHAnsi" w:hAnsiTheme="minorHAnsi"/>
              </w:rPr>
              <w:t xml:space="preserve">– </w:t>
            </w:r>
            <w:r>
              <w:rPr>
                <w:rFonts w:asciiTheme="minorHAnsi" w:hAnsiTheme="minorHAnsi"/>
              </w:rPr>
              <w:t>2021</w:t>
            </w:r>
          </w:p>
        </w:tc>
        <w:tc>
          <w:tcPr>
            <w:tcW w:w="8069" w:type="dxa"/>
          </w:tcPr>
          <w:p w14:paraId="2F305F9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Member, COVID-19 Biospecimen Research Review Committee, NYU Grossman School of Medicine</w:t>
            </w:r>
          </w:p>
        </w:tc>
      </w:tr>
      <w:tr w:rsidR="004C410D" w:rsidRPr="006254A9" w14:paraId="1DA77F9A" w14:textId="77777777" w:rsidTr="00757FAA">
        <w:trPr>
          <w:gridAfter w:val="1"/>
          <w:wAfter w:w="7" w:type="dxa"/>
          <w:cantSplit/>
        </w:trPr>
        <w:tc>
          <w:tcPr>
            <w:tcW w:w="1709" w:type="dxa"/>
            <w:gridSpan w:val="2"/>
          </w:tcPr>
          <w:p w14:paraId="6BA418D1" w14:textId="77777777" w:rsidR="004C410D" w:rsidRPr="006254A9" w:rsidRDefault="004C410D" w:rsidP="00757FAA">
            <w:pPr>
              <w:keepLines/>
              <w:spacing w:before="20" w:after="60"/>
              <w:rPr>
                <w:rFonts w:asciiTheme="minorHAnsi" w:hAnsiTheme="minorHAnsi"/>
              </w:rPr>
            </w:pPr>
            <w:r>
              <w:rPr>
                <w:rFonts w:asciiTheme="minorHAnsi" w:hAnsiTheme="minorHAnsi"/>
              </w:rPr>
              <w:t>2020</w:t>
            </w:r>
            <w:r w:rsidRPr="006254A9">
              <w:rPr>
                <w:rFonts w:asciiTheme="minorHAnsi" w:hAnsiTheme="minorHAnsi"/>
              </w:rPr>
              <w:t xml:space="preserve"> – </w:t>
            </w:r>
            <w:r>
              <w:rPr>
                <w:rFonts w:asciiTheme="minorHAnsi" w:hAnsiTheme="minorHAnsi"/>
              </w:rPr>
              <w:t>present</w:t>
            </w:r>
            <w:r w:rsidRPr="006254A9">
              <w:rPr>
                <w:rFonts w:asciiTheme="minorHAnsi" w:hAnsiTheme="minorHAnsi"/>
              </w:rPr>
              <w:t xml:space="preserve"> </w:t>
            </w:r>
          </w:p>
        </w:tc>
        <w:tc>
          <w:tcPr>
            <w:tcW w:w="8069" w:type="dxa"/>
          </w:tcPr>
          <w:p w14:paraId="1158FB2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Member, </w:t>
            </w:r>
            <w:r>
              <w:rPr>
                <w:rFonts w:asciiTheme="minorHAnsi" w:hAnsiTheme="minorHAnsi"/>
              </w:rPr>
              <w:t>Tenure</w:t>
            </w:r>
            <w:r w:rsidRPr="006254A9">
              <w:rPr>
                <w:rFonts w:asciiTheme="minorHAnsi" w:hAnsiTheme="minorHAnsi"/>
              </w:rPr>
              <w:t xml:space="preserve"> Track </w:t>
            </w:r>
            <w:r>
              <w:rPr>
                <w:rFonts w:asciiTheme="minorHAnsi" w:hAnsiTheme="minorHAnsi"/>
              </w:rPr>
              <w:t>Appointments and Promotions</w:t>
            </w:r>
            <w:r w:rsidRPr="006254A9">
              <w:rPr>
                <w:rFonts w:asciiTheme="minorHAnsi" w:hAnsiTheme="minorHAnsi"/>
              </w:rPr>
              <w:t xml:space="preserve"> Committee, NYU Grossman School of Medicine</w:t>
            </w:r>
          </w:p>
        </w:tc>
      </w:tr>
      <w:tr w:rsidR="004C410D" w:rsidRPr="006254A9" w14:paraId="5F5CE90B" w14:textId="77777777" w:rsidTr="00757FAA">
        <w:tc>
          <w:tcPr>
            <w:tcW w:w="1691" w:type="dxa"/>
          </w:tcPr>
          <w:p w14:paraId="3DD70386" w14:textId="77777777" w:rsidR="004C410D" w:rsidRPr="006254A9" w:rsidRDefault="004C410D" w:rsidP="00757FAA">
            <w:pPr>
              <w:keepLines/>
              <w:spacing w:before="20" w:after="60"/>
              <w:rPr>
                <w:rFonts w:asciiTheme="minorHAnsi" w:hAnsiTheme="minorHAnsi"/>
              </w:rPr>
            </w:pPr>
            <w:r>
              <w:rPr>
                <w:rFonts w:asciiTheme="minorHAnsi" w:hAnsiTheme="minorHAnsi"/>
              </w:rPr>
              <w:t xml:space="preserve">2021 – 2022 </w:t>
            </w:r>
          </w:p>
        </w:tc>
        <w:tc>
          <w:tcPr>
            <w:tcW w:w="8094" w:type="dxa"/>
            <w:gridSpan w:val="3"/>
          </w:tcPr>
          <w:p w14:paraId="7CAEF794" w14:textId="77777777" w:rsidR="004C410D" w:rsidRPr="006254A9" w:rsidRDefault="004C410D" w:rsidP="00757FAA">
            <w:pPr>
              <w:keepLines/>
              <w:spacing w:before="20" w:after="60"/>
              <w:rPr>
                <w:rFonts w:asciiTheme="minorHAnsi" w:hAnsiTheme="minorHAnsi"/>
              </w:rPr>
            </w:pPr>
            <w:r>
              <w:rPr>
                <w:rFonts w:asciiTheme="minorHAnsi" w:hAnsiTheme="minorHAnsi"/>
              </w:rPr>
              <w:t xml:space="preserve">Member, Committee on Responsibilities of the Faculty Member, </w:t>
            </w:r>
            <w:r w:rsidRPr="006254A9">
              <w:rPr>
                <w:rFonts w:asciiTheme="minorHAnsi" w:hAnsiTheme="minorHAnsi"/>
              </w:rPr>
              <w:t>NYU Grossman School of Medicine</w:t>
            </w:r>
          </w:p>
        </w:tc>
      </w:tr>
      <w:tr w:rsidR="004C410D" w:rsidRPr="006254A9" w14:paraId="70B3D8A5" w14:textId="77777777" w:rsidTr="00757FAA">
        <w:tc>
          <w:tcPr>
            <w:tcW w:w="1691" w:type="dxa"/>
          </w:tcPr>
          <w:p w14:paraId="0A6523A4" w14:textId="77777777" w:rsidR="004C410D" w:rsidRDefault="004C410D" w:rsidP="00757FAA">
            <w:pPr>
              <w:keepLines/>
              <w:spacing w:before="20" w:after="60"/>
              <w:rPr>
                <w:rFonts w:asciiTheme="minorHAnsi" w:hAnsiTheme="minorHAnsi"/>
              </w:rPr>
            </w:pPr>
            <w:r>
              <w:rPr>
                <w:rFonts w:asciiTheme="minorHAnsi" w:hAnsiTheme="minorHAnsi"/>
              </w:rPr>
              <w:t>2022 – present</w:t>
            </w:r>
          </w:p>
        </w:tc>
        <w:tc>
          <w:tcPr>
            <w:tcW w:w="8094" w:type="dxa"/>
            <w:gridSpan w:val="3"/>
          </w:tcPr>
          <w:p w14:paraId="6514F97B" w14:textId="77777777" w:rsidR="004C410D" w:rsidRDefault="004C410D" w:rsidP="00757FAA">
            <w:pPr>
              <w:keepLines/>
              <w:spacing w:before="20" w:after="60"/>
              <w:rPr>
                <w:rFonts w:asciiTheme="minorHAnsi" w:hAnsiTheme="minorHAnsi"/>
              </w:rPr>
            </w:pPr>
            <w:r>
              <w:rPr>
                <w:rFonts w:asciiTheme="minorHAnsi" w:hAnsiTheme="minorHAnsi"/>
              </w:rPr>
              <w:t>Member, Leadership Council, Department of Population Health, NYU Grossman School of Medicine</w:t>
            </w:r>
          </w:p>
        </w:tc>
      </w:tr>
      <w:tr w:rsidR="004C410D" w:rsidRPr="006254A9" w14:paraId="1D1C089F" w14:textId="77777777" w:rsidTr="00757FAA">
        <w:tc>
          <w:tcPr>
            <w:tcW w:w="1691" w:type="dxa"/>
          </w:tcPr>
          <w:p w14:paraId="3E8B2089" w14:textId="77777777" w:rsidR="004C410D" w:rsidRDefault="004C410D" w:rsidP="00757FAA">
            <w:pPr>
              <w:keepLines/>
              <w:spacing w:before="20" w:after="60"/>
              <w:rPr>
                <w:rFonts w:asciiTheme="minorHAnsi" w:hAnsiTheme="minorHAnsi"/>
              </w:rPr>
            </w:pPr>
            <w:r>
              <w:rPr>
                <w:rFonts w:asciiTheme="minorHAnsi" w:hAnsiTheme="minorHAnsi"/>
              </w:rPr>
              <w:t xml:space="preserve">2022 – 2023 </w:t>
            </w:r>
          </w:p>
        </w:tc>
        <w:tc>
          <w:tcPr>
            <w:tcW w:w="8094" w:type="dxa"/>
            <w:gridSpan w:val="3"/>
          </w:tcPr>
          <w:p w14:paraId="7A6C0580" w14:textId="77777777" w:rsidR="004C410D" w:rsidRDefault="004C410D" w:rsidP="00757FAA">
            <w:pPr>
              <w:keepLines/>
              <w:spacing w:before="20" w:after="60"/>
              <w:rPr>
                <w:rFonts w:asciiTheme="minorHAnsi" w:hAnsiTheme="minorHAnsi"/>
              </w:rPr>
            </w:pPr>
            <w:r>
              <w:rPr>
                <w:rFonts w:asciiTheme="minorHAnsi" w:hAnsiTheme="minorHAnsi"/>
              </w:rPr>
              <w:t>Member, CTSI Search Committee, NYU Grossman School of Medicine</w:t>
            </w:r>
          </w:p>
        </w:tc>
      </w:tr>
      <w:tr w:rsidR="004C410D" w:rsidRPr="006254A9" w14:paraId="5DDFF606" w14:textId="77777777" w:rsidTr="00757FAA">
        <w:tc>
          <w:tcPr>
            <w:tcW w:w="1691" w:type="dxa"/>
          </w:tcPr>
          <w:p w14:paraId="57837ED2" w14:textId="16061603" w:rsidR="004C410D" w:rsidRDefault="004C410D" w:rsidP="00757FAA">
            <w:pPr>
              <w:keepLines/>
              <w:spacing w:before="20" w:after="60"/>
              <w:rPr>
                <w:rFonts w:asciiTheme="minorHAnsi" w:hAnsiTheme="minorHAnsi"/>
              </w:rPr>
            </w:pPr>
            <w:r>
              <w:rPr>
                <w:rFonts w:asciiTheme="minorHAnsi" w:hAnsiTheme="minorHAnsi"/>
              </w:rPr>
              <w:t>2024</w:t>
            </w:r>
            <w:r w:rsidR="00867748">
              <w:rPr>
                <w:rFonts w:asciiTheme="minorHAnsi" w:hAnsiTheme="minorHAnsi"/>
              </w:rPr>
              <w:t xml:space="preserve"> – 2025 </w:t>
            </w:r>
          </w:p>
        </w:tc>
        <w:tc>
          <w:tcPr>
            <w:tcW w:w="8094" w:type="dxa"/>
            <w:gridSpan w:val="3"/>
          </w:tcPr>
          <w:p w14:paraId="6AA52DEE" w14:textId="02873CEC" w:rsidR="004C410D" w:rsidRDefault="004C410D" w:rsidP="00757FAA">
            <w:pPr>
              <w:keepLines/>
              <w:spacing w:before="20" w:after="60"/>
              <w:rPr>
                <w:rFonts w:asciiTheme="minorHAnsi" w:hAnsiTheme="minorHAnsi"/>
              </w:rPr>
            </w:pPr>
            <w:r>
              <w:rPr>
                <w:rFonts w:asciiTheme="minorHAnsi" w:hAnsiTheme="minorHAnsi"/>
              </w:rPr>
              <w:t>Member, Research Mentor Award Committee, Department of Population Health, NYU Grossman School of Medicine</w:t>
            </w:r>
          </w:p>
        </w:tc>
      </w:tr>
    </w:tbl>
    <w:p w14:paraId="73EE39F7" w14:textId="77777777" w:rsidR="004C410D" w:rsidRPr="006254A9" w:rsidRDefault="004C410D" w:rsidP="004C410D">
      <w:pPr>
        <w:spacing w:before="1" w:line="280" w:lineRule="exact"/>
        <w:rPr>
          <w:rFonts w:asciiTheme="minorHAnsi" w:hAnsiTheme="minorHAnsi"/>
          <w:sz w:val="28"/>
          <w:szCs w:val="28"/>
        </w:rPr>
      </w:pPr>
    </w:p>
    <w:p w14:paraId="1532A741" w14:textId="77777777" w:rsidR="004C410D" w:rsidRPr="006254A9" w:rsidRDefault="004C410D" w:rsidP="004C410D">
      <w:pPr>
        <w:pStyle w:val="Heading1"/>
        <w:ind w:left="0" w:right="1556"/>
        <w:rPr>
          <w:rFonts w:asciiTheme="minorHAnsi" w:hAnsiTheme="minorHAnsi"/>
          <w:b w:val="0"/>
          <w:bCs w:val="0"/>
        </w:rPr>
      </w:pPr>
      <w:r w:rsidRPr="006254A9">
        <w:rPr>
          <w:rFonts w:asciiTheme="minorHAnsi" w:hAnsiTheme="minorHAnsi"/>
          <w:spacing w:val="-1"/>
        </w:rPr>
        <w:t>M</w:t>
      </w:r>
      <w:r w:rsidRPr="006254A9">
        <w:rPr>
          <w:rFonts w:asciiTheme="minorHAnsi" w:hAnsiTheme="minorHAnsi"/>
          <w:spacing w:val="1"/>
        </w:rPr>
        <w:t>e</w:t>
      </w:r>
      <w:r w:rsidRPr="006254A9">
        <w:rPr>
          <w:rFonts w:asciiTheme="minorHAnsi" w:hAnsiTheme="minorHAnsi"/>
          <w:spacing w:val="-4"/>
        </w:rPr>
        <w:t>m</w:t>
      </w:r>
      <w:r w:rsidRPr="006254A9">
        <w:rPr>
          <w:rFonts w:asciiTheme="minorHAnsi" w:hAnsiTheme="minorHAnsi"/>
        </w:rPr>
        <w:t>b</w:t>
      </w:r>
      <w:r w:rsidRPr="006254A9">
        <w:rPr>
          <w:rFonts w:asciiTheme="minorHAnsi" w:hAnsiTheme="minorHAnsi"/>
          <w:spacing w:val="-1"/>
        </w:rPr>
        <w:t>er</w:t>
      </w:r>
      <w:r w:rsidRPr="006254A9">
        <w:rPr>
          <w:rFonts w:asciiTheme="minorHAnsi" w:hAnsiTheme="minorHAnsi"/>
        </w:rPr>
        <w:t>ships, O</w:t>
      </w:r>
      <w:r w:rsidRPr="006254A9">
        <w:rPr>
          <w:rFonts w:asciiTheme="minorHAnsi" w:hAnsiTheme="minorHAnsi"/>
          <w:spacing w:val="1"/>
        </w:rPr>
        <w:t>ff</w:t>
      </w:r>
      <w:r w:rsidRPr="006254A9">
        <w:rPr>
          <w:rFonts w:asciiTheme="minorHAnsi" w:hAnsiTheme="minorHAnsi"/>
        </w:rPr>
        <w:t>i</w:t>
      </w:r>
      <w:r w:rsidRPr="006254A9">
        <w:rPr>
          <w:rFonts w:asciiTheme="minorHAnsi" w:hAnsiTheme="minorHAnsi"/>
          <w:spacing w:val="-1"/>
        </w:rPr>
        <w:t>ce</w:t>
      </w:r>
      <w:r w:rsidRPr="006254A9">
        <w:rPr>
          <w:rFonts w:asciiTheme="minorHAnsi" w:hAnsiTheme="minorHAnsi"/>
        </w:rPr>
        <w:t xml:space="preserve">s </w:t>
      </w:r>
      <w:r w:rsidRPr="006254A9">
        <w:rPr>
          <w:rFonts w:asciiTheme="minorHAnsi" w:hAnsiTheme="minorHAnsi"/>
          <w:spacing w:val="-3"/>
        </w:rPr>
        <w:t>a</w:t>
      </w:r>
      <w:r w:rsidRPr="006254A9">
        <w:rPr>
          <w:rFonts w:asciiTheme="minorHAnsi" w:hAnsiTheme="minorHAnsi"/>
        </w:rPr>
        <w:t xml:space="preserve">nd </w:t>
      </w:r>
      <w:r w:rsidRPr="006254A9">
        <w:rPr>
          <w:rFonts w:asciiTheme="minorHAnsi" w:hAnsiTheme="minorHAnsi"/>
          <w:spacing w:val="-1"/>
        </w:rPr>
        <w:t>C</w:t>
      </w:r>
      <w:r w:rsidRPr="006254A9">
        <w:rPr>
          <w:rFonts w:asciiTheme="minorHAnsi" w:hAnsiTheme="minorHAnsi"/>
        </w:rPr>
        <w:t>o</w:t>
      </w:r>
      <w:r w:rsidRPr="006254A9">
        <w:rPr>
          <w:rFonts w:asciiTheme="minorHAnsi" w:hAnsiTheme="minorHAnsi"/>
          <w:spacing w:val="-1"/>
        </w:rPr>
        <w:t>m</w:t>
      </w:r>
      <w:r w:rsidRPr="006254A9">
        <w:rPr>
          <w:rFonts w:asciiTheme="minorHAnsi" w:hAnsiTheme="minorHAnsi"/>
          <w:spacing w:val="-4"/>
        </w:rPr>
        <w:t>m</w:t>
      </w:r>
      <w:r w:rsidRPr="006254A9">
        <w:rPr>
          <w:rFonts w:asciiTheme="minorHAnsi" w:hAnsiTheme="minorHAnsi"/>
        </w:rPr>
        <w:t>i</w:t>
      </w:r>
      <w:r w:rsidRPr="006254A9">
        <w:rPr>
          <w:rFonts w:asciiTheme="minorHAnsi" w:hAnsiTheme="minorHAnsi"/>
          <w:spacing w:val="-1"/>
        </w:rPr>
        <w:t>t</w:t>
      </w:r>
      <w:r w:rsidRPr="006254A9">
        <w:rPr>
          <w:rFonts w:asciiTheme="minorHAnsi" w:hAnsiTheme="minorHAnsi"/>
          <w:spacing w:val="1"/>
        </w:rPr>
        <w:t>t</w:t>
      </w:r>
      <w:r w:rsidRPr="006254A9">
        <w:rPr>
          <w:rFonts w:asciiTheme="minorHAnsi" w:hAnsiTheme="minorHAnsi"/>
          <w:spacing w:val="-1"/>
        </w:rPr>
        <w:t>e</w:t>
      </w:r>
      <w:r w:rsidRPr="006254A9">
        <w:rPr>
          <w:rFonts w:asciiTheme="minorHAnsi" w:hAnsiTheme="minorHAnsi"/>
        </w:rPr>
        <w:t>e</w:t>
      </w:r>
      <w:r w:rsidRPr="006254A9">
        <w:rPr>
          <w:rFonts w:asciiTheme="minorHAnsi" w:hAnsiTheme="minorHAnsi"/>
          <w:spacing w:val="-1"/>
        </w:rPr>
        <w:t xml:space="preserve"> A</w:t>
      </w:r>
      <w:r w:rsidRPr="006254A9">
        <w:rPr>
          <w:rFonts w:asciiTheme="minorHAnsi" w:hAnsiTheme="minorHAnsi"/>
        </w:rPr>
        <w:t>ssig</w:t>
      </w:r>
      <w:r w:rsidRPr="006254A9">
        <w:rPr>
          <w:rFonts w:asciiTheme="minorHAnsi" w:hAnsiTheme="minorHAnsi"/>
          <w:spacing w:val="3"/>
        </w:rPr>
        <w:t>n</w:t>
      </w:r>
      <w:r w:rsidRPr="006254A9">
        <w:rPr>
          <w:rFonts w:asciiTheme="minorHAnsi" w:hAnsiTheme="minorHAnsi"/>
          <w:spacing w:val="-1"/>
        </w:rPr>
        <w:t>me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 xml:space="preserve">s in </w:t>
      </w:r>
      <w:r w:rsidRPr="006254A9">
        <w:rPr>
          <w:rFonts w:asciiTheme="minorHAnsi" w:hAnsiTheme="minorHAnsi"/>
          <w:spacing w:val="-3"/>
        </w:rPr>
        <w:t>P</w:t>
      </w:r>
      <w:r w:rsidRPr="006254A9">
        <w:rPr>
          <w:rFonts w:asciiTheme="minorHAnsi" w:hAnsiTheme="minorHAnsi"/>
          <w:spacing w:val="-1"/>
        </w:rPr>
        <w:t>r</w:t>
      </w:r>
      <w:r w:rsidRPr="006254A9">
        <w:rPr>
          <w:rFonts w:asciiTheme="minorHAnsi" w:hAnsiTheme="minorHAnsi"/>
        </w:rPr>
        <w:t>o</w:t>
      </w:r>
      <w:r w:rsidRPr="006254A9">
        <w:rPr>
          <w:rFonts w:asciiTheme="minorHAnsi" w:hAnsiTheme="minorHAnsi"/>
          <w:spacing w:val="1"/>
        </w:rPr>
        <w:t>f</w:t>
      </w:r>
      <w:r w:rsidRPr="006254A9">
        <w:rPr>
          <w:rFonts w:asciiTheme="minorHAnsi" w:hAnsiTheme="minorHAnsi"/>
          <w:spacing w:val="-1"/>
        </w:rPr>
        <w:t>e</w:t>
      </w:r>
      <w:r w:rsidRPr="006254A9">
        <w:rPr>
          <w:rFonts w:asciiTheme="minorHAnsi" w:hAnsiTheme="minorHAnsi"/>
        </w:rPr>
        <w:t>ssional So</w:t>
      </w:r>
      <w:r w:rsidRPr="006254A9">
        <w:rPr>
          <w:rFonts w:asciiTheme="minorHAnsi" w:hAnsiTheme="minorHAnsi"/>
          <w:spacing w:val="-1"/>
        </w:rPr>
        <w:t>c</w:t>
      </w:r>
      <w:r w:rsidRPr="006254A9">
        <w:rPr>
          <w:rFonts w:asciiTheme="minorHAnsi" w:hAnsiTheme="minorHAnsi"/>
        </w:rPr>
        <w:t>i</w:t>
      </w:r>
      <w:r w:rsidRPr="006254A9">
        <w:rPr>
          <w:rFonts w:asciiTheme="minorHAnsi" w:hAnsiTheme="minorHAnsi"/>
          <w:spacing w:val="-1"/>
        </w:rPr>
        <w:t>et</w:t>
      </w:r>
      <w:r w:rsidRPr="006254A9">
        <w:rPr>
          <w:rFonts w:asciiTheme="minorHAnsi" w:hAnsiTheme="minorHAnsi"/>
        </w:rPr>
        <w:t>i</w:t>
      </w:r>
      <w:r w:rsidRPr="006254A9">
        <w:rPr>
          <w:rFonts w:asciiTheme="minorHAnsi" w:hAnsiTheme="minorHAnsi"/>
          <w:spacing w:val="-1"/>
        </w:rPr>
        <w:t>es</w:t>
      </w:r>
    </w:p>
    <w:tbl>
      <w:tblPr>
        <w:tblW w:w="9785" w:type="dxa"/>
        <w:tblInd w:w="18" w:type="dxa"/>
        <w:tblLook w:val="0000" w:firstRow="0" w:lastRow="0" w:firstColumn="0" w:lastColumn="0" w:noHBand="0" w:noVBand="0"/>
      </w:tblPr>
      <w:tblGrid>
        <w:gridCol w:w="1782"/>
        <w:gridCol w:w="8003"/>
      </w:tblGrid>
      <w:tr w:rsidR="004C410D" w:rsidRPr="006254A9" w14:paraId="658F0A4E" w14:textId="77777777" w:rsidTr="00757FAA">
        <w:tc>
          <w:tcPr>
            <w:tcW w:w="1782" w:type="dxa"/>
          </w:tcPr>
          <w:p w14:paraId="53471917"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1999 – present</w:t>
            </w:r>
          </w:p>
        </w:tc>
        <w:tc>
          <w:tcPr>
            <w:tcW w:w="8003" w:type="dxa"/>
          </w:tcPr>
          <w:p w14:paraId="699A7533" w14:textId="77777777" w:rsidR="004C410D" w:rsidRPr="006254A9" w:rsidRDefault="004C410D" w:rsidP="00757FAA">
            <w:pPr>
              <w:pStyle w:val="Heading3"/>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eastAsiaTheme="minorHAnsi" w:hAnsiTheme="minorHAnsi" w:cstheme="minorBidi"/>
                <w:iCs/>
                <w:color w:val="auto"/>
              </w:rPr>
            </w:pPr>
            <w:r w:rsidRPr="006254A9">
              <w:rPr>
                <w:rFonts w:asciiTheme="minorHAnsi" w:eastAsiaTheme="minorHAnsi" w:hAnsiTheme="minorHAnsi" w:cstheme="minorBidi"/>
                <w:iCs/>
                <w:color w:val="auto"/>
              </w:rPr>
              <w:t>International Biometrics Society</w:t>
            </w:r>
          </w:p>
        </w:tc>
      </w:tr>
      <w:tr w:rsidR="004C410D" w:rsidRPr="006254A9" w14:paraId="4D79660A" w14:textId="77777777" w:rsidTr="00757FAA">
        <w:trPr>
          <w:cantSplit/>
        </w:trPr>
        <w:tc>
          <w:tcPr>
            <w:tcW w:w="1782" w:type="dxa"/>
          </w:tcPr>
          <w:p w14:paraId="3B8B37F0" w14:textId="77777777" w:rsidR="004C410D" w:rsidRPr="006254A9" w:rsidRDefault="004C410D" w:rsidP="00757FAA">
            <w:pPr>
              <w:pStyle w:val="BodyTextIndent"/>
              <w:keepLines/>
              <w:spacing w:before="20" w:after="60"/>
              <w:ind w:left="0"/>
              <w:rPr>
                <w:iCs/>
                <w:sz w:val="24"/>
                <w:szCs w:val="24"/>
              </w:rPr>
            </w:pPr>
            <w:r w:rsidRPr="006254A9">
              <w:rPr>
                <w:sz w:val="24"/>
                <w:szCs w:val="24"/>
              </w:rPr>
              <w:t>1999 – present</w:t>
            </w:r>
          </w:p>
        </w:tc>
        <w:tc>
          <w:tcPr>
            <w:tcW w:w="8003" w:type="dxa"/>
          </w:tcPr>
          <w:p w14:paraId="66EDD7B7" w14:textId="77777777" w:rsidR="004C410D" w:rsidRPr="006254A9" w:rsidRDefault="004C410D" w:rsidP="00757FAA">
            <w:pPr>
              <w:pStyle w:val="BodyTextIndent"/>
              <w:keepLines/>
              <w:spacing w:before="20" w:after="60"/>
              <w:ind w:left="0"/>
              <w:rPr>
                <w:iCs/>
                <w:sz w:val="24"/>
                <w:szCs w:val="24"/>
              </w:rPr>
            </w:pPr>
            <w:r w:rsidRPr="006254A9">
              <w:rPr>
                <w:sz w:val="24"/>
                <w:szCs w:val="24"/>
              </w:rPr>
              <w:t>American Statistical Association</w:t>
            </w:r>
          </w:p>
        </w:tc>
      </w:tr>
      <w:tr w:rsidR="004C410D" w:rsidRPr="006254A9" w14:paraId="0BF1EEFB" w14:textId="77777777" w:rsidTr="00757FAA">
        <w:tc>
          <w:tcPr>
            <w:tcW w:w="1782" w:type="dxa"/>
          </w:tcPr>
          <w:p w14:paraId="454C705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2004 – 2016</w:t>
            </w:r>
          </w:p>
        </w:tc>
        <w:tc>
          <w:tcPr>
            <w:tcW w:w="8003" w:type="dxa"/>
          </w:tcPr>
          <w:p w14:paraId="207D8F5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Philadelphia Chapter, American Statistical Association</w:t>
            </w:r>
          </w:p>
        </w:tc>
      </w:tr>
      <w:tr w:rsidR="004C410D" w:rsidRPr="006254A9" w14:paraId="0D7572FD" w14:textId="77777777" w:rsidTr="00757FAA">
        <w:trPr>
          <w:cantSplit/>
        </w:trPr>
        <w:tc>
          <w:tcPr>
            <w:tcW w:w="1782" w:type="dxa"/>
          </w:tcPr>
          <w:p w14:paraId="5B69C0E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2010</w:t>
            </w:r>
          </w:p>
        </w:tc>
        <w:tc>
          <w:tcPr>
            <w:tcW w:w="8003" w:type="dxa"/>
          </w:tcPr>
          <w:p w14:paraId="0319BD0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Education Advisory Committee, ENAR</w:t>
            </w:r>
          </w:p>
        </w:tc>
      </w:tr>
      <w:tr w:rsidR="004C410D" w:rsidRPr="006254A9" w14:paraId="58BB5409" w14:textId="77777777" w:rsidTr="00757FAA">
        <w:trPr>
          <w:cantSplit/>
        </w:trPr>
        <w:tc>
          <w:tcPr>
            <w:tcW w:w="1782" w:type="dxa"/>
          </w:tcPr>
          <w:p w14:paraId="6DC9054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2013 – present</w:t>
            </w:r>
          </w:p>
        </w:tc>
        <w:tc>
          <w:tcPr>
            <w:tcW w:w="8003" w:type="dxa"/>
          </w:tcPr>
          <w:p w14:paraId="53DCCD4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Society for Clinical Trials</w:t>
            </w:r>
          </w:p>
        </w:tc>
      </w:tr>
      <w:tr w:rsidR="004C410D" w:rsidRPr="006254A9" w14:paraId="552DC4C3" w14:textId="77777777" w:rsidTr="00757FAA">
        <w:trPr>
          <w:cantSplit/>
        </w:trPr>
        <w:tc>
          <w:tcPr>
            <w:tcW w:w="1782" w:type="dxa"/>
          </w:tcPr>
          <w:p w14:paraId="2593CF2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2013 – </w:t>
            </w:r>
            <w:r>
              <w:rPr>
                <w:rFonts w:asciiTheme="minorHAnsi" w:hAnsiTheme="minorHAnsi"/>
              </w:rPr>
              <w:t>2016</w:t>
            </w:r>
            <w:r w:rsidRPr="006254A9">
              <w:rPr>
                <w:rFonts w:asciiTheme="minorHAnsi" w:hAnsiTheme="minorHAnsi"/>
              </w:rPr>
              <w:t xml:space="preserve"> </w:t>
            </w:r>
          </w:p>
        </w:tc>
        <w:tc>
          <w:tcPr>
            <w:tcW w:w="8003" w:type="dxa"/>
          </w:tcPr>
          <w:p w14:paraId="327F355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American Association for Cancer Research</w:t>
            </w:r>
          </w:p>
        </w:tc>
      </w:tr>
      <w:tr w:rsidR="004C410D" w:rsidRPr="006254A9" w14:paraId="7AD6EEE4" w14:textId="77777777" w:rsidTr="00757FAA">
        <w:trPr>
          <w:cantSplit/>
        </w:trPr>
        <w:tc>
          <w:tcPr>
            <w:tcW w:w="1782" w:type="dxa"/>
          </w:tcPr>
          <w:p w14:paraId="57E2403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2014 – 2016</w:t>
            </w:r>
          </w:p>
        </w:tc>
        <w:tc>
          <w:tcPr>
            <w:tcW w:w="8003" w:type="dxa"/>
          </w:tcPr>
          <w:p w14:paraId="1DC71E0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Continuing Education Chair, Biometrics Section, American Statistical Association</w:t>
            </w:r>
          </w:p>
        </w:tc>
      </w:tr>
    </w:tbl>
    <w:p w14:paraId="22979B90" w14:textId="77777777" w:rsidR="004C410D" w:rsidRPr="006254A9" w:rsidRDefault="004C410D" w:rsidP="004C410D">
      <w:pPr>
        <w:pStyle w:val="Heading1"/>
        <w:spacing w:before="76"/>
        <w:ind w:left="0"/>
        <w:rPr>
          <w:rFonts w:asciiTheme="minorHAnsi" w:hAnsiTheme="minorHAnsi"/>
        </w:rPr>
      </w:pPr>
      <w:bookmarkStart w:id="0" w:name="Editorial_Positions"/>
      <w:bookmarkEnd w:id="0"/>
    </w:p>
    <w:p w14:paraId="2D37AB2C" w14:textId="77777777" w:rsidR="004C410D" w:rsidRPr="006254A9" w:rsidRDefault="004C410D" w:rsidP="004C410D">
      <w:pPr>
        <w:pStyle w:val="Heading1"/>
        <w:spacing w:before="76"/>
        <w:ind w:left="0"/>
        <w:rPr>
          <w:rFonts w:asciiTheme="minorHAnsi" w:hAnsiTheme="minorHAnsi"/>
          <w:b w:val="0"/>
          <w:bCs w:val="0"/>
        </w:rPr>
      </w:pPr>
      <w:r w:rsidRPr="006254A9">
        <w:rPr>
          <w:rFonts w:asciiTheme="minorHAnsi" w:hAnsiTheme="minorHAnsi"/>
        </w:rPr>
        <w:t>Edi</w:t>
      </w:r>
      <w:r w:rsidRPr="006254A9">
        <w:rPr>
          <w:rFonts w:asciiTheme="minorHAnsi" w:hAnsiTheme="minorHAnsi"/>
          <w:spacing w:val="-1"/>
        </w:rPr>
        <w:t>t</w:t>
      </w:r>
      <w:r w:rsidRPr="006254A9">
        <w:rPr>
          <w:rFonts w:asciiTheme="minorHAnsi" w:hAnsiTheme="minorHAnsi"/>
        </w:rPr>
        <w:t>o</w:t>
      </w:r>
      <w:r w:rsidRPr="006254A9">
        <w:rPr>
          <w:rFonts w:asciiTheme="minorHAnsi" w:hAnsiTheme="minorHAnsi"/>
          <w:spacing w:val="-1"/>
        </w:rPr>
        <w:t>r</w:t>
      </w:r>
      <w:r w:rsidRPr="006254A9">
        <w:rPr>
          <w:rFonts w:asciiTheme="minorHAnsi" w:hAnsiTheme="minorHAnsi"/>
        </w:rPr>
        <w:t xml:space="preserve">ial </w:t>
      </w:r>
      <w:r w:rsidRPr="006254A9">
        <w:rPr>
          <w:rFonts w:asciiTheme="minorHAnsi" w:hAnsiTheme="minorHAnsi"/>
          <w:spacing w:val="-3"/>
        </w:rPr>
        <w:t>P</w:t>
      </w:r>
      <w:r w:rsidRPr="006254A9">
        <w:rPr>
          <w:rFonts w:asciiTheme="minorHAnsi" w:hAnsiTheme="minorHAnsi"/>
        </w:rPr>
        <w:t>osi</w:t>
      </w:r>
      <w:r w:rsidRPr="006254A9">
        <w:rPr>
          <w:rFonts w:asciiTheme="minorHAnsi" w:hAnsiTheme="minorHAnsi"/>
          <w:spacing w:val="-1"/>
        </w:rPr>
        <w:t>t</w:t>
      </w:r>
      <w:r w:rsidRPr="006254A9">
        <w:rPr>
          <w:rFonts w:asciiTheme="minorHAnsi" w:hAnsiTheme="minorHAnsi"/>
        </w:rPr>
        <w:t>ions</w:t>
      </w:r>
    </w:p>
    <w:p w14:paraId="4BAE71E1" w14:textId="77777777" w:rsidR="004C410D" w:rsidRPr="006254A9" w:rsidRDefault="004C410D" w:rsidP="004C410D">
      <w:pPr>
        <w:pStyle w:val="BodyText"/>
        <w:spacing w:line="271" w:lineRule="exact"/>
        <w:ind w:left="90"/>
        <w:rPr>
          <w:rFonts w:asciiTheme="minorHAnsi" w:hAnsiTheme="minorHAnsi"/>
          <w:b/>
          <w:i/>
        </w:rPr>
      </w:pPr>
      <w:r w:rsidRPr="006254A9">
        <w:rPr>
          <w:rFonts w:asciiTheme="minorHAnsi" w:hAnsiTheme="minorHAnsi"/>
          <w:b/>
          <w:i/>
          <w:spacing w:val="-1"/>
        </w:rPr>
        <w:t>E</w:t>
      </w:r>
      <w:r w:rsidRPr="006254A9">
        <w:rPr>
          <w:rFonts w:asciiTheme="minorHAnsi" w:hAnsiTheme="minorHAnsi"/>
          <w:b/>
          <w:i/>
        </w:rPr>
        <w:t>dito</w:t>
      </w:r>
      <w:r w:rsidRPr="006254A9">
        <w:rPr>
          <w:rFonts w:asciiTheme="minorHAnsi" w:hAnsiTheme="minorHAnsi"/>
          <w:b/>
          <w:i/>
          <w:spacing w:val="-1"/>
        </w:rPr>
        <w:t>r</w:t>
      </w:r>
      <w:r w:rsidRPr="006254A9">
        <w:rPr>
          <w:rFonts w:asciiTheme="minorHAnsi" w:hAnsiTheme="minorHAnsi"/>
          <w:b/>
          <w:i/>
        </w:rPr>
        <w:t>ships</w:t>
      </w:r>
    </w:p>
    <w:tbl>
      <w:tblPr>
        <w:tblW w:w="9893" w:type="dxa"/>
        <w:tblLook w:val="0000" w:firstRow="0" w:lastRow="0" w:firstColumn="0" w:lastColumn="0" w:noHBand="0" w:noVBand="0"/>
      </w:tblPr>
      <w:tblGrid>
        <w:gridCol w:w="1807"/>
        <w:gridCol w:w="1965"/>
        <w:gridCol w:w="6121"/>
      </w:tblGrid>
      <w:tr w:rsidR="004C410D" w:rsidRPr="006254A9" w14:paraId="4081FC91" w14:textId="77777777" w:rsidTr="00757FAA">
        <w:trPr>
          <w:cantSplit/>
        </w:trPr>
        <w:tc>
          <w:tcPr>
            <w:tcW w:w="1807" w:type="dxa"/>
          </w:tcPr>
          <w:p w14:paraId="7E5395BB" w14:textId="77777777" w:rsidR="004C410D" w:rsidRPr="006254A9" w:rsidRDefault="004C410D" w:rsidP="00757FAA">
            <w:pPr>
              <w:spacing w:before="20" w:after="60"/>
              <w:rPr>
                <w:rFonts w:asciiTheme="minorHAnsi" w:hAnsiTheme="minorHAnsi"/>
              </w:rPr>
            </w:pPr>
            <w:r w:rsidRPr="006254A9">
              <w:rPr>
                <w:rFonts w:asciiTheme="minorHAnsi" w:hAnsiTheme="minorHAnsi"/>
              </w:rPr>
              <w:t>2005 – 2018</w:t>
            </w:r>
          </w:p>
        </w:tc>
        <w:tc>
          <w:tcPr>
            <w:tcW w:w="1965" w:type="dxa"/>
          </w:tcPr>
          <w:p w14:paraId="67A434B2" w14:textId="77777777" w:rsidR="004C410D" w:rsidRPr="006254A9" w:rsidRDefault="004C410D" w:rsidP="00757FAA">
            <w:pPr>
              <w:spacing w:before="20" w:after="60"/>
              <w:rPr>
                <w:rFonts w:asciiTheme="minorHAnsi" w:hAnsiTheme="minorHAnsi"/>
              </w:rPr>
            </w:pPr>
            <w:r w:rsidRPr="006254A9">
              <w:rPr>
                <w:rFonts w:asciiTheme="minorHAnsi" w:hAnsiTheme="minorHAnsi"/>
              </w:rPr>
              <w:t>Associate Editor</w:t>
            </w:r>
          </w:p>
        </w:tc>
        <w:tc>
          <w:tcPr>
            <w:tcW w:w="6121" w:type="dxa"/>
          </w:tcPr>
          <w:p w14:paraId="218683FB" w14:textId="77777777" w:rsidR="004C410D" w:rsidRPr="006254A9" w:rsidRDefault="004C410D" w:rsidP="00757FAA">
            <w:pPr>
              <w:spacing w:before="20" w:after="60"/>
              <w:rPr>
                <w:rFonts w:asciiTheme="minorHAnsi" w:hAnsiTheme="minorHAnsi"/>
                <w:i/>
              </w:rPr>
            </w:pPr>
            <w:r w:rsidRPr="006254A9">
              <w:rPr>
                <w:rFonts w:asciiTheme="minorHAnsi" w:hAnsiTheme="minorHAnsi"/>
                <w:i/>
              </w:rPr>
              <w:t>Statistics in Medicine</w:t>
            </w:r>
          </w:p>
        </w:tc>
      </w:tr>
      <w:tr w:rsidR="004C410D" w:rsidRPr="006254A9" w14:paraId="6982269E" w14:textId="77777777" w:rsidTr="00757FAA">
        <w:trPr>
          <w:cantSplit/>
        </w:trPr>
        <w:tc>
          <w:tcPr>
            <w:tcW w:w="1807" w:type="dxa"/>
          </w:tcPr>
          <w:p w14:paraId="55C30BFC" w14:textId="77777777" w:rsidR="004C410D" w:rsidRPr="006254A9" w:rsidRDefault="004C410D" w:rsidP="00757FAA">
            <w:pPr>
              <w:spacing w:before="20" w:after="60"/>
              <w:rPr>
                <w:rFonts w:asciiTheme="minorHAnsi" w:hAnsiTheme="minorHAnsi"/>
              </w:rPr>
            </w:pPr>
            <w:r w:rsidRPr="006254A9">
              <w:rPr>
                <w:rFonts w:asciiTheme="minorHAnsi" w:hAnsiTheme="minorHAnsi"/>
              </w:rPr>
              <w:t>2011 – 2015</w:t>
            </w:r>
          </w:p>
        </w:tc>
        <w:tc>
          <w:tcPr>
            <w:tcW w:w="1965" w:type="dxa"/>
          </w:tcPr>
          <w:p w14:paraId="36AF9D10" w14:textId="77777777" w:rsidR="004C410D" w:rsidRPr="006254A9" w:rsidRDefault="004C410D" w:rsidP="00757FAA">
            <w:pPr>
              <w:spacing w:before="20" w:after="60"/>
              <w:rPr>
                <w:rFonts w:asciiTheme="minorHAnsi" w:hAnsiTheme="minorHAnsi"/>
              </w:rPr>
            </w:pPr>
            <w:r w:rsidRPr="006254A9">
              <w:rPr>
                <w:rFonts w:asciiTheme="minorHAnsi" w:hAnsiTheme="minorHAnsi"/>
              </w:rPr>
              <w:t>Associate Editor</w:t>
            </w:r>
          </w:p>
        </w:tc>
        <w:tc>
          <w:tcPr>
            <w:tcW w:w="6121" w:type="dxa"/>
          </w:tcPr>
          <w:p w14:paraId="0A29327A" w14:textId="77777777" w:rsidR="004C410D" w:rsidRPr="006254A9" w:rsidRDefault="004C410D" w:rsidP="00757FAA">
            <w:pPr>
              <w:spacing w:before="20" w:after="60"/>
              <w:rPr>
                <w:rFonts w:asciiTheme="minorHAnsi" w:hAnsiTheme="minorHAnsi"/>
                <w:i/>
              </w:rPr>
            </w:pPr>
            <w:r w:rsidRPr="006254A9">
              <w:rPr>
                <w:rFonts w:asciiTheme="minorHAnsi" w:hAnsiTheme="minorHAnsi"/>
                <w:i/>
              </w:rPr>
              <w:t>BMC Medical Research Methodology</w:t>
            </w:r>
          </w:p>
        </w:tc>
      </w:tr>
      <w:tr w:rsidR="004C410D" w:rsidRPr="006254A9" w14:paraId="29337F4E" w14:textId="77777777" w:rsidTr="00757FAA">
        <w:trPr>
          <w:cantSplit/>
        </w:trPr>
        <w:tc>
          <w:tcPr>
            <w:tcW w:w="1807" w:type="dxa"/>
          </w:tcPr>
          <w:p w14:paraId="4110735C" w14:textId="77777777" w:rsidR="004C410D" w:rsidRPr="006254A9" w:rsidRDefault="004C410D" w:rsidP="00757FAA">
            <w:pPr>
              <w:spacing w:before="20" w:after="60"/>
              <w:rPr>
                <w:rFonts w:asciiTheme="minorHAnsi" w:hAnsiTheme="minorHAnsi"/>
              </w:rPr>
            </w:pPr>
            <w:r w:rsidRPr="006254A9">
              <w:rPr>
                <w:rFonts w:asciiTheme="minorHAnsi" w:hAnsiTheme="minorHAnsi"/>
              </w:rPr>
              <w:t>2012 – 2018</w:t>
            </w:r>
          </w:p>
        </w:tc>
        <w:tc>
          <w:tcPr>
            <w:tcW w:w="1965" w:type="dxa"/>
          </w:tcPr>
          <w:p w14:paraId="2F2662D8" w14:textId="77777777" w:rsidR="004C410D" w:rsidRPr="006254A9" w:rsidRDefault="004C410D" w:rsidP="00757FAA">
            <w:pPr>
              <w:spacing w:before="20" w:after="60"/>
              <w:rPr>
                <w:rFonts w:asciiTheme="minorHAnsi" w:hAnsiTheme="minorHAnsi"/>
              </w:rPr>
            </w:pPr>
            <w:r w:rsidRPr="006254A9">
              <w:rPr>
                <w:rFonts w:asciiTheme="minorHAnsi" w:hAnsiTheme="minorHAnsi"/>
              </w:rPr>
              <w:t>Statistical Editor</w:t>
            </w:r>
          </w:p>
        </w:tc>
        <w:tc>
          <w:tcPr>
            <w:tcW w:w="6121" w:type="dxa"/>
          </w:tcPr>
          <w:p w14:paraId="6EAACAD0" w14:textId="77777777" w:rsidR="004C410D" w:rsidRPr="006254A9" w:rsidRDefault="004C410D" w:rsidP="00757FAA">
            <w:pPr>
              <w:spacing w:before="20" w:after="60"/>
              <w:rPr>
                <w:rFonts w:asciiTheme="minorHAnsi" w:hAnsiTheme="minorHAnsi"/>
                <w:i/>
              </w:rPr>
            </w:pPr>
            <w:r w:rsidRPr="006254A9">
              <w:rPr>
                <w:rFonts w:asciiTheme="minorHAnsi" w:hAnsiTheme="minorHAnsi"/>
                <w:i/>
              </w:rPr>
              <w:t>Journal of Clinical Oncology</w:t>
            </w:r>
          </w:p>
        </w:tc>
      </w:tr>
      <w:tr w:rsidR="004C410D" w:rsidRPr="006254A9" w14:paraId="034B29E8" w14:textId="77777777" w:rsidTr="00757FAA">
        <w:trPr>
          <w:cantSplit/>
          <w:trHeight w:val="360"/>
        </w:trPr>
        <w:tc>
          <w:tcPr>
            <w:tcW w:w="1807" w:type="dxa"/>
          </w:tcPr>
          <w:p w14:paraId="37A7A2FC" w14:textId="77777777" w:rsidR="004C410D" w:rsidRPr="006254A9" w:rsidRDefault="004C410D" w:rsidP="00757FAA">
            <w:pPr>
              <w:spacing w:before="20" w:after="60"/>
              <w:rPr>
                <w:rFonts w:asciiTheme="minorHAnsi" w:hAnsiTheme="minorHAnsi"/>
              </w:rPr>
            </w:pPr>
            <w:r w:rsidRPr="006254A9">
              <w:rPr>
                <w:rFonts w:asciiTheme="minorHAnsi" w:hAnsiTheme="minorHAnsi"/>
              </w:rPr>
              <w:t xml:space="preserve">2014 – 2017 </w:t>
            </w:r>
          </w:p>
        </w:tc>
        <w:tc>
          <w:tcPr>
            <w:tcW w:w="1965" w:type="dxa"/>
          </w:tcPr>
          <w:p w14:paraId="35247A9C" w14:textId="77777777" w:rsidR="004C410D" w:rsidRPr="006254A9" w:rsidRDefault="004C410D" w:rsidP="00757FAA">
            <w:pPr>
              <w:spacing w:before="20" w:after="60"/>
              <w:rPr>
                <w:rFonts w:asciiTheme="minorHAnsi" w:hAnsiTheme="minorHAnsi"/>
              </w:rPr>
            </w:pPr>
            <w:r w:rsidRPr="006254A9">
              <w:rPr>
                <w:rFonts w:asciiTheme="minorHAnsi" w:hAnsiTheme="minorHAnsi"/>
              </w:rPr>
              <w:t>Statistical Editor</w:t>
            </w:r>
          </w:p>
        </w:tc>
        <w:tc>
          <w:tcPr>
            <w:tcW w:w="6121" w:type="dxa"/>
          </w:tcPr>
          <w:p w14:paraId="53807D13" w14:textId="77777777" w:rsidR="004C410D" w:rsidRPr="006254A9" w:rsidRDefault="004C410D" w:rsidP="00757FAA">
            <w:pPr>
              <w:spacing w:before="20" w:after="60"/>
              <w:rPr>
                <w:rFonts w:asciiTheme="minorHAnsi" w:hAnsiTheme="minorHAnsi"/>
                <w:i/>
              </w:rPr>
            </w:pPr>
            <w:r w:rsidRPr="006254A9">
              <w:rPr>
                <w:rFonts w:asciiTheme="minorHAnsi" w:hAnsiTheme="minorHAnsi"/>
                <w:i/>
              </w:rPr>
              <w:t>Journal of the National Cancer Institute</w:t>
            </w:r>
          </w:p>
        </w:tc>
      </w:tr>
      <w:tr w:rsidR="00EC5CE8" w:rsidRPr="006254A9" w14:paraId="0D7D7E0A" w14:textId="77777777" w:rsidTr="0092154E">
        <w:trPr>
          <w:cantSplit/>
          <w:trHeight w:val="360"/>
        </w:trPr>
        <w:tc>
          <w:tcPr>
            <w:tcW w:w="1807" w:type="dxa"/>
          </w:tcPr>
          <w:p w14:paraId="6A34AAF3" w14:textId="77777777" w:rsidR="00EC5CE8" w:rsidRPr="006254A9" w:rsidRDefault="00EC5CE8" w:rsidP="0092154E">
            <w:pPr>
              <w:spacing w:before="20" w:after="60"/>
              <w:rPr>
                <w:rFonts w:asciiTheme="minorHAnsi" w:hAnsiTheme="minorHAnsi"/>
              </w:rPr>
            </w:pPr>
            <w:r>
              <w:rPr>
                <w:rFonts w:asciiTheme="minorHAnsi" w:hAnsiTheme="minorHAnsi"/>
              </w:rPr>
              <w:t xml:space="preserve">2021 – 2025 </w:t>
            </w:r>
          </w:p>
        </w:tc>
        <w:tc>
          <w:tcPr>
            <w:tcW w:w="1965" w:type="dxa"/>
          </w:tcPr>
          <w:p w14:paraId="018F1AF3" w14:textId="77777777" w:rsidR="00EC5CE8" w:rsidRPr="006254A9" w:rsidRDefault="00EC5CE8" w:rsidP="0092154E">
            <w:pPr>
              <w:spacing w:before="20" w:after="60"/>
              <w:rPr>
                <w:rFonts w:asciiTheme="minorHAnsi" w:hAnsiTheme="minorHAnsi"/>
              </w:rPr>
            </w:pPr>
            <w:r w:rsidRPr="006254A9">
              <w:rPr>
                <w:rFonts w:asciiTheme="minorHAnsi" w:hAnsiTheme="minorHAnsi"/>
              </w:rPr>
              <w:t>Statistical Editor</w:t>
            </w:r>
          </w:p>
        </w:tc>
        <w:tc>
          <w:tcPr>
            <w:tcW w:w="6121" w:type="dxa"/>
          </w:tcPr>
          <w:p w14:paraId="6A099A9E" w14:textId="77777777" w:rsidR="00EC5CE8" w:rsidRPr="006254A9" w:rsidRDefault="00EC5CE8" w:rsidP="0092154E">
            <w:pPr>
              <w:spacing w:before="20" w:after="60"/>
              <w:rPr>
                <w:rFonts w:asciiTheme="minorHAnsi" w:hAnsiTheme="minorHAnsi"/>
                <w:i/>
              </w:rPr>
            </w:pPr>
            <w:r>
              <w:rPr>
                <w:rFonts w:asciiTheme="minorHAnsi" w:hAnsiTheme="minorHAnsi"/>
                <w:i/>
              </w:rPr>
              <w:t xml:space="preserve">New England </w:t>
            </w:r>
            <w:r w:rsidRPr="006254A9">
              <w:rPr>
                <w:rFonts w:asciiTheme="minorHAnsi" w:hAnsiTheme="minorHAnsi"/>
                <w:i/>
              </w:rPr>
              <w:t xml:space="preserve">Journal of </w:t>
            </w:r>
            <w:r>
              <w:rPr>
                <w:rFonts w:asciiTheme="minorHAnsi" w:hAnsiTheme="minorHAnsi"/>
                <w:i/>
              </w:rPr>
              <w:t>Medicine</w:t>
            </w:r>
          </w:p>
        </w:tc>
      </w:tr>
      <w:tr w:rsidR="004C410D" w:rsidRPr="006254A9" w14:paraId="17C3BFBA" w14:textId="77777777" w:rsidTr="00757FAA">
        <w:trPr>
          <w:cantSplit/>
          <w:trHeight w:val="360"/>
        </w:trPr>
        <w:tc>
          <w:tcPr>
            <w:tcW w:w="1807" w:type="dxa"/>
          </w:tcPr>
          <w:p w14:paraId="75936140" w14:textId="519A60FC" w:rsidR="004C410D" w:rsidRPr="006254A9" w:rsidRDefault="004C410D" w:rsidP="00757FAA">
            <w:pPr>
              <w:spacing w:before="20" w:after="60"/>
              <w:rPr>
                <w:rFonts w:asciiTheme="minorHAnsi" w:hAnsiTheme="minorHAnsi"/>
              </w:rPr>
            </w:pPr>
            <w:r>
              <w:rPr>
                <w:rFonts w:asciiTheme="minorHAnsi" w:hAnsiTheme="minorHAnsi"/>
              </w:rPr>
              <w:t>202</w:t>
            </w:r>
            <w:r w:rsidR="00EC5CE8">
              <w:rPr>
                <w:rFonts w:asciiTheme="minorHAnsi" w:hAnsiTheme="minorHAnsi"/>
              </w:rPr>
              <w:t>5</w:t>
            </w:r>
            <w:r>
              <w:rPr>
                <w:rFonts w:asciiTheme="minorHAnsi" w:hAnsiTheme="minorHAnsi"/>
              </w:rPr>
              <w:t xml:space="preserve"> – </w:t>
            </w:r>
            <w:r w:rsidR="00EC5CE8">
              <w:rPr>
                <w:rFonts w:asciiTheme="minorHAnsi" w:hAnsiTheme="minorHAnsi"/>
              </w:rPr>
              <w:t>present</w:t>
            </w:r>
            <w:r>
              <w:rPr>
                <w:rFonts w:asciiTheme="minorHAnsi" w:hAnsiTheme="minorHAnsi"/>
              </w:rPr>
              <w:t xml:space="preserve"> </w:t>
            </w:r>
          </w:p>
        </w:tc>
        <w:tc>
          <w:tcPr>
            <w:tcW w:w="1965" w:type="dxa"/>
          </w:tcPr>
          <w:p w14:paraId="3206C864" w14:textId="60776304" w:rsidR="004C410D" w:rsidRPr="006254A9" w:rsidRDefault="00EC5CE8" w:rsidP="00757FAA">
            <w:pPr>
              <w:spacing w:before="20" w:after="60"/>
              <w:rPr>
                <w:rFonts w:asciiTheme="minorHAnsi" w:hAnsiTheme="minorHAnsi"/>
              </w:rPr>
            </w:pPr>
            <w:r>
              <w:rPr>
                <w:rFonts w:asciiTheme="minorHAnsi" w:hAnsiTheme="minorHAnsi"/>
              </w:rPr>
              <w:t xml:space="preserve">Lead </w:t>
            </w:r>
            <w:r w:rsidR="004C410D" w:rsidRPr="006254A9">
              <w:rPr>
                <w:rFonts w:asciiTheme="minorHAnsi" w:hAnsiTheme="minorHAnsi"/>
              </w:rPr>
              <w:t>Statistical Editor</w:t>
            </w:r>
          </w:p>
        </w:tc>
        <w:tc>
          <w:tcPr>
            <w:tcW w:w="6121" w:type="dxa"/>
          </w:tcPr>
          <w:p w14:paraId="494283B6" w14:textId="30B3885E" w:rsidR="00EC5CE8" w:rsidRPr="006254A9" w:rsidRDefault="004C410D" w:rsidP="00757FAA">
            <w:pPr>
              <w:spacing w:before="20" w:after="60"/>
              <w:rPr>
                <w:rFonts w:asciiTheme="minorHAnsi" w:hAnsiTheme="minorHAnsi"/>
                <w:i/>
              </w:rPr>
            </w:pPr>
            <w:r>
              <w:rPr>
                <w:rFonts w:asciiTheme="minorHAnsi" w:hAnsiTheme="minorHAnsi"/>
                <w:i/>
              </w:rPr>
              <w:t xml:space="preserve">New England </w:t>
            </w:r>
            <w:r w:rsidRPr="006254A9">
              <w:rPr>
                <w:rFonts w:asciiTheme="minorHAnsi" w:hAnsiTheme="minorHAnsi"/>
                <w:i/>
              </w:rPr>
              <w:t xml:space="preserve">Journal of </w:t>
            </w:r>
            <w:r>
              <w:rPr>
                <w:rFonts w:asciiTheme="minorHAnsi" w:hAnsiTheme="minorHAnsi"/>
                <w:i/>
              </w:rPr>
              <w:t>Medicine</w:t>
            </w:r>
          </w:p>
        </w:tc>
      </w:tr>
    </w:tbl>
    <w:p w14:paraId="4B9EF78B" w14:textId="77777777" w:rsidR="004C410D" w:rsidRDefault="004C410D" w:rsidP="004C410D">
      <w:pPr>
        <w:pStyle w:val="BodyText"/>
        <w:ind w:left="90"/>
        <w:rPr>
          <w:rFonts w:asciiTheme="minorHAnsi" w:hAnsiTheme="minorHAnsi"/>
          <w:b/>
          <w:i/>
          <w:spacing w:val="-1"/>
        </w:rPr>
      </w:pPr>
    </w:p>
    <w:p w14:paraId="2C8B7972" w14:textId="77777777" w:rsidR="004C410D" w:rsidRPr="006254A9" w:rsidRDefault="004C410D" w:rsidP="004C410D">
      <w:pPr>
        <w:pStyle w:val="BodyText"/>
        <w:ind w:left="90"/>
        <w:rPr>
          <w:rFonts w:asciiTheme="minorHAnsi" w:hAnsiTheme="minorHAnsi"/>
          <w:b/>
          <w:i/>
        </w:rPr>
      </w:pPr>
      <w:r w:rsidRPr="006254A9">
        <w:rPr>
          <w:rFonts w:asciiTheme="minorHAnsi" w:hAnsiTheme="minorHAnsi"/>
          <w:b/>
          <w:i/>
          <w:spacing w:val="-1"/>
        </w:rPr>
        <w:t>E</w:t>
      </w:r>
      <w:r w:rsidRPr="006254A9">
        <w:rPr>
          <w:rFonts w:asciiTheme="minorHAnsi" w:hAnsiTheme="minorHAnsi"/>
          <w:b/>
          <w:i/>
        </w:rPr>
        <w:t>dito</w:t>
      </w:r>
      <w:r w:rsidRPr="006254A9">
        <w:rPr>
          <w:rFonts w:asciiTheme="minorHAnsi" w:hAnsiTheme="minorHAnsi"/>
          <w:b/>
          <w:i/>
          <w:spacing w:val="-1"/>
        </w:rPr>
        <w:t>r</w:t>
      </w:r>
      <w:r w:rsidRPr="006254A9">
        <w:rPr>
          <w:rFonts w:asciiTheme="minorHAnsi" w:hAnsiTheme="minorHAnsi"/>
          <w:b/>
          <w:i/>
        </w:rPr>
        <w:t>i</w:t>
      </w:r>
      <w:r w:rsidRPr="006254A9">
        <w:rPr>
          <w:rFonts w:asciiTheme="minorHAnsi" w:hAnsiTheme="minorHAnsi"/>
          <w:b/>
          <w:i/>
          <w:spacing w:val="-1"/>
        </w:rPr>
        <w:t>a</w:t>
      </w:r>
      <w:r w:rsidRPr="006254A9">
        <w:rPr>
          <w:rFonts w:asciiTheme="minorHAnsi" w:hAnsiTheme="minorHAnsi"/>
          <w:b/>
          <w:i/>
        </w:rPr>
        <w:t xml:space="preserve">l </w:t>
      </w:r>
      <w:r w:rsidRPr="006254A9">
        <w:rPr>
          <w:rFonts w:asciiTheme="minorHAnsi" w:hAnsiTheme="minorHAnsi"/>
          <w:b/>
          <w:i/>
          <w:spacing w:val="-2"/>
        </w:rPr>
        <w:t>B</w:t>
      </w:r>
      <w:r w:rsidRPr="006254A9">
        <w:rPr>
          <w:rFonts w:asciiTheme="minorHAnsi" w:hAnsiTheme="minorHAnsi"/>
          <w:b/>
          <w:i/>
        </w:rPr>
        <w:t>o</w:t>
      </w:r>
      <w:r w:rsidRPr="006254A9">
        <w:rPr>
          <w:rFonts w:asciiTheme="minorHAnsi" w:hAnsiTheme="minorHAnsi"/>
          <w:b/>
          <w:i/>
          <w:spacing w:val="-1"/>
        </w:rPr>
        <w:t>ar</w:t>
      </w:r>
      <w:r w:rsidRPr="006254A9">
        <w:rPr>
          <w:rFonts w:asciiTheme="minorHAnsi" w:hAnsiTheme="minorHAnsi"/>
          <w:b/>
          <w:i/>
        </w:rPr>
        <w:t>ds</w:t>
      </w:r>
    </w:p>
    <w:tbl>
      <w:tblPr>
        <w:tblW w:w="9893" w:type="dxa"/>
        <w:tblLook w:val="0000" w:firstRow="0" w:lastRow="0" w:firstColumn="0" w:lastColumn="0" w:noHBand="0" w:noVBand="0"/>
      </w:tblPr>
      <w:tblGrid>
        <w:gridCol w:w="1807"/>
        <w:gridCol w:w="1965"/>
        <w:gridCol w:w="6121"/>
      </w:tblGrid>
      <w:tr w:rsidR="004C410D" w:rsidRPr="006254A9" w14:paraId="0C5BC83F" w14:textId="77777777" w:rsidTr="00757FAA">
        <w:trPr>
          <w:cantSplit/>
          <w:trHeight w:val="360"/>
        </w:trPr>
        <w:tc>
          <w:tcPr>
            <w:tcW w:w="1807" w:type="dxa"/>
          </w:tcPr>
          <w:p w14:paraId="7DBEDE1B" w14:textId="77777777" w:rsidR="004C410D" w:rsidRPr="006254A9" w:rsidRDefault="004C410D" w:rsidP="00757FAA">
            <w:pPr>
              <w:spacing w:before="20" w:after="60"/>
              <w:rPr>
                <w:rFonts w:asciiTheme="minorHAnsi" w:hAnsiTheme="minorHAnsi"/>
              </w:rPr>
            </w:pPr>
            <w:r w:rsidRPr="006254A9">
              <w:rPr>
                <w:rFonts w:asciiTheme="minorHAnsi" w:hAnsiTheme="minorHAnsi"/>
              </w:rPr>
              <w:t xml:space="preserve">2017 – 2018 </w:t>
            </w:r>
          </w:p>
        </w:tc>
        <w:tc>
          <w:tcPr>
            <w:tcW w:w="1965" w:type="dxa"/>
          </w:tcPr>
          <w:p w14:paraId="1E5BADE4" w14:textId="77777777" w:rsidR="004C410D" w:rsidRPr="006254A9" w:rsidRDefault="004C410D" w:rsidP="00757FAA">
            <w:pPr>
              <w:spacing w:before="20" w:after="60"/>
              <w:rPr>
                <w:rFonts w:asciiTheme="minorHAnsi" w:hAnsiTheme="minorHAnsi"/>
              </w:rPr>
            </w:pPr>
            <w:r w:rsidRPr="006254A9">
              <w:rPr>
                <w:rFonts w:asciiTheme="minorHAnsi" w:hAnsiTheme="minorHAnsi"/>
              </w:rPr>
              <w:t>Member</w:t>
            </w:r>
          </w:p>
        </w:tc>
        <w:tc>
          <w:tcPr>
            <w:tcW w:w="6121" w:type="dxa"/>
          </w:tcPr>
          <w:p w14:paraId="3E2AD5E0" w14:textId="77777777" w:rsidR="004C410D" w:rsidRPr="006254A9" w:rsidRDefault="004C410D" w:rsidP="00757FAA">
            <w:pPr>
              <w:spacing w:before="20" w:after="60"/>
              <w:rPr>
                <w:rFonts w:asciiTheme="minorHAnsi" w:hAnsiTheme="minorHAnsi"/>
                <w:i/>
              </w:rPr>
            </w:pPr>
            <w:r w:rsidRPr="006254A9">
              <w:rPr>
                <w:rFonts w:asciiTheme="minorHAnsi" w:hAnsiTheme="minorHAnsi"/>
                <w:i/>
              </w:rPr>
              <w:t>Journal of the National Cancer Institute</w:t>
            </w:r>
          </w:p>
        </w:tc>
      </w:tr>
    </w:tbl>
    <w:p w14:paraId="381DD282" w14:textId="77777777" w:rsidR="004C410D" w:rsidRPr="006254A9" w:rsidRDefault="004C410D" w:rsidP="004C410D">
      <w:pPr>
        <w:pStyle w:val="Heading1"/>
        <w:tabs>
          <w:tab w:val="left" w:pos="180"/>
        </w:tabs>
        <w:ind w:left="0"/>
        <w:rPr>
          <w:rFonts w:asciiTheme="minorHAnsi" w:hAnsiTheme="minorHAnsi" w:cs="Times New Roman"/>
          <w:b w:val="0"/>
          <w:bCs w:val="0"/>
        </w:rPr>
      </w:pPr>
    </w:p>
    <w:p w14:paraId="6B2192DA" w14:textId="77777777" w:rsidR="004C410D" w:rsidRPr="006254A9" w:rsidRDefault="004C410D" w:rsidP="004C410D">
      <w:pPr>
        <w:pStyle w:val="BodyText"/>
        <w:ind w:left="90"/>
        <w:rPr>
          <w:rFonts w:asciiTheme="minorHAnsi" w:hAnsiTheme="minorHAnsi"/>
          <w:b/>
          <w:i/>
        </w:rPr>
      </w:pPr>
      <w:r w:rsidRPr="006254A9">
        <w:rPr>
          <w:rFonts w:asciiTheme="minorHAnsi" w:hAnsiTheme="minorHAnsi"/>
          <w:b/>
          <w:i/>
          <w:spacing w:val="-1"/>
        </w:rPr>
        <w:t>A</w:t>
      </w:r>
      <w:r w:rsidRPr="006254A9">
        <w:rPr>
          <w:rFonts w:asciiTheme="minorHAnsi" w:hAnsiTheme="minorHAnsi"/>
          <w:b/>
          <w:i/>
        </w:rPr>
        <w:t xml:space="preserve">d </w:t>
      </w:r>
      <w:r w:rsidRPr="006254A9">
        <w:rPr>
          <w:rFonts w:asciiTheme="minorHAnsi" w:hAnsiTheme="minorHAnsi"/>
          <w:b/>
          <w:i/>
          <w:spacing w:val="-1"/>
        </w:rPr>
        <w:t>H</w:t>
      </w:r>
      <w:r w:rsidRPr="006254A9">
        <w:rPr>
          <w:rFonts w:asciiTheme="minorHAnsi" w:hAnsiTheme="minorHAnsi"/>
          <w:b/>
          <w:i/>
        </w:rPr>
        <w:t>oc</w:t>
      </w:r>
      <w:r w:rsidRPr="006254A9">
        <w:rPr>
          <w:rFonts w:asciiTheme="minorHAnsi" w:hAnsiTheme="minorHAnsi"/>
          <w:b/>
          <w:i/>
          <w:spacing w:val="-1"/>
        </w:rPr>
        <w:t xml:space="preserve"> </w:t>
      </w:r>
      <w:r w:rsidRPr="006254A9">
        <w:rPr>
          <w:rFonts w:asciiTheme="minorHAnsi" w:hAnsiTheme="minorHAnsi"/>
          <w:b/>
          <w:i/>
        </w:rPr>
        <w:t>R</w:t>
      </w:r>
      <w:r w:rsidRPr="006254A9">
        <w:rPr>
          <w:rFonts w:asciiTheme="minorHAnsi" w:hAnsiTheme="minorHAnsi"/>
          <w:b/>
          <w:i/>
          <w:spacing w:val="-1"/>
        </w:rPr>
        <w:t>e</w:t>
      </w:r>
      <w:r w:rsidRPr="006254A9">
        <w:rPr>
          <w:rFonts w:asciiTheme="minorHAnsi" w:hAnsiTheme="minorHAnsi"/>
          <w:b/>
          <w:i/>
        </w:rPr>
        <w:t>vi</w:t>
      </w:r>
      <w:r w:rsidRPr="006254A9">
        <w:rPr>
          <w:rFonts w:asciiTheme="minorHAnsi" w:hAnsiTheme="minorHAnsi"/>
          <w:b/>
          <w:i/>
          <w:spacing w:val="-1"/>
        </w:rPr>
        <w:t>e</w:t>
      </w:r>
      <w:r w:rsidRPr="006254A9">
        <w:rPr>
          <w:rFonts w:asciiTheme="minorHAnsi" w:hAnsiTheme="minorHAnsi"/>
          <w:b/>
          <w:i/>
          <w:spacing w:val="1"/>
        </w:rPr>
        <w:t>w</w:t>
      </w:r>
      <w:r w:rsidRPr="006254A9">
        <w:rPr>
          <w:rFonts w:asciiTheme="minorHAnsi" w:hAnsiTheme="minorHAnsi"/>
          <w:b/>
          <w:i/>
          <w:spacing w:val="-1"/>
        </w:rPr>
        <w:t>e</w:t>
      </w:r>
      <w:r w:rsidRPr="006254A9">
        <w:rPr>
          <w:rFonts w:asciiTheme="minorHAnsi" w:hAnsiTheme="minorHAnsi"/>
          <w:b/>
          <w:i/>
        </w:rPr>
        <w:t>r</w:t>
      </w:r>
      <w:r w:rsidRPr="006254A9">
        <w:rPr>
          <w:rFonts w:asciiTheme="minorHAnsi" w:hAnsiTheme="minorHAnsi"/>
          <w:b/>
          <w:i/>
          <w:spacing w:val="-1"/>
        </w:rPr>
        <w:t xml:space="preserve"> </w:t>
      </w:r>
    </w:p>
    <w:tbl>
      <w:tblPr>
        <w:tblW w:w="9983" w:type="dxa"/>
        <w:tblLook w:val="0000" w:firstRow="0" w:lastRow="0" w:firstColumn="0" w:lastColumn="0" w:noHBand="0" w:noVBand="0"/>
      </w:tblPr>
      <w:tblGrid>
        <w:gridCol w:w="4991"/>
        <w:gridCol w:w="4992"/>
      </w:tblGrid>
      <w:tr w:rsidR="000A5994" w:rsidRPr="006254A9" w14:paraId="7F896DC0" w14:textId="77777777" w:rsidTr="00757FAA">
        <w:trPr>
          <w:cantSplit/>
        </w:trPr>
        <w:tc>
          <w:tcPr>
            <w:tcW w:w="4991" w:type="dxa"/>
          </w:tcPr>
          <w:p w14:paraId="020B95EF"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American Journal of Public Health</w:t>
            </w:r>
          </w:p>
        </w:tc>
        <w:tc>
          <w:tcPr>
            <w:tcW w:w="4992" w:type="dxa"/>
          </w:tcPr>
          <w:p w14:paraId="1183921F" w14:textId="363940C8"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the American Statistical Association</w:t>
            </w:r>
          </w:p>
        </w:tc>
      </w:tr>
      <w:tr w:rsidR="000A5994" w:rsidRPr="006254A9" w14:paraId="0A09DB89" w14:textId="77777777" w:rsidTr="00757FAA">
        <w:trPr>
          <w:cantSplit/>
        </w:trPr>
        <w:tc>
          <w:tcPr>
            <w:tcW w:w="4991" w:type="dxa"/>
          </w:tcPr>
          <w:p w14:paraId="56446253"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Applied Statistics</w:t>
            </w:r>
          </w:p>
        </w:tc>
        <w:tc>
          <w:tcPr>
            <w:tcW w:w="4992" w:type="dxa"/>
          </w:tcPr>
          <w:p w14:paraId="187CE27F" w14:textId="4D7709BA"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Biopharmaceutical Statistics</w:t>
            </w:r>
          </w:p>
        </w:tc>
      </w:tr>
      <w:tr w:rsidR="000A5994" w:rsidRPr="006254A9" w14:paraId="2834CFB0" w14:textId="77777777" w:rsidTr="00757FAA">
        <w:trPr>
          <w:cantSplit/>
        </w:trPr>
        <w:tc>
          <w:tcPr>
            <w:tcW w:w="4991" w:type="dxa"/>
          </w:tcPr>
          <w:p w14:paraId="3737CF7E"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Biometrical Journal</w:t>
            </w:r>
          </w:p>
        </w:tc>
        <w:tc>
          <w:tcPr>
            <w:tcW w:w="4992" w:type="dxa"/>
          </w:tcPr>
          <w:p w14:paraId="731FDB81" w14:textId="6ABD12F0"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Clinical Investigation</w:t>
            </w:r>
          </w:p>
        </w:tc>
      </w:tr>
      <w:tr w:rsidR="000A5994" w:rsidRPr="006254A9" w14:paraId="24972AAC" w14:textId="77777777" w:rsidTr="00757FAA">
        <w:trPr>
          <w:cantSplit/>
        </w:trPr>
        <w:tc>
          <w:tcPr>
            <w:tcW w:w="4991" w:type="dxa"/>
          </w:tcPr>
          <w:p w14:paraId="0D10551A"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Biometrics</w:t>
            </w:r>
          </w:p>
        </w:tc>
        <w:tc>
          <w:tcPr>
            <w:tcW w:w="4992" w:type="dxa"/>
          </w:tcPr>
          <w:p w14:paraId="469D88D5" w14:textId="728C7061"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Clinical Oncology</w:t>
            </w:r>
          </w:p>
        </w:tc>
      </w:tr>
      <w:tr w:rsidR="000A5994" w:rsidRPr="006254A9" w14:paraId="1D7A36CD" w14:textId="77777777" w:rsidTr="00757FAA">
        <w:trPr>
          <w:cantSplit/>
        </w:trPr>
        <w:tc>
          <w:tcPr>
            <w:tcW w:w="4991" w:type="dxa"/>
          </w:tcPr>
          <w:p w14:paraId="564CD369" w14:textId="38619D3D" w:rsidR="000A5994" w:rsidRPr="000A5994" w:rsidRDefault="000A5994" w:rsidP="000A5994">
            <w:pPr>
              <w:spacing w:before="20" w:after="60"/>
              <w:rPr>
                <w:rFonts w:asciiTheme="minorHAnsi" w:hAnsiTheme="minorHAnsi"/>
                <w:i/>
                <w:sz w:val="20"/>
                <w:szCs w:val="20"/>
              </w:rPr>
            </w:pPr>
            <w:r w:rsidRPr="002F0DB8">
              <w:rPr>
                <w:rFonts w:asciiTheme="minorHAnsi" w:hAnsiTheme="minorHAnsi"/>
                <w:i/>
                <w:sz w:val="20"/>
                <w:szCs w:val="20"/>
              </w:rPr>
              <w:t>Biostatistics</w:t>
            </w:r>
          </w:p>
        </w:tc>
        <w:tc>
          <w:tcPr>
            <w:tcW w:w="4992" w:type="dxa"/>
          </w:tcPr>
          <w:p w14:paraId="5C57558F" w14:textId="10C0285C"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the National Cancer Institute</w:t>
            </w:r>
          </w:p>
        </w:tc>
      </w:tr>
      <w:tr w:rsidR="000A5994" w:rsidRPr="006254A9" w14:paraId="450D9747" w14:textId="77777777" w:rsidTr="00757FAA">
        <w:trPr>
          <w:cantSplit/>
        </w:trPr>
        <w:tc>
          <w:tcPr>
            <w:tcW w:w="4991" w:type="dxa"/>
          </w:tcPr>
          <w:p w14:paraId="12AC978F" w14:textId="357164D9" w:rsidR="000A5994" w:rsidRPr="002F0DB8" w:rsidRDefault="000A5994" w:rsidP="000A5994">
            <w:pPr>
              <w:spacing w:before="20" w:after="60"/>
              <w:rPr>
                <w:rFonts w:asciiTheme="minorHAnsi" w:hAnsiTheme="minorHAnsi"/>
                <w:i/>
                <w:sz w:val="20"/>
                <w:szCs w:val="20"/>
              </w:rPr>
            </w:pPr>
            <w:r>
              <w:rPr>
                <w:rFonts w:asciiTheme="minorHAnsi" w:hAnsiTheme="minorHAnsi"/>
                <w:i/>
                <w:sz w:val="20"/>
                <w:szCs w:val="20"/>
              </w:rPr>
              <w:t>BMJ Medical Research Methodology</w:t>
            </w:r>
          </w:p>
        </w:tc>
        <w:tc>
          <w:tcPr>
            <w:tcW w:w="4992" w:type="dxa"/>
          </w:tcPr>
          <w:p w14:paraId="023EFA1B" w14:textId="36D91349"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Journal of the Royal Statistical Society, Series B</w:t>
            </w:r>
          </w:p>
        </w:tc>
      </w:tr>
      <w:tr w:rsidR="000A5994" w:rsidRPr="006254A9" w14:paraId="58AA6D76" w14:textId="77777777" w:rsidTr="00757FAA">
        <w:trPr>
          <w:cantSplit/>
        </w:trPr>
        <w:tc>
          <w:tcPr>
            <w:tcW w:w="4991" w:type="dxa"/>
          </w:tcPr>
          <w:p w14:paraId="749526DE"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Communication in Statistics</w:t>
            </w:r>
          </w:p>
        </w:tc>
        <w:tc>
          <w:tcPr>
            <w:tcW w:w="4992" w:type="dxa"/>
          </w:tcPr>
          <w:p w14:paraId="19010F08" w14:textId="40C5A465"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Quality of Life Research</w:t>
            </w:r>
          </w:p>
        </w:tc>
      </w:tr>
      <w:tr w:rsidR="000A5994" w:rsidRPr="006254A9" w14:paraId="5EFF80DB" w14:textId="77777777" w:rsidTr="00757FAA">
        <w:trPr>
          <w:cantSplit/>
        </w:trPr>
        <w:tc>
          <w:tcPr>
            <w:tcW w:w="4991" w:type="dxa"/>
          </w:tcPr>
          <w:p w14:paraId="1D36339E"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Computational Statistics and Data Analysis</w:t>
            </w:r>
          </w:p>
        </w:tc>
        <w:tc>
          <w:tcPr>
            <w:tcW w:w="4992" w:type="dxa"/>
          </w:tcPr>
          <w:p w14:paraId="4366EF84" w14:textId="79409E77"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Research Methods in Medicine and Health Science</w:t>
            </w:r>
          </w:p>
        </w:tc>
      </w:tr>
      <w:tr w:rsidR="000A5994" w:rsidRPr="006254A9" w14:paraId="1EB88C36" w14:textId="77777777" w:rsidTr="00757FAA">
        <w:trPr>
          <w:cantSplit/>
        </w:trPr>
        <w:tc>
          <w:tcPr>
            <w:tcW w:w="4991" w:type="dxa"/>
          </w:tcPr>
          <w:p w14:paraId="0AFF2C9A"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Controlled Clinical Trials</w:t>
            </w:r>
          </w:p>
        </w:tc>
        <w:tc>
          <w:tcPr>
            <w:tcW w:w="4992" w:type="dxa"/>
          </w:tcPr>
          <w:p w14:paraId="7A5EB7A7" w14:textId="3F0C2B06"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Scandinavian Journal of Statistics</w:t>
            </w:r>
          </w:p>
        </w:tc>
      </w:tr>
      <w:tr w:rsidR="000A5994" w:rsidRPr="006254A9" w14:paraId="4974A2D4" w14:textId="77777777" w:rsidTr="00757FAA">
        <w:trPr>
          <w:cantSplit/>
        </w:trPr>
        <w:tc>
          <w:tcPr>
            <w:tcW w:w="4991" w:type="dxa"/>
          </w:tcPr>
          <w:p w14:paraId="28E7C7EA"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Fertility and Sterility</w:t>
            </w:r>
          </w:p>
        </w:tc>
        <w:tc>
          <w:tcPr>
            <w:tcW w:w="4992" w:type="dxa"/>
          </w:tcPr>
          <w:p w14:paraId="5EED1CBF" w14:textId="50DB5F51"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Statistics in Medicine</w:t>
            </w:r>
          </w:p>
        </w:tc>
      </w:tr>
      <w:tr w:rsidR="000A5994" w:rsidRPr="006254A9" w14:paraId="63CDBF3E" w14:textId="77777777" w:rsidTr="00757FAA">
        <w:trPr>
          <w:cantSplit/>
        </w:trPr>
        <w:tc>
          <w:tcPr>
            <w:tcW w:w="4991" w:type="dxa"/>
          </w:tcPr>
          <w:p w14:paraId="1A9777E2" w14:textId="77777777"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Journal of the American Medical Association</w:t>
            </w:r>
          </w:p>
        </w:tc>
        <w:tc>
          <w:tcPr>
            <w:tcW w:w="4992" w:type="dxa"/>
          </w:tcPr>
          <w:p w14:paraId="3FDEDCE9" w14:textId="0AE493F9" w:rsidR="000A5994" w:rsidRPr="002F0DB8" w:rsidRDefault="000A5994" w:rsidP="000A5994">
            <w:pPr>
              <w:spacing w:before="20" w:after="60"/>
              <w:rPr>
                <w:rFonts w:asciiTheme="minorHAnsi" w:hAnsiTheme="minorHAnsi"/>
                <w:i/>
                <w:sz w:val="20"/>
                <w:szCs w:val="20"/>
              </w:rPr>
            </w:pPr>
            <w:r w:rsidRPr="002F0DB8">
              <w:rPr>
                <w:rFonts w:asciiTheme="minorHAnsi" w:hAnsiTheme="minorHAnsi"/>
                <w:i/>
                <w:sz w:val="20"/>
                <w:szCs w:val="20"/>
              </w:rPr>
              <w:t>Value in Health</w:t>
            </w:r>
          </w:p>
        </w:tc>
      </w:tr>
      <w:tr w:rsidR="000A5994" w:rsidRPr="006254A9" w14:paraId="4B0045F7" w14:textId="77777777" w:rsidTr="00757FAA">
        <w:trPr>
          <w:cantSplit/>
        </w:trPr>
        <w:tc>
          <w:tcPr>
            <w:tcW w:w="4991" w:type="dxa"/>
          </w:tcPr>
          <w:p w14:paraId="672E9D3D" w14:textId="20FC1ECF" w:rsidR="000A5994" w:rsidRPr="002F0DB8" w:rsidRDefault="000A5994" w:rsidP="000A5994">
            <w:pPr>
              <w:spacing w:before="20" w:after="60"/>
              <w:rPr>
                <w:rFonts w:asciiTheme="minorHAnsi" w:hAnsiTheme="minorHAnsi"/>
                <w:sz w:val="20"/>
                <w:szCs w:val="20"/>
              </w:rPr>
            </w:pPr>
            <w:r w:rsidRPr="002F0DB8">
              <w:rPr>
                <w:rFonts w:asciiTheme="minorHAnsi" w:hAnsiTheme="minorHAnsi"/>
                <w:i/>
                <w:sz w:val="20"/>
                <w:szCs w:val="20"/>
              </w:rPr>
              <w:t>Journal of the American Medical Women’s Association</w:t>
            </w:r>
          </w:p>
        </w:tc>
        <w:tc>
          <w:tcPr>
            <w:tcW w:w="4992" w:type="dxa"/>
          </w:tcPr>
          <w:p w14:paraId="025326B3" w14:textId="2C31C6D9" w:rsidR="000A5994" w:rsidRPr="002F0DB8" w:rsidRDefault="000A5994" w:rsidP="000A5994">
            <w:pPr>
              <w:spacing w:before="20" w:after="60"/>
              <w:rPr>
                <w:rFonts w:asciiTheme="minorHAnsi" w:hAnsiTheme="minorHAnsi"/>
                <w:i/>
                <w:sz w:val="20"/>
                <w:szCs w:val="20"/>
              </w:rPr>
            </w:pPr>
          </w:p>
        </w:tc>
      </w:tr>
    </w:tbl>
    <w:p w14:paraId="1EC6F9F1" w14:textId="77777777" w:rsidR="004C410D" w:rsidRPr="006254A9" w:rsidRDefault="004C410D" w:rsidP="004C410D">
      <w:pPr>
        <w:spacing w:before="1" w:line="280" w:lineRule="exact"/>
        <w:rPr>
          <w:rFonts w:asciiTheme="minorHAnsi" w:hAnsiTheme="minorHAnsi"/>
          <w:sz w:val="28"/>
          <w:szCs w:val="28"/>
        </w:rPr>
      </w:pPr>
    </w:p>
    <w:p w14:paraId="526F46B3"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3"/>
        </w:rPr>
        <w:t>P</w:t>
      </w:r>
      <w:r w:rsidRPr="006254A9">
        <w:rPr>
          <w:rFonts w:asciiTheme="minorHAnsi" w:hAnsiTheme="minorHAnsi"/>
          <w:spacing w:val="-1"/>
        </w:rPr>
        <w:t>r</w:t>
      </w:r>
      <w:r w:rsidRPr="006254A9">
        <w:rPr>
          <w:rFonts w:asciiTheme="minorHAnsi" w:hAnsiTheme="minorHAnsi"/>
        </w:rPr>
        <w:t>in</w:t>
      </w:r>
      <w:r w:rsidRPr="006254A9">
        <w:rPr>
          <w:rFonts w:asciiTheme="minorHAnsi" w:hAnsiTheme="minorHAnsi"/>
          <w:spacing w:val="-1"/>
        </w:rPr>
        <w:t>c</w:t>
      </w:r>
      <w:r w:rsidRPr="006254A9">
        <w:rPr>
          <w:rFonts w:asciiTheme="minorHAnsi" w:hAnsiTheme="minorHAnsi"/>
        </w:rPr>
        <w:t xml:space="preserve">ipal </w:t>
      </w:r>
      <w:r w:rsidRPr="006254A9">
        <w:rPr>
          <w:rFonts w:asciiTheme="minorHAnsi" w:hAnsiTheme="minorHAnsi"/>
          <w:spacing w:val="-1"/>
        </w:rPr>
        <w:t>C</w:t>
      </w:r>
      <w:r w:rsidRPr="006254A9">
        <w:rPr>
          <w:rFonts w:asciiTheme="minorHAnsi" w:hAnsiTheme="minorHAnsi"/>
        </w:rPr>
        <w:t>lini</w:t>
      </w:r>
      <w:r w:rsidRPr="006254A9">
        <w:rPr>
          <w:rFonts w:asciiTheme="minorHAnsi" w:hAnsiTheme="minorHAnsi"/>
          <w:spacing w:val="-1"/>
        </w:rPr>
        <w:t>c</w:t>
      </w:r>
      <w:r w:rsidRPr="006254A9">
        <w:rPr>
          <w:rFonts w:asciiTheme="minorHAnsi" w:hAnsiTheme="minorHAnsi"/>
        </w:rPr>
        <w:t>al and</w:t>
      </w:r>
      <w:r w:rsidRPr="006254A9">
        <w:rPr>
          <w:rFonts w:asciiTheme="minorHAnsi" w:hAnsiTheme="minorHAnsi"/>
          <w:spacing w:val="-2"/>
        </w:rPr>
        <w:t xml:space="preserve"> </w:t>
      </w:r>
      <w:r w:rsidRPr="006254A9">
        <w:rPr>
          <w:rFonts w:asciiTheme="minorHAnsi" w:hAnsiTheme="minorHAnsi"/>
        </w:rPr>
        <w:t>Hospi</w:t>
      </w:r>
      <w:r w:rsidRPr="006254A9">
        <w:rPr>
          <w:rFonts w:asciiTheme="minorHAnsi" w:hAnsiTheme="minorHAnsi"/>
          <w:spacing w:val="-1"/>
        </w:rPr>
        <w:t>t</w:t>
      </w:r>
      <w:r w:rsidRPr="006254A9">
        <w:rPr>
          <w:rFonts w:asciiTheme="minorHAnsi" w:hAnsiTheme="minorHAnsi"/>
        </w:rPr>
        <w:t>al S</w:t>
      </w:r>
      <w:r w:rsidRPr="006254A9">
        <w:rPr>
          <w:rFonts w:asciiTheme="minorHAnsi" w:hAnsiTheme="minorHAnsi"/>
          <w:spacing w:val="-1"/>
        </w:rPr>
        <w:t>er</w:t>
      </w:r>
      <w:r w:rsidRPr="006254A9">
        <w:rPr>
          <w:rFonts w:asciiTheme="minorHAnsi" w:hAnsiTheme="minorHAnsi"/>
        </w:rPr>
        <w:t>vi</w:t>
      </w:r>
      <w:r w:rsidRPr="006254A9">
        <w:rPr>
          <w:rFonts w:asciiTheme="minorHAnsi" w:hAnsiTheme="minorHAnsi"/>
          <w:spacing w:val="-1"/>
        </w:rPr>
        <w:t>c</w:t>
      </w:r>
      <w:r w:rsidRPr="006254A9">
        <w:rPr>
          <w:rFonts w:asciiTheme="minorHAnsi" w:hAnsiTheme="minorHAnsi"/>
        </w:rPr>
        <w:t>e</w:t>
      </w:r>
      <w:r w:rsidRPr="006254A9">
        <w:rPr>
          <w:rFonts w:asciiTheme="minorHAnsi" w:hAnsiTheme="minorHAnsi"/>
          <w:spacing w:val="-1"/>
        </w:rPr>
        <w:t xml:space="preserve"> Re</w:t>
      </w:r>
      <w:r w:rsidRPr="006254A9">
        <w:rPr>
          <w:rFonts w:asciiTheme="minorHAnsi" w:hAnsiTheme="minorHAnsi"/>
        </w:rPr>
        <w:t>s</w:t>
      </w:r>
      <w:bookmarkStart w:id="1" w:name="Principal_Clinical_and_Hospital_Service_"/>
      <w:bookmarkEnd w:id="1"/>
      <w:r w:rsidRPr="006254A9">
        <w:rPr>
          <w:rFonts w:asciiTheme="minorHAnsi" w:hAnsiTheme="minorHAnsi"/>
        </w:rPr>
        <w:t>ponsibi</w:t>
      </w:r>
      <w:r w:rsidRPr="006254A9">
        <w:rPr>
          <w:rFonts w:asciiTheme="minorHAnsi" w:hAnsiTheme="minorHAnsi"/>
          <w:spacing w:val="-2"/>
        </w:rPr>
        <w:t>l</w:t>
      </w:r>
      <w:r w:rsidRPr="006254A9">
        <w:rPr>
          <w:rFonts w:asciiTheme="minorHAnsi" w:hAnsiTheme="minorHAnsi"/>
        </w:rPr>
        <w:t>i</w:t>
      </w:r>
      <w:r w:rsidRPr="006254A9">
        <w:rPr>
          <w:rFonts w:asciiTheme="minorHAnsi" w:hAnsiTheme="minorHAnsi"/>
          <w:spacing w:val="-1"/>
        </w:rPr>
        <w:t>t</w:t>
      </w:r>
      <w:r w:rsidRPr="006254A9">
        <w:rPr>
          <w:rFonts w:asciiTheme="minorHAnsi" w:hAnsiTheme="minorHAnsi"/>
        </w:rPr>
        <w:t>i</w:t>
      </w:r>
      <w:r w:rsidRPr="006254A9">
        <w:rPr>
          <w:rFonts w:asciiTheme="minorHAnsi" w:hAnsiTheme="minorHAnsi"/>
          <w:spacing w:val="-1"/>
        </w:rPr>
        <w:t>e</w:t>
      </w:r>
      <w:r w:rsidRPr="006254A9">
        <w:rPr>
          <w:rFonts w:asciiTheme="minorHAnsi" w:hAnsiTheme="minorHAnsi"/>
        </w:rPr>
        <w:t>s</w:t>
      </w:r>
    </w:p>
    <w:p w14:paraId="11F82B0E"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78986C62" w14:textId="77777777" w:rsidR="004C410D" w:rsidRPr="006254A9" w:rsidRDefault="004C410D" w:rsidP="004C410D">
      <w:pPr>
        <w:pStyle w:val="Heading1"/>
        <w:ind w:left="0"/>
        <w:rPr>
          <w:rFonts w:asciiTheme="minorHAnsi" w:hAnsiTheme="minorHAnsi"/>
          <w:spacing w:val="-1"/>
        </w:rPr>
      </w:pPr>
    </w:p>
    <w:p w14:paraId="0A82E391"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1"/>
        </w:rPr>
        <w:t>M</w:t>
      </w:r>
      <w:r w:rsidRPr="006254A9">
        <w:rPr>
          <w:rFonts w:asciiTheme="minorHAnsi" w:hAnsiTheme="minorHAnsi"/>
        </w:rPr>
        <w:t>a</w:t>
      </w:r>
      <w:r w:rsidRPr="006254A9">
        <w:rPr>
          <w:rFonts w:asciiTheme="minorHAnsi" w:hAnsiTheme="minorHAnsi"/>
          <w:spacing w:val="-1"/>
        </w:rPr>
        <w:t>j</w:t>
      </w:r>
      <w:r w:rsidRPr="006254A9">
        <w:rPr>
          <w:rFonts w:asciiTheme="minorHAnsi" w:hAnsiTheme="minorHAnsi"/>
        </w:rPr>
        <w:t>or</w:t>
      </w:r>
      <w:r w:rsidRPr="006254A9">
        <w:rPr>
          <w:rFonts w:asciiTheme="minorHAnsi" w:hAnsiTheme="minorHAnsi"/>
          <w:spacing w:val="-1"/>
        </w:rPr>
        <w:t xml:space="preserve"> A</w:t>
      </w:r>
      <w:r w:rsidRPr="006254A9">
        <w:rPr>
          <w:rFonts w:asciiTheme="minorHAnsi" w:hAnsiTheme="minorHAnsi"/>
          <w:spacing w:val="3"/>
        </w:rPr>
        <w:t>d</w:t>
      </w:r>
      <w:r w:rsidRPr="006254A9">
        <w:rPr>
          <w:rFonts w:asciiTheme="minorHAnsi" w:hAnsiTheme="minorHAnsi"/>
          <w:spacing w:val="-4"/>
        </w:rPr>
        <w:t>m</w:t>
      </w:r>
      <w:r w:rsidRPr="006254A9">
        <w:rPr>
          <w:rFonts w:asciiTheme="minorHAnsi" w:hAnsiTheme="minorHAnsi"/>
        </w:rPr>
        <w:t>inis</w:t>
      </w:r>
      <w:r w:rsidRPr="006254A9">
        <w:rPr>
          <w:rFonts w:asciiTheme="minorHAnsi" w:hAnsiTheme="minorHAnsi"/>
          <w:spacing w:val="-1"/>
        </w:rPr>
        <w:t>tr</w:t>
      </w:r>
      <w:r w:rsidRPr="006254A9">
        <w:rPr>
          <w:rFonts w:asciiTheme="minorHAnsi" w:hAnsiTheme="minorHAnsi"/>
        </w:rPr>
        <w:t>a</w:t>
      </w:r>
      <w:r w:rsidRPr="006254A9">
        <w:rPr>
          <w:rFonts w:asciiTheme="minorHAnsi" w:hAnsiTheme="minorHAnsi"/>
          <w:spacing w:val="-1"/>
        </w:rPr>
        <w:t>t</w:t>
      </w:r>
      <w:r w:rsidRPr="006254A9">
        <w:rPr>
          <w:rFonts w:asciiTheme="minorHAnsi" w:hAnsiTheme="minorHAnsi"/>
        </w:rPr>
        <w:t>i</w:t>
      </w:r>
      <w:r w:rsidRPr="006254A9">
        <w:rPr>
          <w:rFonts w:asciiTheme="minorHAnsi" w:hAnsiTheme="minorHAnsi"/>
          <w:spacing w:val="2"/>
        </w:rPr>
        <w:t>v</w:t>
      </w:r>
      <w:r w:rsidRPr="006254A9">
        <w:rPr>
          <w:rFonts w:asciiTheme="minorHAnsi" w:hAnsiTheme="minorHAnsi"/>
        </w:rPr>
        <w:t>e</w:t>
      </w:r>
      <w:r w:rsidRPr="006254A9">
        <w:rPr>
          <w:rFonts w:asciiTheme="minorHAnsi" w:hAnsiTheme="minorHAnsi"/>
          <w:spacing w:val="1"/>
        </w:rPr>
        <w:t xml:space="preserve"> </w:t>
      </w:r>
      <w:r w:rsidRPr="006254A9">
        <w:rPr>
          <w:rFonts w:asciiTheme="minorHAnsi" w:hAnsiTheme="minorHAnsi"/>
          <w:spacing w:val="-1"/>
        </w:rPr>
        <w:t>Re</w:t>
      </w:r>
      <w:r w:rsidRPr="006254A9">
        <w:rPr>
          <w:rFonts w:asciiTheme="minorHAnsi" w:hAnsiTheme="minorHAnsi"/>
        </w:rPr>
        <w:t>sponsibi</w:t>
      </w:r>
      <w:r w:rsidRPr="006254A9">
        <w:rPr>
          <w:rFonts w:asciiTheme="minorHAnsi" w:hAnsiTheme="minorHAnsi"/>
          <w:spacing w:val="-2"/>
        </w:rPr>
        <w:t>l</w:t>
      </w:r>
      <w:r w:rsidRPr="006254A9">
        <w:rPr>
          <w:rFonts w:asciiTheme="minorHAnsi" w:hAnsiTheme="minorHAnsi"/>
        </w:rPr>
        <w:t>i</w:t>
      </w:r>
      <w:r w:rsidRPr="006254A9">
        <w:rPr>
          <w:rFonts w:asciiTheme="minorHAnsi" w:hAnsiTheme="minorHAnsi"/>
          <w:spacing w:val="-1"/>
        </w:rPr>
        <w:t>t</w:t>
      </w:r>
      <w:r w:rsidRPr="006254A9">
        <w:rPr>
          <w:rFonts w:asciiTheme="minorHAnsi" w:hAnsiTheme="minorHAnsi"/>
        </w:rPr>
        <w:t>i</w:t>
      </w:r>
      <w:r w:rsidRPr="006254A9">
        <w:rPr>
          <w:rFonts w:asciiTheme="minorHAnsi" w:hAnsiTheme="minorHAnsi"/>
          <w:spacing w:val="-1"/>
        </w:rPr>
        <w:t>e</w:t>
      </w:r>
      <w:r w:rsidRPr="006254A9">
        <w:rPr>
          <w:rFonts w:asciiTheme="minorHAnsi" w:hAnsiTheme="minorHAnsi"/>
        </w:rPr>
        <w:t>s</w:t>
      </w:r>
    </w:p>
    <w:tbl>
      <w:tblPr>
        <w:tblW w:w="9965" w:type="dxa"/>
        <w:tblInd w:w="18" w:type="dxa"/>
        <w:tblLook w:val="0000" w:firstRow="0" w:lastRow="0" w:firstColumn="0" w:lastColumn="0" w:noHBand="0" w:noVBand="0"/>
      </w:tblPr>
      <w:tblGrid>
        <w:gridCol w:w="1702"/>
        <w:gridCol w:w="8263"/>
      </w:tblGrid>
      <w:tr w:rsidR="004C410D" w:rsidRPr="006254A9" w14:paraId="593ABA35" w14:textId="77777777" w:rsidTr="00757FAA">
        <w:tc>
          <w:tcPr>
            <w:tcW w:w="1702" w:type="dxa"/>
          </w:tcPr>
          <w:p w14:paraId="5A60DDCF"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108"/>
              <w:rPr>
                <w:rFonts w:asciiTheme="minorHAnsi" w:hAnsiTheme="minorHAnsi"/>
              </w:rPr>
            </w:pPr>
            <w:r w:rsidRPr="006254A9">
              <w:rPr>
                <w:rFonts w:asciiTheme="minorHAnsi" w:hAnsiTheme="minorHAnsi"/>
              </w:rPr>
              <w:t xml:space="preserve">  2008 – 2016 </w:t>
            </w:r>
          </w:p>
        </w:tc>
        <w:tc>
          <w:tcPr>
            <w:tcW w:w="8263" w:type="dxa"/>
          </w:tcPr>
          <w:p w14:paraId="512A2783"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Director of Biostatistics, Leonard Davis Institute Center for Health Incentives and Behavioral Economics, University of Pennsylvania School of Medicine </w:t>
            </w:r>
          </w:p>
        </w:tc>
      </w:tr>
      <w:tr w:rsidR="004C410D" w:rsidRPr="006254A9" w14:paraId="21B52148" w14:textId="77777777" w:rsidTr="00757FAA">
        <w:tc>
          <w:tcPr>
            <w:tcW w:w="1702" w:type="dxa"/>
          </w:tcPr>
          <w:p w14:paraId="3D06797E"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2011 – 2013 </w:t>
            </w:r>
          </w:p>
        </w:tc>
        <w:tc>
          <w:tcPr>
            <w:tcW w:w="8263" w:type="dxa"/>
          </w:tcPr>
          <w:p w14:paraId="3C6FA260"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Associate Director for Faculty Affairs, Division of Biostatistics, Department of Biostatistics and Epidemiology, University of Pennsylvania School of Medicine</w:t>
            </w:r>
          </w:p>
        </w:tc>
      </w:tr>
      <w:tr w:rsidR="004C410D" w:rsidRPr="006254A9" w14:paraId="1652D1C4" w14:textId="77777777" w:rsidTr="00757FAA">
        <w:tc>
          <w:tcPr>
            <w:tcW w:w="1702" w:type="dxa"/>
          </w:tcPr>
          <w:p w14:paraId="3CCA89EB"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2013 – 2016</w:t>
            </w:r>
          </w:p>
        </w:tc>
        <w:tc>
          <w:tcPr>
            <w:tcW w:w="8263" w:type="dxa"/>
          </w:tcPr>
          <w:p w14:paraId="4119D024"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Associate Director, Division of Biostatistics, Department of Biostatistics and Epidemiology, University of Pennsylvania School of Medicine</w:t>
            </w:r>
          </w:p>
        </w:tc>
      </w:tr>
      <w:tr w:rsidR="004C410D" w:rsidRPr="006254A9" w14:paraId="0477C5E7" w14:textId="77777777" w:rsidTr="00757FAA">
        <w:tc>
          <w:tcPr>
            <w:tcW w:w="1702" w:type="dxa"/>
          </w:tcPr>
          <w:p w14:paraId="02461A22"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2014 – 2016</w:t>
            </w:r>
          </w:p>
        </w:tc>
        <w:tc>
          <w:tcPr>
            <w:tcW w:w="8263" w:type="dxa"/>
          </w:tcPr>
          <w:p w14:paraId="56653A3B"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Director, Biostatistics Core Resource, Abramson Comprehensive Cancer Center, University of Pennsylvania School of Medicine</w:t>
            </w:r>
          </w:p>
        </w:tc>
      </w:tr>
      <w:tr w:rsidR="004C410D" w:rsidRPr="006254A9" w14:paraId="69A4AF7F" w14:textId="77777777" w:rsidTr="00757FAA">
        <w:tc>
          <w:tcPr>
            <w:tcW w:w="1702" w:type="dxa"/>
          </w:tcPr>
          <w:p w14:paraId="01EFD895"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2015 – 2016</w:t>
            </w:r>
          </w:p>
        </w:tc>
        <w:tc>
          <w:tcPr>
            <w:tcW w:w="8263" w:type="dxa"/>
          </w:tcPr>
          <w:p w14:paraId="69547F4E"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Associate Director, NCI Program Project in Esophageal Carcinogenesis, Division of Gastroenterology, University of Pennsylvania School of Medicine</w:t>
            </w:r>
          </w:p>
        </w:tc>
      </w:tr>
      <w:tr w:rsidR="004C410D" w:rsidRPr="006254A9" w14:paraId="0A757847" w14:textId="77777777" w:rsidTr="00757FAA">
        <w:tc>
          <w:tcPr>
            <w:tcW w:w="1702" w:type="dxa"/>
          </w:tcPr>
          <w:p w14:paraId="6DED9C03"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2016 – present</w:t>
            </w:r>
          </w:p>
        </w:tc>
        <w:tc>
          <w:tcPr>
            <w:tcW w:w="8263" w:type="dxa"/>
          </w:tcPr>
          <w:p w14:paraId="4F87091D"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Director, Division of Biostatistics, Department of Population Health, NYU Grossman School of Medicine</w:t>
            </w:r>
          </w:p>
        </w:tc>
      </w:tr>
      <w:tr w:rsidR="004C410D" w:rsidRPr="006254A9" w14:paraId="5B6F52E8" w14:textId="77777777" w:rsidTr="00757FAA">
        <w:tc>
          <w:tcPr>
            <w:tcW w:w="1702" w:type="dxa"/>
          </w:tcPr>
          <w:p w14:paraId="5793EDFE"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2016 – 2018 </w:t>
            </w:r>
          </w:p>
        </w:tc>
        <w:tc>
          <w:tcPr>
            <w:tcW w:w="8263" w:type="dxa"/>
          </w:tcPr>
          <w:p w14:paraId="611E1DEF"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Program Director, PhD Program in Biostatistics, NYU Grossman School of Medicine Sackler Institute</w:t>
            </w:r>
          </w:p>
        </w:tc>
      </w:tr>
      <w:tr w:rsidR="004C410D" w:rsidRPr="006254A9" w14:paraId="6C22B279" w14:textId="77777777" w:rsidTr="00757FAA">
        <w:tc>
          <w:tcPr>
            <w:tcW w:w="1702" w:type="dxa"/>
          </w:tcPr>
          <w:p w14:paraId="58CC7C80"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2018 – </w:t>
            </w:r>
            <w:r>
              <w:rPr>
                <w:rFonts w:asciiTheme="minorHAnsi" w:hAnsiTheme="minorHAnsi"/>
              </w:rPr>
              <w:t>2022</w:t>
            </w:r>
            <w:r w:rsidRPr="006254A9">
              <w:rPr>
                <w:rFonts w:asciiTheme="minorHAnsi" w:hAnsiTheme="minorHAnsi"/>
              </w:rPr>
              <w:t xml:space="preserve"> </w:t>
            </w:r>
          </w:p>
        </w:tc>
        <w:tc>
          <w:tcPr>
            <w:tcW w:w="8263" w:type="dxa"/>
          </w:tcPr>
          <w:p w14:paraId="37D11BC2" w14:textId="77777777" w:rsidR="004C410D" w:rsidRPr="006254A9" w:rsidRDefault="004C410D" w:rsidP="00757FAA">
            <w:pPr>
              <w:keepLines/>
              <w:tabs>
                <w:tab w:val="left" w:pos="-1440"/>
                <w:tab w:val="left" w:pos="-720"/>
                <w:tab w:val="left" w:pos="1051"/>
                <w:tab w:val="left" w:pos="1411"/>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Co-Director, Biostatistics Shared Resource, Perelman Comprehensive Cancer Center, NYU Grossman School of Medicine</w:t>
            </w:r>
          </w:p>
        </w:tc>
      </w:tr>
    </w:tbl>
    <w:p w14:paraId="0A25B35D" w14:textId="77777777" w:rsidR="004C410D" w:rsidRPr="006254A9" w:rsidRDefault="004C410D" w:rsidP="004C410D">
      <w:pPr>
        <w:spacing w:before="1" w:line="280" w:lineRule="exact"/>
        <w:rPr>
          <w:rFonts w:asciiTheme="minorHAnsi" w:hAnsiTheme="minorHAnsi"/>
          <w:sz w:val="28"/>
          <w:szCs w:val="28"/>
        </w:rPr>
      </w:pPr>
    </w:p>
    <w:p w14:paraId="635E9D5F"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rPr>
        <w:t>T</w:t>
      </w:r>
      <w:r w:rsidRPr="006254A9">
        <w:rPr>
          <w:rFonts w:asciiTheme="minorHAnsi" w:hAnsiTheme="minorHAnsi"/>
          <w:spacing w:val="-1"/>
        </w:rPr>
        <w:t>e</w:t>
      </w:r>
      <w:r w:rsidRPr="006254A9">
        <w:rPr>
          <w:rFonts w:asciiTheme="minorHAnsi" w:hAnsiTheme="minorHAnsi"/>
        </w:rPr>
        <w:t>a</w:t>
      </w:r>
      <w:r w:rsidRPr="006254A9">
        <w:rPr>
          <w:rFonts w:asciiTheme="minorHAnsi" w:hAnsiTheme="minorHAnsi"/>
          <w:spacing w:val="-1"/>
        </w:rPr>
        <w:t>c</w:t>
      </w:r>
      <w:r w:rsidRPr="006254A9">
        <w:rPr>
          <w:rFonts w:asciiTheme="minorHAnsi" w:hAnsiTheme="minorHAnsi"/>
        </w:rPr>
        <w:t>hing Exp</w:t>
      </w:r>
      <w:r w:rsidRPr="006254A9">
        <w:rPr>
          <w:rFonts w:asciiTheme="minorHAnsi" w:hAnsiTheme="minorHAnsi"/>
          <w:spacing w:val="-1"/>
        </w:rPr>
        <w:t>er</w:t>
      </w:r>
      <w:r w:rsidRPr="006254A9">
        <w:rPr>
          <w:rFonts w:asciiTheme="minorHAnsi" w:hAnsiTheme="minorHAnsi"/>
        </w:rPr>
        <w:t>i</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ce</w:t>
      </w:r>
    </w:p>
    <w:tbl>
      <w:tblPr>
        <w:tblW w:w="9965" w:type="dxa"/>
        <w:tblInd w:w="18" w:type="dxa"/>
        <w:tblLook w:val="0000" w:firstRow="0" w:lastRow="0" w:firstColumn="0" w:lastColumn="0" w:noHBand="0" w:noVBand="0"/>
      </w:tblPr>
      <w:tblGrid>
        <w:gridCol w:w="1800"/>
        <w:gridCol w:w="8165"/>
      </w:tblGrid>
      <w:tr w:rsidR="004C410D" w:rsidRPr="006254A9" w14:paraId="7DFE0408" w14:textId="77777777" w:rsidTr="00757FAA">
        <w:trPr>
          <w:cantSplit/>
        </w:trPr>
        <w:tc>
          <w:tcPr>
            <w:tcW w:w="1800" w:type="dxa"/>
          </w:tcPr>
          <w:p w14:paraId="3FC83442" w14:textId="77777777" w:rsidR="004C410D" w:rsidRPr="006254A9" w:rsidRDefault="004C410D" w:rsidP="00757FAA">
            <w:pPr>
              <w:pStyle w:val="Heading3"/>
              <w:spacing w:before="20" w:after="60"/>
              <w:rPr>
                <w:rFonts w:asciiTheme="minorHAnsi" w:eastAsiaTheme="minorHAnsi" w:hAnsiTheme="minorHAnsi" w:cstheme="minorBidi"/>
                <w:color w:val="auto"/>
              </w:rPr>
            </w:pPr>
            <w:r w:rsidRPr="006254A9">
              <w:rPr>
                <w:rFonts w:asciiTheme="minorHAnsi" w:eastAsiaTheme="minorHAnsi" w:hAnsiTheme="minorHAnsi" w:cstheme="minorBidi"/>
                <w:color w:val="auto"/>
              </w:rPr>
              <w:t>1992 (Spring)</w:t>
            </w:r>
          </w:p>
        </w:tc>
        <w:tc>
          <w:tcPr>
            <w:tcW w:w="8165" w:type="dxa"/>
          </w:tcPr>
          <w:p w14:paraId="7E898D48" w14:textId="77777777" w:rsidR="004C410D" w:rsidRPr="006254A9" w:rsidRDefault="004C410D" w:rsidP="00757FAA">
            <w:pPr>
              <w:pStyle w:val="Heading3"/>
              <w:spacing w:before="20" w:after="60"/>
              <w:rPr>
                <w:rFonts w:asciiTheme="minorHAnsi" w:eastAsiaTheme="minorHAnsi" w:hAnsiTheme="minorHAnsi" w:cstheme="minorBidi"/>
                <w:color w:val="auto"/>
              </w:rPr>
            </w:pPr>
            <w:r w:rsidRPr="006254A9">
              <w:rPr>
                <w:rFonts w:asciiTheme="minorHAnsi" w:eastAsiaTheme="minorHAnsi" w:hAnsiTheme="minorHAnsi" w:cstheme="minorBidi"/>
                <w:color w:val="auto"/>
              </w:rPr>
              <w:t>Teaching Assistant, Rates and Proportions, Department of Biostatistics, Harvard University</w:t>
            </w:r>
          </w:p>
        </w:tc>
      </w:tr>
      <w:tr w:rsidR="004C410D" w:rsidRPr="006254A9" w14:paraId="7148DE17" w14:textId="77777777" w:rsidTr="00757FAA">
        <w:trPr>
          <w:cantSplit/>
        </w:trPr>
        <w:tc>
          <w:tcPr>
            <w:tcW w:w="1800" w:type="dxa"/>
          </w:tcPr>
          <w:p w14:paraId="14ED90EF" w14:textId="77777777" w:rsidR="004C410D" w:rsidRPr="006254A9" w:rsidRDefault="004C410D" w:rsidP="00757FAA">
            <w:pPr>
              <w:pStyle w:val="BodyTextIndent"/>
              <w:keepLines/>
              <w:spacing w:before="20" w:after="60"/>
              <w:ind w:left="0"/>
              <w:rPr>
                <w:sz w:val="24"/>
                <w:szCs w:val="24"/>
              </w:rPr>
            </w:pPr>
            <w:r w:rsidRPr="006254A9">
              <w:rPr>
                <w:sz w:val="24"/>
                <w:szCs w:val="24"/>
              </w:rPr>
              <w:t>1992 (Fall)</w:t>
            </w:r>
          </w:p>
        </w:tc>
        <w:tc>
          <w:tcPr>
            <w:tcW w:w="8165" w:type="dxa"/>
          </w:tcPr>
          <w:p w14:paraId="78DDD532" w14:textId="77777777" w:rsidR="004C410D" w:rsidRPr="006254A9" w:rsidRDefault="004C410D" w:rsidP="00757FAA">
            <w:pPr>
              <w:pStyle w:val="BodyTextIndent"/>
              <w:keepLines/>
              <w:spacing w:before="20" w:after="60"/>
              <w:ind w:left="0"/>
              <w:rPr>
                <w:sz w:val="24"/>
                <w:szCs w:val="24"/>
              </w:rPr>
            </w:pPr>
            <w:r w:rsidRPr="006254A9">
              <w:rPr>
                <w:sz w:val="24"/>
                <w:szCs w:val="24"/>
              </w:rPr>
              <w:t>Teaching Assistant, Introduction to Statistical Modeling and Data Analysis, Department of Biostatistics, Harvard University</w:t>
            </w:r>
          </w:p>
        </w:tc>
      </w:tr>
      <w:tr w:rsidR="004C410D" w:rsidRPr="006254A9" w14:paraId="221368A5" w14:textId="77777777" w:rsidTr="00757FAA">
        <w:trPr>
          <w:cantSplit/>
        </w:trPr>
        <w:tc>
          <w:tcPr>
            <w:tcW w:w="1800" w:type="dxa"/>
          </w:tcPr>
          <w:p w14:paraId="137D0D2C" w14:textId="77777777" w:rsidR="004C410D" w:rsidRPr="006254A9" w:rsidRDefault="004C410D" w:rsidP="00757FAA">
            <w:pPr>
              <w:pStyle w:val="BodyTextIndent"/>
              <w:keepLines/>
              <w:spacing w:before="20" w:after="60"/>
              <w:ind w:left="0"/>
              <w:rPr>
                <w:sz w:val="24"/>
                <w:szCs w:val="24"/>
              </w:rPr>
            </w:pPr>
            <w:r w:rsidRPr="006254A9">
              <w:rPr>
                <w:sz w:val="24"/>
                <w:szCs w:val="24"/>
              </w:rPr>
              <w:t>1993 (F)</w:t>
            </w:r>
          </w:p>
        </w:tc>
        <w:tc>
          <w:tcPr>
            <w:tcW w:w="8165" w:type="dxa"/>
          </w:tcPr>
          <w:p w14:paraId="3F6F0B5B" w14:textId="77777777" w:rsidR="004C410D" w:rsidRPr="006254A9" w:rsidRDefault="004C410D" w:rsidP="00757FAA">
            <w:pPr>
              <w:pStyle w:val="BodyTextIndent"/>
              <w:keepLines/>
              <w:spacing w:before="20" w:after="60"/>
              <w:ind w:left="0"/>
              <w:rPr>
                <w:sz w:val="24"/>
                <w:szCs w:val="24"/>
              </w:rPr>
            </w:pPr>
            <w:r w:rsidRPr="006254A9">
              <w:rPr>
                <w:sz w:val="24"/>
                <w:szCs w:val="24"/>
              </w:rPr>
              <w:t>Teaching Assistant, Analysis of Failure Time Data, Department of Biostatistics, Harvard University</w:t>
            </w:r>
          </w:p>
        </w:tc>
      </w:tr>
      <w:tr w:rsidR="004C410D" w:rsidRPr="006254A9" w14:paraId="504FD2FB" w14:textId="77777777" w:rsidTr="00757FAA">
        <w:trPr>
          <w:cantSplit/>
        </w:trPr>
        <w:tc>
          <w:tcPr>
            <w:tcW w:w="1800" w:type="dxa"/>
          </w:tcPr>
          <w:p w14:paraId="5DA23976" w14:textId="77777777" w:rsidR="004C410D" w:rsidRPr="006254A9" w:rsidRDefault="004C410D" w:rsidP="00757FAA">
            <w:pPr>
              <w:pStyle w:val="BodyTextIndent"/>
              <w:keepLines/>
              <w:spacing w:before="20" w:after="60"/>
              <w:ind w:left="0"/>
              <w:rPr>
                <w:sz w:val="24"/>
                <w:szCs w:val="24"/>
              </w:rPr>
            </w:pPr>
            <w:r w:rsidRPr="006254A9">
              <w:rPr>
                <w:sz w:val="24"/>
                <w:szCs w:val="24"/>
              </w:rPr>
              <w:t>1994 (F)</w:t>
            </w:r>
          </w:p>
        </w:tc>
        <w:tc>
          <w:tcPr>
            <w:tcW w:w="8165" w:type="dxa"/>
          </w:tcPr>
          <w:p w14:paraId="3383548F" w14:textId="77777777" w:rsidR="004C410D" w:rsidRPr="006254A9" w:rsidRDefault="004C410D" w:rsidP="00757FAA">
            <w:pPr>
              <w:pStyle w:val="BodyTextIndent"/>
              <w:keepLines/>
              <w:spacing w:before="20" w:after="60"/>
              <w:ind w:left="0"/>
              <w:rPr>
                <w:sz w:val="24"/>
                <w:szCs w:val="24"/>
              </w:rPr>
            </w:pPr>
            <w:r w:rsidRPr="006254A9">
              <w:rPr>
                <w:sz w:val="24"/>
                <w:szCs w:val="24"/>
              </w:rPr>
              <w:t>Teaching Assistant, Introduction to Biostatistics, Department of Biostatistics, Harvard University</w:t>
            </w:r>
          </w:p>
        </w:tc>
      </w:tr>
      <w:tr w:rsidR="004C410D" w:rsidRPr="006254A9" w14:paraId="6B0E1A02" w14:textId="77777777" w:rsidTr="00757FAA">
        <w:trPr>
          <w:cantSplit/>
        </w:trPr>
        <w:tc>
          <w:tcPr>
            <w:tcW w:w="1800" w:type="dxa"/>
          </w:tcPr>
          <w:p w14:paraId="215DC9A4" w14:textId="77777777" w:rsidR="004C410D" w:rsidRPr="006254A9" w:rsidRDefault="004C410D" w:rsidP="00757FAA">
            <w:pPr>
              <w:pStyle w:val="BodyTextIndent"/>
              <w:keepLines/>
              <w:spacing w:before="20" w:after="60"/>
              <w:ind w:left="0"/>
              <w:rPr>
                <w:sz w:val="24"/>
                <w:szCs w:val="24"/>
              </w:rPr>
            </w:pPr>
            <w:r w:rsidRPr="006254A9">
              <w:rPr>
                <w:sz w:val="24"/>
                <w:szCs w:val="24"/>
              </w:rPr>
              <w:t>1998 (S)</w:t>
            </w:r>
          </w:p>
        </w:tc>
        <w:tc>
          <w:tcPr>
            <w:tcW w:w="8165" w:type="dxa"/>
          </w:tcPr>
          <w:p w14:paraId="260D65FB" w14:textId="77777777" w:rsidR="004C410D" w:rsidRPr="006254A9" w:rsidRDefault="004C410D" w:rsidP="00757FAA">
            <w:pPr>
              <w:pStyle w:val="BodyTextIndent"/>
              <w:keepLines/>
              <w:spacing w:before="20" w:after="60"/>
              <w:ind w:left="0"/>
              <w:rPr>
                <w:sz w:val="24"/>
                <w:szCs w:val="24"/>
              </w:rPr>
            </w:pPr>
            <w:r w:rsidRPr="006254A9">
              <w:rPr>
                <w:sz w:val="24"/>
                <w:szCs w:val="24"/>
              </w:rPr>
              <w:t>Lecturer, Tutorial on Nonignorable Missing Data, Society for Clinical Trials Annual Meeting, Atlanta, GA</w:t>
            </w:r>
          </w:p>
        </w:tc>
      </w:tr>
      <w:tr w:rsidR="004C410D" w:rsidRPr="006254A9" w14:paraId="58EEFDAB" w14:textId="77777777" w:rsidTr="00757FAA">
        <w:trPr>
          <w:cantSplit/>
          <w:trHeight w:val="693"/>
        </w:trPr>
        <w:tc>
          <w:tcPr>
            <w:tcW w:w="1800" w:type="dxa"/>
          </w:tcPr>
          <w:p w14:paraId="1708B80A" w14:textId="77777777" w:rsidR="004C410D" w:rsidRPr="006254A9" w:rsidRDefault="004C410D" w:rsidP="00757FAA">
            <w:pPr>
              <w:pStyle w:val="BodyTextIndent"/>
              <w:keepLines/>
              <w:spacing w:before="20" w:after="60"/>
              <w:ind w:left="0"/>
              <w:rPr>
                <w:sz w:val="24"/>
                <w:szCs w:val="24"/>
              </w:rPr>
            </w:pPr>
            <w:r w:rsidRPr="006254A9">
              <w:rPr>
                <w:sz w:val="24"/>
                <w:szCs w:val="24"/>
              </w:rPr>
              <w:t>1998 (S)</w:t>
            </w:r>
          </w:p>
        </w:tc>
        <w:tc>
          <w:tcPr>
            <w:tcW w:w="8165" w:type="dxa"/>
          </w:tcPr>
          <w:p w14:paraId="44890E1B"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Analysis of Categorical Data (P8120), Department of Biostatistics, Columbia University</w:t>
            </w:r>
          </w:p>
        </w:tc>
      </w:tr>
      <w:tr w:rsidR="004C410D" w:rsidRPr="006254A9" w14:paraId="52504B51" w14:textId="77777777" w:rsidTr="00757FAA">
        <w:trPr>
          <w:cantSplit/>
        </w:trPr>
        <w:tc>
          <w:tcPr>
            <w:tcW w:w="1800" w:type="dxa"/>
          </w:tcPr>
          <w:p w14:paraId="63867D7C" w14:textId="77777777" w:rsidR="004C410D" w:rsidRPr="006254A9" w:rsidRDefault="004C410D" w:rsidP="00757FAA">
            <w:pPr>
              <w:pStyle w:val="BodyTextIndent"/>
              <w:keepLines/>
              <w:spacing w:before="20" w:after="60"/>
              <w:ind w:left="0"/>
              <w:rPr>
                <w:sz w:val="24"/>
                <w:szCs w:val="24"/>
              </w:rPr>
            </w:pPr>
            <w:r w:rsidRPr="006254A9">
              <w:rPr>
                <w:sz w:val="24"/>
                <w:szCs w:val="24"/>
              </w:rPr>
              <w:t>1998 (F)</w:t>
            </w:r>
          </w:p>
        </w:tc>
        <w:tc>
          <w:tcPr>
            <w:tcW w:w="8165" w:type="dxa"/>
          </w:tcPr>
          <w:p w14:paraId="3988DB42"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Analysis of Categorical Data (P8120), Department of Biostatistics, Columbia University</w:t>
            </w:r>
          </w:p>
        </w:tc>
      </w:tr>
      <w:tr w:rsidR="004C410D" w:rsidRPr="006254A9" w14:paraId="080EBFB5" w14:textId="77777777" w:rsidTr="00757FAA">
        <w:trPr>
          <w:cantSplit/>
        </w:trPr>
        <w:tc>
          <w:tcPr>
            <w:tcW w:w="1800" w:type="dxa"/>
          </w:tcPr>
          <w:p w14:paraId="6D66422F" w14:textId="77777777" w:rsidR="004C410D" w:rsidRPr="006254A9" w:rsidRDefault="004C410D" w:rsidP="00757FAA">
            <w:pPr>
              <w:pStyle w:val="BodyTextIndent"/>
              <w:keepLines/>
              <w:spacing w:before="20" w:after="60"/>
              <w:ind w:left="0"/>
              <w:rPr>
                <w:sz w:val="24"/>
                <w:szCs w:val="24"/>
              </w:rPr>
            </w:pPr>
            <w:r w:rsidRPr="006254A9">
              <w:rPr>
                <w:sz w:val="24"/>
                <w:szCs w:val="24"/>
              </w:rPr>
              <w:t>1999 (F)</w:t>
            </w:r>
          </w:p>
        </w:tc>
        <w:tc>
          <w:tcPr>
            <w:tcW w:w="8165" w:type="dxa"/>
          </w:tcPr>
          <w:p w14:paraId="0705E429"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Analysis of Categorical Data (P8120), Department of Biostatistics, Columbia University</w:t>
            </w:r>
          </w:p>
        </w:tc>
      </w:tr>
      <w:tr w:rsidR="004C410D" w:rsidRPr="006254A9" w14:paraId="4E56A5C5" w14:textId="77777777" w:rsidTr="00757FAA">
        <w:trPr>
          <w:cantSplit/>
        </w:trPr>
        <w:tc>
          <w:tcPr>
            <w:tcW w:w="1800" w:type="dxa"/>
          </w:tcPr>
          <w:p w14:paraId="38DD28D1" w14:textId="77777777" w:rsidR="004C410D" w:rsidRPr="006254A9" w:rsidRDefault="004C410D" w:rsidP="00757FAA">
            <w:pPr>
              <w:pStyle w:val="BodyTextIndent"/>
              <w:keepLines/>
              <w:spacing w:before="20" w:after="60"/>
              <w:ind w:left="0"/>
              <w:rPr>
                <w:sz w:val="24"/>
                <w:szCs w:val="24"/>
              </w:rPr>
            </w:pPr>
            <w:r w:rsidRPr="006254A9">
              <w:rPr>
                <w:sz w:val="24"/>
                <w:szCs w:val="24"/>
              </w:rPr>
              <w:t>2001 (S)</w:t>
            </w:r>
          </w:p>
        </w:tc>
        <w:tc>
          <w:tcPr>
            <w:tcW w:w="8165" w:type="dxa"/>
          </w:tcPr>
          <w:p w14:paraId="1773BE42"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Analysis of Categorical Data (P8120), Department of Biostatistics, Columbia University</w:t>
            </w:r>
          </w:p>
        </w:tc>
      </w:tr>
      <w:tr w:rsidR="004C410D" w:rsidRPr="006254A9" w14:paraId="2D93B560" w14:textId="77777777" w:rsidTr="00757FAA">
        <w:trPr>
          <w:cantSplit/>
        </w:trPr>
        <w:tc>
          <w:tcPr>
            <w:tcW w:w="1800" w:type="dxa"/>
          </w:tcPr>
          <w:p w14:paraId="6D224E74" w14:textId="77777777" w:rsidR="004C410D" w:rsidRPr="006254A9" w:rsidRDefault="004C410D" w:rsidP="00757FAA">
            <w:pPr>
              <w:pStyle w:val="BodyTextIndent"/>
              <w:keepLines/>
              <w:spacing w:before="20" w:after="60"/>
              <w:ind w:left="0"/>
              <w:rPr>
                <w:sz w:val="24"/>
                <w:szCs w:val="24"/>
              </w:rPr>
            </w:pPr>
            <w:r w:rsidRPr="006254A9">
              <w:rPr>
                <w:sz w:val="24"/>
                <w:szCs w:val="24"/>
              </w:rPr>
              <w:t>2001 (F)</w:t>
            </w:r>
          </w:p>
        </w:tc>
        <w:tc>
          <w:tcPr>
            <w:tcW w:w="8165" w:type="dxa"/>
          </w:tcPr>
          <w:p w14:paraId="5828BAD0"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Applied Regression Analysis (P8100), Department of Biostatistics, Columbia University</w:t>
            </w:r>
          </w:p>
        </w:tc>
      </w:tr>
      <w:tr w:rsidR="004C410D" w:rsidRPr="006254A9" w14:paraId="4D79F9B8" w14:textId="77777777" w:rsidTr="00757FAA">
        <w:trPr>
          <w:cantSplit/>
        </w:trPr>
        <w:tc>
          <w:tcPr>
            <w:tcW w:w="1800" w:type="dxa"/>
          </w:tcPr>
          <w:p w14:paraId="16A1E85D" w14:textId="77777777" w:rsidR="004C410D" w:rsidRPr="006254A9" w:rsidRDefault="004C410D" w:rsidP="00757FAA">
            <w:pPr>
              <w:pStyle w:val="BodyTextIndent"/>
              <w:keepLines/>
              <w:spacing w:before="20" w:after="60"/>
              <w:ind w:left="0"/>
              <w:rPr>
                <w:sz w:val="24"/>
                <w:szCs w:val="24"/>
              </w:rPr>
            </w:pPr>
            <w:r w:rsidRPr="006254A9">
              <w:rPr>
                <w:sz w:val="24"/>
                <w:szCs w:val="24"/>
              </w:rPr>
              <w:t>2003 (S)</w:t>
            </w:r>
          </w:p>
        </w:tc>
        <w:tc>
          <w:tcPr>
            <w:tcW w:w="8165" w:type="dxa"/>
          </w:tcPr>
          <w:p w14:paraId="5C5BEC02"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Tutorial: Missing Data (P8190), Department of Biostatistics, Columbia University</w:t>
            </w:r>
          </w:p>
        </w:tc>
      </w:tr>
      <w:tr w:rsidR="004C410D" w:rsidRPr="006254A9" w14:paraId="172FBF17" w14:textId="77777777" w:rsidTr="00757FAA">
        <w:trPr>
          <w:cantSplit/>
        </w:trPr>
        <w:tc>
          <w:tcPr>
            <w:tcW w:w="1800" w:type="dxa"/>
          </w:tcPr>
          <w:p w14:paraId="5B6DDE62" w14:textId="77777777" w:rsidR="004C410D" w:rsidRPr="006254A9" w:rsidRDefault="004C410D" w:rsidP="00757FAA">
            <w:pPr>
              <w:pStyle w:val="BodyTextIndent"/>
              <w:keepLines/>
              <w:spacing w:before="20" w:after="60"/>
              <w:ind w:left="0"/>
              <w:rPr>
                <w:sz w:val="24"/>
                <w:szCs w:val="24"/>
              </w:rPr>
            </w:pPr>
            <w:r w:rsidRPr="006254A9">
              <w:rPr>
                <w:sz w:val="24"/>
                <w:szCs w:val="24"/>
              </w:rPr>
              <w:t>2004 (S)</w:t>
            </w:r>
          </w:p>
        </w:tc>
        <w:tc>
          <w:tcPr>
            <w:tcW w:w="8165" w:type="dxa"/>
          </w:tcPr>
          <w:p w14:paraId="20F94DF0"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Instructor, Consulting II (BSTA 691), Department of Biostatistics and Epidemiology, University of Pennsylvania School of Medicine </w:t>
            </w:r>
          </w:p>
        </w:tc>
      </w:tr>
      <w:tr w:rsidR="004C410D" w:rsidRPr="006254A9" w14:paraId="1630E823" w14:textId="77777777" w:rsidTr="00757FAA">
        <w:trPr>
          <w:cantSplit/>
        </w:trPr>
        <w:tc>
          <w:tcPr>
            <w:tcW w:w="1800" w:type="dxa"/>
          </w:tcPr>
          <w:p w14:paraId="1DC29319" w14:textId="77777777" w:rsidR="004C410D" w:rsidRPr="006254A9" w:rsidRDefault="004C410D" w:rsidP="00757FAA">
            <w:pPr>
              <w:pStyle w:val="BodyTextIndent"/>
              <w:keepLines/>
              <w:spacing w:before="20" w:after="60"/>
              <w:ind w:left="0"/>
              <w:rPr>
                <w:sz w:val="24"/>
                <w:szCs w:val="24"/>
              </w:rPr>
            </w:pPr>
            <w:r w:rsidRPr="006254A9">
              <w:rPr>
                <w:sz w:val="24"/>
                <w:szCs w:val="24"/>
              </w:rPr>
              <w:t>2004 (F)</w:t>
            </w:r>
          </w:p>
        </w:tc>
        <w:tc>
          <w:tcPr>
            <w:tcW w:w="8165" w:type="dxa"/>
          </w:tcPr>
          <w:p w14:paraId="4C91F355"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Applied Regression Models for Categorical Data (EPID 622), Department of Biostatistics and Epidemiology, University of Pennsylvania School of Medicine</w:t>
            </w:r>
          </w:p>
        </w:tc>
      </w:tr>
      <w:tr w:rsidR="004C410D" w:rsidRPr="006254A9" w14:paraId="1B70DC62" w14:textId="77777777" w:rsidTr="00757FAA">
        <w:trPr>
          <w:cantSplit/>
        </w:trPr>
        <w:tc>
          <w:tcPr>
            <w:tcW w:w="1800" w:type="dxa"/>
          </w:tcPr>
          <w:p w14:paraId="6D463B89" w14:textId="77777777" w:rsidR="004C410D" w:rsidRPr="006254A9" w:rsidRDefault="004C410D" w:rsidP="00757FAA">
            <w:pPr>
              <w:pStyle w:val="BodyTextIndent"/>
              <w:keepLines/>
              <w:spacing w:before="20" w:after="60"/>
              <w:ind w:left="0"/>
              <w:rPr>
                <w:sz w:val="24"/>
                <w:szCs w:val="24"/>
              </w:rPr>
            </w:pPr>
            <w:r w:rsidRPr="006254A9">
              <w:rPr>
                <w:sz w:val="24"/>
                <w:szCs w:val="24"/>
              </w:rPr>
              <w:t>2004 (F)</w:t>
            </w:r>
          </w:p>
        </w:tc>
        <w:tc>
          <w:tcPr>
            <w:tcW w:w="8165" w:type="dxa"/>
          </w:tcPr>
          <w:p w14:paraId="3A66F925"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Applied Regression Models for Categorical Data (BSTA 999), Department of Biostatistics and Epidemiology, University of Pennsylvania School of Medicine</w:t>
            </w:r>
          </w:p>
        </w:tc>
      </w:tr>
      <w:tr w:rsidR="004C410D" w:rsidRPr="006254A9" w14:paraId="2F9A84AF" w14:textId="77777777" w:rsidTr="00757FAA">
        <w:trPr>
          <w:cantSplit/>
        </w:trPr>
        <w:tc>
          <w:tcPr>
            <w:tcW w:w="1800" w:type="dxa"/>
          </w:tcPr>
          <w:p w14:paraId="53C34A35" w14:textId="77777777" w:rsidR="004C410D" w:rsidRPr="006254A9" w:rsidRDefault="004C410D" w:rsidP="00757FAA">
            <w:pPr>
              <w:pStyle w:val="BodyTextIndent"/>
              <w:keepLines/>
              <w:spacing w:before="20" w:after="60"/>
              <w:ind w:left="0"/>
              <w:rPr>
                <w:sz w:val="24"/>
                <w:szCs w:val="24"/>
              </w:rPr>
            </w:pPr>
            <w:r w:rsidRPr="006254A9">
              <w:rPr>
                <w:sz w:val="24"/>
                <w:szCs w:val="24"/>
              </w:rPr>
              <w:t>2004 (F)</w:t>
            </w:r>
          </w:p>
        </w:tc>
        <w:tc>
          <w:tcPr>
            <w:tcW w:w="8165" w:type="dxa"/>
          </w:tcPr>
          <w:p w14:paraId="0602AC59" w14:textId="77777777" w:rsidR="004C410D" w:rsidRPr="006254A9" w:rsidRDefault="004C410D" w:rsidP="00757FAA">
            <w:pPr>
              <w:pStyle w:val="BodyTextIndent"/>
              <w:keepLines/>
              <w:spacing w:before="20" w:after="60"/>
              <w:ind w:left="0"/>
              <w:rPr>
                <w:sz w:val="24"/>
                <w:szCs w:val="24"/>
              </w:rPr>
            </w:pPr>
            <w:r w:rsidRPr="006254A9">
              <w:rPr>
                <w:sz w:val="24"/>
                <w:szCs w:val="24"/>
              </w:rPr>
              <w:t>Lecturer, Independent Study: Ameliorating Health Disparities One Step at a Time (HSOC 499.036), Health and Societies Program, University of Pennsylvania School of Arts and Sciences</w:t>
            </w:r>
          </w:p>
        </w:tc>
      </w:tr>
      <w:tr w:rsidR="004C410D" w:rsidRPr="006254A9" w14:paraId="48DFDD9A" w14:textId="77777777" w:rsidTr="00757FAA">
        <w:trPr>
          <w:cantSplit/>
        </w:trPr>
        <w:tc>
          <w:tcPr>
            <w:tcW w:w="1800" w:type="dxa"/>
          </w:tcPr>
          <w:p w14:paraId="55E109CF" w14:textId="77777777" w:rsidR="004C410D" w:rsidRPr="006254A9" w:rsidRDefault="004C410D" w:rsidP="00757FAA">
            <w:pPr>
              <w:pStyle w:val="BodyText2"/>
              <w:keepLines/>
              <w:spacing w:before="20" w:after="60"/>
              <w:rPr>
                <w:sz w:val="24"/>
                <w:szCs w:val="24"/>
              </w:rPr>
            </w:pPr>
            <w:r w:rsidRPr="006254A9">
              <w:rPr>
                <w:sz w:val="24"/>
                <w:szCs w:val="24"/>
              </w:rPr>
              <w:t>2004 (F)</w:t>
            </w:r>
          </w:p>
        </w:tc>
        <w:tc>
          <w:tcPr>
            <w:tcW w:w="8165" w:type="dxa"/>
          </w:tcPr>
          <w:p w14:paraId="35423B0B" w14:textId="77777777" w:rsidR="004C410D" w:rsidRPr="006254A9" w:rsidRDefault="004C410D" w:rsidP="00757FAA">
            <w:pPr>
              <w:pStyle w:val="BodyText2"/>
              <w:keepLines/>
              <w:spacing w:before="20" w:after="60" w:line="240" w:lineRule="auto"/>
              <w:rPr>
                <w:sz w:val="24"/>
                <w:szCs w:val="24"/>
              </w:rPr>
            </w:pPr>
            <w:r w:rsidRPr="006254A9">
              <w:rPr>
                <w:sz w:val="24"/>
                <w:szCs w:val="24"/>
              </w:rPr>
              <w:t>Lecturer, Unequal Treatment: Health in America (HSOC 015), Health and Societies Program, University of Pennsylvania School of Arts and Sciences</w:t>
            </w:r>
          </w:p>
        </w:tc>
      </w:tr>
      <w:tr w:rsidR="004C410D" w:rsidRPr="006254A9" w14:paraId="20F60725" w14:textId="77777777" w:rsidTr="00757FAA">
        <w:trPr>
          <w:cantSplit/>
        </w:trPr>
        <w:tc>
          <w:tcPr>
            <w:tcW w:w="1800" w:type="dxa"/>
          </w:tcPr>
          <w:p w14:paraId="4F453729" w14:textId="77777777" w:rsidR="004C410D" w:rsidRPr="006254A9" w:rsidRDefault="004C410D" w:rsidP="00757FAA">
            <w:pPr>
              <w:pStyle w:val="BodyTextIndent"/>
              <w:keepLines/>
              <w:spacing w:before="20" w:after="60"/>
              <w:ind w:left="0"/>
              <w:rPr>
                <w:sz w:val="24"/>
                <w:szCs w:val="24"/>
              </w:rPr>
            </w:pPr>
            <w:r w:rsidRPr="006254A9">
              <w:rPr>
                <w:sz w:val="24"/>
                <w:szCs w:val="24"/>
              </w:rPr>
              <w:t>2005 (S)</w:t>
            </w:r>
          </w:p>
        </w:tc>
        <w:tc>
          <w:tcPr>
            <w:tcW w:w="8165" w:type="dxa"/>
          </w:tcPr>
          <w:p w14:paraId="2D61EE0C" w14:textId="77777777" w:rsidR="004C410D" w:rsidRPr="006254A9" w:rsidRDefault="004C410D" w:rsidP="00757FAA">
            <w:pPr>
              <w:pStyle w:val="BodyTextIndent"/>
              <w:keepLines/>
              <w:spacing w:before="20" w:after="60"/>
              <w:ind w:left="0"/>
              <w:rPr>
                <w:sz w:val="24"/>
                <w:szCs w:val="24"/>
              </w:rPr>
            </w:pPr>
            <w:r w:rsidRPr="006254A9">
              <w:rPr>
                <w:sz w:val="24"/>
                <w:szCs w:val="24"/>
              </w:rPr>
              <w:t>Lecturer, Independent Study: Ameliorating Health Disparities One Step at a Time (HSOC 499.036), Health and Societies Program, University of Pennsylvania School of Arts and Sciences</w:t>
            </w:r>
          </w:p>
        </w:tc>
      </w:tr>
      <w:tr w:rsidR="004C410D" w:rsidRPr="006254A9" w14:paraId="4448979E" w14:textId="77777777" w:rsidTr="00757FAA">
        <w:trPr>
          <w:cantSplit/>
        </w:trPr>
        <w:tc>
          <w:tcPr>
            <w:tcW w:w="1800" w:type="dxa"/>
          </w:tcPr>
          <w:p w14:paraId="197CE68B" w14:textId="77777777" w:rsidR="004C410D" w:rsidRPr="006254A9" w:rsidRDefault="004C410D" w:rsidP="00757FAA">
            <w:pPr>
              <w:pStyle w:val="BodyTextIndent"/>
              <w:keepLines/>
              <w:spacing w:before="20" w:after="60"/>
              <w:ind w:left="0"/>
              <w:rPr>
                <w:sz w:val="24"/>
                <w:szCs w:val="24"/>
              </w:rPr>
            </w:pPr>
            <w:r w:rsidRPr="006254A9">
              <w:rPr>
                <w:sz w:val="24"/>
                <w:szCs w:val="24"/>
              </w:rPr>
              <w:t>2005 (S)</w:t>
            </w:r>
          </w:p>
        </w:tc>
        <w:tc>
          <w:tcPr>
            <w:tcW w:w="8165" w:type="dxa"/>
          </w:tcPr>
          <w:p w14:paraId="67A51CA3" w14:textId="77777777" w:rsidR="004C410D" w:rsidRPr="006254A9" w:rsidRDefault="004C410D" w:rsidP="00757FAA">
            <w:pPr>
              <w:pStyle w:val="BodyTextIndent"/>
              <w:keepLines/>
              <w:spacing w:before="20" w:after="60"/>
              <w:ind w:left="0"/>
              <w:rPr>
                <w:sz w:val="24"/>
                <w:szCs w:val="24"/>
              </w:rPr>
            </w:pPr>
            <w:r w:rsidRPr="006254A9">
              <w:rPr>
                <w:sz w:val="24"/>
                <w:szCs w:val="24"/>
              </w:rPr>
              <w:t>Lecturer, Undergraduate Urban Research Course (CPLN 528/URBS 428), Institute for Urban Research, University of Pennsylvania School of Arts and Sciences</w:t>
            </w:r>
          </w:p>
        </w:tc>
      </w:tr>
      <w:tr w:rsidR="004C410D" w:rsidRPr="006254A9" w14:paraId="0B7D4DD4" w14:textId="77777777" w:rsidTr="00757FAA">
        <w:trPr>
          <w:cantSplit/>
        </w:trPr>
        <w:tc>
          <w:tcPr>
            <w:tcW w:w="1800" w:type="dxa"/>
          </w:tcPr>
          <w:p w14:paraId="2FED72A6" w14:textId="77777777" w:rsidR="004C410D" w:rsidRPr="006254A9" w:rsidRDefault="004C410D" w:rsidP="00757FAA">
            <w:pPr>
              <w:pStyle w:val="BodyTextIndent"/>
              <w:keepLines/>
              <w:spacing w:before="20" w:after="60"/>
              <w:ind w:left="0"/>
              <w:rPr>
                <w:sz w:val="24"/>
                <w:szCs w:val="24"/>
              </w:rPr>
            </w:pPr>
            <w:r w:rsidRPr="006254A9">
              <w:rPr>
                <w:sz w:val="24"/>
                <w:szCs w:val="24"/>
              </w:rPr>
              <w:t>2005 (S)</w:t>
            </w:r>
          </w:p>
        </w:tc>
        <w:tc>
          <w:tcPr>
            <w:tcW w:w="8165" w:type="dxa"/>
          </w:tcPr>
          <w:p w14:paraId="43541382"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Instructor, Consulting II (BSTA 691), Department of Biostatistics and Epidemiology, University of Pennsylvania School of Medicine </w:t>
            </w:r>
          </w:p>
        </w:tc>
      </w:tr>
      <w:tr w:rsidR="004C410D" w:rsidRPr="006254A9" w14:paraId="4235EFFD" w14:textId="77777777" w:rsidTr="00757FAA">
        <w:trPr>
          <w:cantSplit/>
        </w:trPr>
        <w:tc>
          <w:tcPr>
            <w:tcW w:w="1800" w:type="dxa"/>
          </w:tcPr>
          <w:p w14:paraId="611F6B32" w14:textId="77777777" w:rsidR="004C410D" w:rsidRPr="006254A9" w:rsidRDefault="004C410D" w:rsidP="00757FAA">
            <w:pPr>
              <w:pStyle w:val="BodyText2"/>
              <w:keepLines/>
              <w:spacing w:before="20" w:after="60"/>
              <w:rPr>
                <w:sz w:val="24"/>
                <w:szCs w:val="24"/>
              </w:rPr>
            </w:pPr>
            <w:r w:rsidRPr="006254A9">
              <w:rPr>
                <w:sz w:val="24"/>
                <w:szCs w:val="24"/>
              </w:rPr>
              <w:t>2005 (S)</w:t>
            </w:r>
          </w:p>
        </w:tc>
        <w:tc>
          <w:tcPr>
            <w:tcW w:w="8165" w:type="dxa"/>
          </w:tcPr>
          <w:p w14:paraId="0D604B50" w14:textId="77777777" w:rsidR="004C410D" w:rsidRPr="006254A9" w:rsidRDefault="004C410D" w:rsidP="00757FAA">
            <w:pPr>
              <w:pStyle w:val="BodyText2"/>
              <w:keepLines/>
              <w:spacing w:before="20" w:after="60" w:line="240" w:lineRule="auto"/>
              <w:rPr>
                <w:sz w:val="24"/>
                <w:szCs w:val="24"/>
              </w:rPr>
            </w:pPr>
            <w:r w:rsidRPr="006254A9">
              <w:rPr>
                <w:sz w:val="24"/>
                <w:szCs w:val="24"/>
              </w:rPr>
              <w:t>Facilitator, BGS Bioethics Workshop for 3</w:t>
            </w:r>
            <w:r w:rsidRPr="006254A9">
              <w:rPr>
                <w:sz w:val="24"/>
                <w:szCs w:val="24"/>
                <w:vertAlign w:val="superscript"/>
              </w:rPr>
              <w:t>rd</w:t>
            </w:r>
            <w:r w:rsidRPr="006254A9">
              <w:rPr>
                <w:sz w:val="24"/>
                <w:szCs w:val="24"/>
              </w:rPr>
              <w:t xml:space="preserve"> Year Students, University of Pennsylvania School of Medicine</w:t>
            </w:r>
          </w:p>
        </w:tc>
      </w:tr>
      <w:tr w:rsidR="004C410D" w:rsidRPr="006254A9" w14:paraId="3EE69A83" w14:textId="77777777" w:rsidTr="00757FAA">
        <w:trPr>
          <w:cantSplit/>
        </w:trPr>
        <w:tc>
          <w:tcPr>
            <w:tcW w:w="1800" w:type="dxa"/>
          </w:tcPr>
          <w:p w14:paraId="2A449208"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2005 (F)</w:t>
            </w:r>
          </w:p>
        </w:tc>
        <w:tc>
          <w:tcPr>
            <w:tcW w:w="8165" w:type="dxa"/>
          </w:tcPr>
          <w:p w14:paraId="23A2FD92"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Course Director, Applied Regression Models for Categorical Data (EPID 622), Department of Biostatistics and Epidemiology, University of Pennsylvania School of Medicine</w:t>
            </w:r>
          </w:p>
        </w:tc>
      </w:tr>
      <w:tr w:rsidR="004C410D" w:rsidRPr="006254A9" w14:paraId="42E60DA6" w14:textId="77777777" w:rsidTr="00757FAA">
        <w:trPr>
          <w:cantSplit/>
        </w:trPr>
        <w:tc>
          <w:tcPr>
            <w:tcW w:w="1800" w:type="dxa"/>
          </w:tcPr>
          <w:p w14:paraId="2FC27094"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2006 (S)</w:t>
            </w:r>
          </w:p>
        </w:tc>
        <w:tc>
          <w:tcPr>
            <w:tcW w:w="8165" w:type="dxa"/>
          </w:tcPr>
          <w:p w14:paraId="5165A133"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Course Director, Independent Study: Longitudinal Data Analysis (EPID 999), Department of Biostatistics and Epidemiology, University of Pennsylvania School of Medicine</w:t>
            </w:r>
          </w:p>
        </w:tc>
      </w:tr>
      <w:tr w:rsidR="004C410D" w:rsidRPr="006254A9" w14:paraId="0C4305EA" w14:textId="77777777" w:rsidTr="00757FAA">
        <w:trPr>
          <w:cantSplit/>
        </w:trPr>
        <w:tc>
          <w:tcPr>
            <w:tcW w:w="1800" w:type="dxa"/>
          </w:tcPr>
          <w:p w14:paraId="0EA67745"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2006 (F)</w:t>
            </w:r>
          </w:p>
        </w:tc>
        <w:tc>
          <w:tcPr>
            <w:tcW w:w="8165" w:type="dxa"/>
          </w:tcPr>
          <w:p w14:paraId="233A3D01"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Course Director, Applied Regression Models for Categorical Data (EPID 622), Department of Biostatistics and Epidemiology, University of Pennsylvania School of Medicine</w:t>
            </w:r>
          </w:p>
        </w:tc>
      </w:tr>
      <w:tr w:rsidR="004C410D" w:rsidRPr="006254A9" w14:paraId="60221A1D" w14:textId="77777777" w:rsidTr="00757FAA">
        <w:trPr>
          <w:cantSplit/>
        </w:trPr>
        <w:tc>
          <w:tcPr>
            <w:tcW w:w="1800" w:type="dxa"/>
          </w:tcPr>
          <w:p w14:paraId="02469E7B" w14:textId="77777777" w:rsidR="004C410D" w:rsidRPr="006254A9" w:rsidRDefault="004C410D" w:rsidP="00757FAA">
            <w:pPr>
              <w:pStyle w:val="BodyTextIndent"/>
              <w:keepLines/>
              <w:spacing w:before="20" w:after="60"/>
              <w:ind w:left="0"/>
              <w:rPr>
                <w:sz w:val="24"/>
                <w:szCs w:val="24"/>
              </w:rPr>
            </w:pPr>
            <w:r w:rsidRPr="006254A9">
              <w:rPr>
                <w:sz w:val="24"/>
                <w:szCs w:val="24"/>
              </w:rPr>
              <w:t>2007 (S)</w:t>
            </w:r>
          </w:p>
        </w:tc>
        <w:tc>
          <w:tcPr>
            <w:tcW w:w="8165" w:type="dxa"/>
          </w:tcPr>
          <w:p w14:paraId="6A3A7833" w14:textId="77777777" w:rsidR="004C410D" w:rsidRPr="006254A9" w:rsidRDefault="004C410D" w:rsidP="00757FAA">
            <w:pPr>
              <w:pStyle w:val="BodyTextIndent"/>
              <w:keepLines/>
              <w:spacing w:before="20" w:after="60"/>
              <w:ind w:left="0"/>
              <w:rPr>
                <w:sz w:val="24"/>
                <w:szCs w:val="24"/>
              </w:rPr>
            </w:pPr>
            <w:r w:rsidRPr="006254A9">
              <w:rPr>
                <w:sz w:val="24"/>
                <w:szCs w:val="24"/>
              </w:rPr>
              <w:t>Lecturer, Clinical Trials (EP630), Department of Biostatistics and Epidemiology, University of Pennsylvania School of Medicine</w:t>
            </w:r>
          </w:p>
        </w:tc>
      </w:tr>
      <w:tr w:rsidR="004C410D" w:rsidRPr="006254A9" w14:paraId="1323C203" w14:textId="77777777" w:rsidTr="00757FAA">
        <w:trPr>
          <w:cantSplit/>
        </w:trPr>
        <w:tc>
          <w:tcPr>
            <w:tcW w:w="1800" w:type="dxa"/>
          </w:tcPr>
          <w:p w14:paraId="1750B65C" w14:textId="77777777" w:rsidR="004C410D" w:rsidRPr="006254A9" w:rsidRDefault="004C410D" w:rsidP="00757FAA">
            <w:pPr>
              <w:pStyle w:val="BodyTextIndent"/>
              <w:keepLines/>
              <w:spacing w:before="20" w:after="60"/>
              <w:ind w:left="0"/>
              <w:rPr>
                <w:sz w:val="24"/>
                <w:szCs w:val="24"/>
              </w:rPr>
            </w:pPr>
            <w:r w:rsidRPr="006254A9">
              <w:rPr>
                <w:sz w:val="24"/>
                <w:szCs w:val="24"/>
              </w:rPr>
              <w:t>2007 (S)</w:t>
            </w:r>
          </w:p>
        </w:tc>
        <w:tc>
          <w:tcPr>
            <w:tcW w:w="8165" w:type="dxa"/>
          </w:tcPr>
          <w:p w14:paraId="0E70A983" w14:textId="77777777" w:rsidR="004C410D" w:rsidRPr="006254A9" w:rsidRDefault="004C410D" w:rsidP="00757FAA">
            <w:pPr>
              <w:pStyle w:val="BodyTextIndent"/>
              <w:keepLines/>
              <w:spacing w:before="20" w:after="60"/>
              <w:ind w:left="0"/>
              <w:rPr>
                <w:sz w:val="24"/>
                <w:szCs w:val="24"/>
              </w:rPr>
            </w:pPr>
            <w:r w:rsidRPr="006254A9">
              <w:rPr>
                <w:sz w:val="24"/>
                <w:szCs w:val="24"/>
              </w:rPr>
              <w:t>Lecturer, Fundamentals of Pharmacology II (Pharm623), Department of Pharmacology, University of Pennsylvania School of Medicine</w:t>
            </w:r>
          </w:p>
        </w:tc>
      </w:tr>
      <w:tr w:rsidR="004C410D" w:rsidRPr="006254A9" w14:paraId="24D95B6D" w14:textId="77777777" w:rsidTr="00757FAA">
        <w:trPr>
          <w:cantSplit/>
        </w:trPr>
        <w:tc>
          <w:tcPr>
            <w:tcW w:w="1800" w:type="dxa"/>
          </w:tcPr>
          <w:p w14:paraId="5DD6A223" w14:textId="77777777" w:rsidR="004C410D" w:rsidRPr="006254A9" w:rsidRDefault="004C410D" w:rsidP="00757FAA">
            <w:pPr>
              <w:pStyle w:val="BodyText2"/>
              <w:keepLines/>
              <w:spacing w:before="20" w:after="60"/>
              <w:rPr>
                <w:sz w:val="24"/>
                <w:szCs w:val="24"/>
              </w:rPr>
            </w:pPr>
            <w:r w:rsidRPr="006254A9">
              <w:rPr>
                <w:sz w:val="24"/>
                <w:szCs w:val="24"/>
              </w:rPr>
              <w:t>2007 (Summer)</w:t>
            </w:r>
          </w:p>
        </w:tc>
        <w:tc>
          <w:tcPr>
            <w:tcW w:w="8165" w:type="dxa"/>
          </w:tcPr>
          <w:p w14:paraId="0E1709A3" w14:textId="77777777" w:rsidR="004C410D" w:rsidRPr="006254A9" w:rsidRDefault="004C410D" w:rsidP="00757FAA">
            <w:pPr>
              <w:pStyle w:val="BodyText2"/>
              <w:keepLines/>
              <w:spacing w:before="20" w:after="60" w:line="240" w:lineRule="auto"/>
              <w:rPr>
                <w:sz w:val="24"/>
                <w:szCs w:val="24"/>
              </w:rPr>
            </w:pPr>
            <w:r w:rsidRPr="006254A9">
              <w:rPr>
                <w:sz w:val="24"/>
                <w:szCs w:val="24"/>
              </w:rPr>
              <w:t>Lecturer, Advanced Topics in Clinical Epidemiology (EPID 640), Department of Biostatistics and Epidemiology, University of Pennsylvania School of Medicine</w:t>
            </w:r>
          </w:p>
        </w:tc>
      </w:tr>
      <w:tr w:rsidR="004C410D" w:rsidRPr="006254A9" w14:paraId="3EEA9447" w14:textId="77777777" w:rsidTr="00757FAA">
        <w:trPr>
          <w:cantSplit/>
        </w:trPr>
        <w:tc>
          <w:tcPr>
            <w:tcW w:w="1800" w:type="dxa"/>
          </w:tcPr>
          <w:p w14:paraId="41953AB1"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2007 (F)</w:t>
            </w:r>
          </w:p>
        </w:tc>
        <w:tc>
          <w:tcPr>
            <w:tcW w:w="8165" w:type="dxa"/>
          </w:tcPr>
          <w:p w14:paraId="14F966D4"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Course Director, Applied Regression Models for Categorical Data (EPID 622), Department of Biostatistics and Epidemiology, University of Pennsylvania School of Medicine</w:t>
            </w:r>
          </w:p>
        </w:tc>
      </w:tr>
      <w:tr w:rsidR="004C410D" w:rsidRPr="006254A9" w14:paraId="6A87F15E" w14:textId="77777777" w:rsidTr="00757FAA">
        <w:trPr>
          <w:cantSplit/>
        </w:trPr>
        <w:tc>
          <w:tcPr>
            <w:tcW w:w="1800" w:type="dxa"/>
          </w:tcPr>
          <w:p w14:paraId="484749A6"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2007 (F)</w:t>
            </w:r>
          </w:p>
        </w:tc>
        <w:tc>
          <w:tcPr>
            <w:tcW w:w="8165" w:type="dxa"/>
          </w:tcPr>
          <w:p w14:paraId="71E147AF"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Course Director, Applied Survival Analysis (EPID 623), Department of Biostatistics and Epidemiology, University of Pennsylvania School of Medicine</w:t>
            </w:r>
          </w:p>
        </w:tc>
      </w:tr>
      <w:tr w:rsidR="004C410D" w:rsidRPr="006254A9" w14:paraId="1C60A71F" w14:textId="77777777" w:rsidTr="00757FAA">
        <w:trPr>
          <w:cantSplit/>
        </w:trPr>
        <w:tc>
          <w:tcPr>
            <w:tcW w:w="1800" w:type="dxa"/>
          </w:tcPr>
          <w:p w14:paraId="7C439975"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2008 (S)</w:t>
            </w:r>
          </w:p>
        </w:tc>
        <w:tc>
          <w:tcPr>
            <w:tcW w:w="8165" w:type="dxa"/>
          </w:tcPr>
          <w:p w14:paraId="48631670"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Lecturer, Clinical Trials (EP630), Department of Biostatistics and Epidemiology, University of Pennsylvania School of Medicine</w:t>
            </w:r>
          </w:p>
        </w:tc>
      </w:tr>
      <w:tr w:rsidR="004C410D" w:rsidRPr="006254A9" w14:paraId="26FA6815" w14:textId="77777777" w:rsidTr="00757FAA">
        <w:trPr>
          <w:cantSplit/>
        </w:trPr>
        <w:tc>
          <w:tcPr>
            <w:tcW w:w="1800" w:type="dxa"/>
          </w:tcPr>
          <w:p w14:paraId="42F82156"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2008 (S)</w:t>
            </w:r>
          </w:p>
        </w:tc>
        <w:tc>
          <w:tcPr>
            <w:tcW w:w="8165" w:type="dxa"/>
          </w:tcPr>
          <w:p w14:paraId="4423A840"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Lecturer, Fundamentals of Pharmacology II (Pharm623), Department of Pharmacology, University of Pennsylvania School of Medicine</w:t>
            </w:r>
          </w:p>
        </w:tc>
      </w:tr>
      <w:tr w:rsidR="004C410D" w:rsidRPr="006254A9" w14:paraId="3CF5732C" w14:textId="77777777" w:rsidTr="00757FAA">
        <w:trPr>
          <w:cantSplit/>
        </w:trPr>
        <w:tc>
          <w:tcPr>
            <w:tcW w:w="1800" w:type="dxa"/>
          </w:tcPr>
          <w:p w14:paraId="6F77B662"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2008 (Sum)</w:t>
            </w:r>
          </w:p>
        </w:tc>
        <w:tc>
          <w:tcPr>
            <w:tcW w:w="8165" w:type="dxa"/>
          </w:tcPr>
          <w:p w14:paraId="5E9CB5C0"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Lecturer, Advanced Topics in Clinical Epidemiology (EPID 640), Department of Biostatistics and Epidemiology, University of Pennsylvania School of Medicine</w:t>
            </w:r>
          </w:p>
        </w:tc>
      </w:tr>
      <w:tr w:rsidR="004C410D" w:rsidRPr="006254A9" w14:paraId="1CD0C8D7" w14:textId="77777777" w:rsidTr="00757FAA">
        <w:trPr>
          <w:cantSplit/>
        </w:trPr>
        <w:tc>
          <w:tcPr>
            <w:tcW w:w="1800" w:type="dxa"/>
          </w:tcPr>
          <w:p w14:paraId="2F503275" w14:textId="77777777" w:rsidR="004C410D" w:rsidRPr="006254A9" w:rsidRDefault="004C410D" w:rsidP="00757FAA">
            <w:pPr>
              <w:pStyle w:val="BodyTextIndent"/>
              <w:keepLines/>
              <w:spacing w:before="20" w:after="60"/>
              <w:ind w:left="0"/>
              <w:rPr>
                <w:sz w:val="24"/>
                <w:szCs w:val="24"/>
              </w:rPr>
            </w:pPr>
            <w:r w:rsidRPr="006254A9">
              <w:rPr>
                <w:sz w:val="24"/>
                <w:szCs w:val="24"/>
              </w:rPr>
              <w:t>2009 (F)</w:t>
            </w:r>
          </w:p>
        </w:tc>
        <w:tc>
          <w:tcPr>
            <w:tcW w:w="8165" w:type="dxa"/>
          </w:tcPr>
          <w:p w14:paraId="32AC7351"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Applied Regression Models for Categorical Data (EPID 622), Department of Biostatistics and Epidemiology, University of Pennsylvania School of Medicine</w:t>
            </w:r>
          </w:p>
        </w:tc>
      </w:tr>
      <w:tr w:rsidR="004C410D" w:rsidRPr="006254A9" w14:paraId="3CD14D4C" w14:textId="77777777" w:rsidTr="00757FAA">
        <w:trPr>
          <w:cantSplit/>
        </w:trPr>
        <w:tc>
          <w:tcPr>
            <w:tcW w:w="1800" w:type="dxa"/>
          </w:tcPr>
          <w:p w14:paraId="10B58E7D" w14:textId="77777777" w:rsidR="004C410D" w:rsidRPr="006254A9" w:rsidRDefault="004C410D" w:rsidP="00757FAA">
            <w:pPr>
              <w:pStyle w:val="BodyTextIndent"/>
              <w:keepLines/>
              <w:spacing w:before="20" w:after="60"/>
              <w:ind w:left="0"/>
              <w:rPr>
                <w:sz w:val="24"/>
                <w:szCs w:val="24"/>
              </w:rPr>
            </w:pPr>
            <w:r w:rsidRPr="006254A9">
              <w:rPr>
                <w:sz w:val="24"/>
                <w:szCs w:val="24"/>
              </w:rPr>
              <w:t>2010 (S)</w:t>
            </w:r>
          </w:p>
        </w:tc>
        <w:tc>
          <w:tcPr>
            <w:tcW w:w="8165" w:type="dxa"/>
          </w:tcPr>
          <w:p w14:paraId="20281599" w14:textId="77777777" w:rsidR="004C410D" w:rsidRPr="006254A9" w:rsidRDefault="004C410D" w:rsidP="00757FAA">
            <w:pPr>
              <w:pStyle w:val="BodyTextIndent"/>
              <w:keepLines/>
              <w:spacing w:before="20" w:after="60"/>
              <w:ind w:left="0"/>
              <w:rPr>
                <w:sz w:val="24"/>
                <w:szCs w:val="24"/>
              </w:rPr>
            </w:pPr>
            <w:r w:rsidRPr="006254A9">
              <w:rPr>
                <w:sz w:val="24"/>
                <w:szCs w:val="24"/>
              </w:rPr>
              <w:t>Lecturer, Applied Regression Analysis for Health Policy Research (HPR 608), Master of Science in Health Policy Program, University of Pennsylvania School of Medicine</w:t>
            </w:r>
          </w:p>
        </w:tc>
      </w:tr>
      <w:tr w:rsidR="004C410D" w:rsidRPr="006254A9" w14:paraId="16F33C50" w14:textId="77777777" w:rsidTr="00757FAA">
        <w:trPr>
          <w:cantSplit/>
        </w:trPr>
        <w:tc>
          <w:tcPr>
            <w:tcW w:w="1800" w:type="dxa"/>
          </w:tcPr>
          <w:p w14:paraId="448F37B9" w14:textId="77777777" w:rsidR="004C410D" w:rsidRPr="006254A9" w:rsidRDefault="004C410D" w:rsidP="00757FAA">
            <w:pPr>
              <w:pStyle w:val="BodyTextIndent"/>
              <w:keepLines/>
              <w:spacing w:before="20" w:after="60"/>
              <w:ind w:left="0"/>
              <w:rPr>
                <w:sz w:val="24"/>
                <w:szCs w:val="24"/>
              </w:rPr>
            </w:pPr>
            <w:r w:rsidRPr="006254A9">
              <w:rPr>
                <w:sz w:val="24"/>
                <w:szCs w:val="24"/>
              </w:rPr>
              <w:t>2010 (S)</w:t>
            </w:r>
          </w:p>
        </w:tc>
        <w:tc>
          <w:tcPr>
            <w:tcW w:w="8165" w:type="dxa"/>
          </w:tcPr>
          <w:p w14:paraId="45598940" w14:textId="77777777" w:rsidR="004C410D" w:rsidRPr="006254A9" w:rsidRDefault="004C410D" w:rsidP="00757FAA">
            <w:pPr>
              <w:pStyle w:val="BodyTextIndent"/>
              <w:keepLines/>
              <w:spacing w:before="20" w:after="60"/>
              <w:ind w:left="0"/>
              <w:rPr>
                <w:sz w:val="24"/>
                <w:szCs w:val="24"/>
              </w:rPr>
            </w:pPr>
            <w:r w:rsidRPr="006254A9">
              <w:rPr>
                <w:sz w:val="24"/>
                <w:szCs w:val="24"/>
              </w:rPr>
              <w:t>Facilitator, Biomedical Graduate Studies Responsible Conduct in Research Workshop for 4</w:t>
            </w:r>
            <w:r w:rsidRPr="006254A9">
              <w:rPr>
                <w:sz w:val="24"/>
                <w:szCs w:val="24"/>
                <w:vertAlign w:val="superscript"/>
              </w:rPr>
              <w:t>th</w:t>
            </w:r>
            <w:r w:rsidRPr="006254A9">
              <w:rPr>
                <w:sz w:val="24"/>
                <w:szCs w:val="24"/>
              </w:rPr>
              <w:t xml:space="preserve"> Year Students, University of Pennsylvania School of Medicine</w:t>
            </w:r>
          </w:p>
        </w:tc>
      </w:tr>
      <w:tr w:rsidR="004C410D" w:rsidRPr="006254A9" w14:paraId="05E242E2" w14:textId="77777777" w:rsidTr="00757FAA">
        <w:trPr>
          <w:cantSplit/>
        </w:trPr>
        <w:tc>
          <w:tcPr>
            <w:tcW w:w="1800" w:type="dxa"/>
          </w:tcPr>
          <w:p w14:paraId="0C5D774C" w14:textId="77777777" w:rsidR="004C410D" w:rsidRPr="006254A9" w:rsidRDefault="004C410D" w:rsidP="00757FAA">
            <w:pPr>
              <w:pStyle w:val="BodyTextIndent"/>
              <w:keepLines/>
              <w:spacing w:before="20" w:after="60"/>
              <w:ind w:left="0"/>
              <w:rPr>
                <w:sz w:val="24"/>
                <w:szCs w:val="24"/>
              </w:rPr>
            </w:pPr>
            <w:r w:rsidRPr="006254A9">
              <w:rPr>
                <w:sz w:val="24"/>
                <w:szCs w:val="24"/>
              </w:rPr>
              <w:t>2010 (Sum)</w:t>
            </w:r>
          </w:p>
        </w:tc>
        <w:tc>
          <w:tcPr>
            <w:tcW w:w="8165" w:type="dxa"/>
          </w:tcPr>
          <w:p w14:paraId="78B654DB" w14:textId="77777777" w:rsidR="004C410D" w:rsidRPr="006254A9" w:rsidRDefault="004C410D" w:rsidP="00757FAA">
            <w:pPr>
              <w:pStyle w:val="BodyTextIndent"/>
              <w:keepLines/>
              <w:spacing w:before="20" w:after="60"/>
              <w:ind w:left="0"/>
              <w:rPr>
                <w:sz w:val="24"/>
                <w:szCs w:val="24"/>
              </w:rPr>
            </w:pPr>
            <w:bookmarkStart w:id="2" w:name="OLE_LINK5"/>
            <w:bookmarkStart w:id="3" w:name="OLE_LINK6"/>
            <w:r w:rsidRPr="006254A9">
              <w:rPr>
                <w:sz w:val="24"/>
                <w:szCs w:val="24"/>
              </w:rPr>
              <w:t>Lecturer, Advanced Topics in Clinical Epidemiology (EPID 640), Department of Biostatistics and Epidemiology, University of Pennsylvania School of Medicine</w:t>
            </w:r>
            <w:bookmarkEnd w:id="2"/>
            <w:bookmarkEnd w:id="3"/>
          </w:p>
        </w:tc>
      </w:tr>
      <w:tr w:rsidR="004C410D" w:rsidRPr="006254A9" w14:paraId="4979B734" w14:textId="77777777" w:rsidTr="00757FAA">
        <w:trPr>
          <w:cantSplit/>
        </w:trPr>
        <w:tc>
          <w:tcPr>
            <w:tcW w:w="1800" w:type="dxa"/>
          </w:tcPr>
          <w:p w14:paraId="542C8C2D" w14:textId="77777777" w:rsidR="004C410D" w:rsidRPr="006254A9" w:rsidRDefault="004C410D" w:rsidP="00757FAA">
            <w:pPr>
              <w:pStyle w:val="BodyTextIndent"/>
              <w:keepLines/>
              <w:spacing w:before="20" w:after="60"/>
              <w:ind w:left="0"/>
              <w:rPr>
                <w:sz w:val="24"/>
                <w:szCs w:val="24"/>
              </w:rPr>
            </w:pPr>
            <w:r w:rsidRPr="006254A9">
              <w:rPr>
                <w:sz w:val="24"/>
                <w:szCs w:val="24"/>
              </w:rPr>
              <w:t>2011 (S)</w:t>
            </w:r>
          </w:p>
        </w:tc>
        <w:tc>
          <w:tcPr>
            <w:tcW w:w="8165" w:type="dxa"/>
          </w:tcPr>
          <w:p w14:paraId="4C0A7D67"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Longitudinal Data Analysis (BSTA 656), Department of Biostatistics and Epidemiology, University of Pennsylvania School of Medicine</w:t>
            </w:r>
          </w:p>
        </w:tc>
      </w:tr>
      <w:tr w:rsidR="004C410D" w:rsidRPr="006254A9" w14:paraId="36E3F446" w14:textId="77777777" w:rsidTr="00757FAA">
        <w:trPr>
          <w:cantSplit/>
        </w:trPr>
        <w:tc>
          <w:tcPr>
            <w:tcW w:w="1800" w:type="dxa"/>
          </w:tcPr>
          <w:p w14:paraId="5D76171D" w14:textId="77777777" w:rsidR="004C410D" w:rsidRPr="006254A9" w:rsidRDefault="004C410D" w:rsidP="00757FAA">
            <w:pPr>
              <w:pStyle w:val="BodyTextIndent"/>
              <w:keepLines/>
              <w:spacing w:before="20" w:after="60"/>
              <w:ind w:left="0"/>
              <w:rPr>
                <w:sz w:val="24"/>
                <w:szCs w:val="24"/>
              </w:rPr>
            </w:pPr>
            <w:r w:rsidRPr="006254A9">
              <w:rPr>
                <w:sz w:val="24"/>
                <w:szCs w:val="24"/>
              </w:rPr>
              <w:t>2011 (Sum)</w:t>
            </w:r>
          </w:p>
        </w:tc>
        <w:tc>
          <w:tcPr>
            <w:tcW w:w="8165" w:type="dxa"/>
          </w:tcPr>
          <w:p w14:paraId="1661897B" w14:textId="77777777" w:rsidR="004C410D" w:rsidRPr="006254A9" w:rsidRDefault="004C410D" w:rsidP="00757FAA">
            <w:pPr>
              <w:pStyle w:val="BodyTextIndent"/>
              <w:keepLines/>
              <w:spacing w:before="20" w:after="60"/>
              <w:ind w:left="0"/>
              <w:rPr>
                <w:sz w:val="24"/>
                <w:szCs w:val="24"/>
              </w:rPr>
            </w:pPr>
            <w:r w:rsidRPr="006254A9">
              <w:rPr>
                <w:sz w:val="24"/>
                <w:szCs w:val="24"/>
              </w:rPr>
              <w:t>Lecturer, Advanced Topics in Clinical Epidemiology (EPID 640), Department of Biostatistics and Epidemiology, University of Pennsylvania School of Medicine</w:t>
            </w:r>
          </w:p>
        </w:tc>
      </w:tr>
      <w:tr w:rsidR="004C410D" w:rsidRPr="006254A9" w14:paraId="292E9AE3" w14:textId="77777777" w:rsidTr="00757FAA">
        <w:trPr>
          <w:cantSplit/>
        </w:trPr>
        <w:tc>
          <w:tcPr>
            <w:tcW w:w="1800" w:type="dxa"/>
          </w:tcPr>
          <w:p w14:paraId="621EEAEF" w14:textId="77777777" w:rsidR="004C410D" w:rsidRPr="006254A9" w:rsidRDefault="004C410D" w:rsidP="00757FAA">
            <w:pPr>
              <w:pStyle w:val="BodyTextIndent"/>
              <w:keepLines/>
              <w:spacing w:before="20" w:after="60"/>
              <w:ind w:left="0"/>
              <w:rPr>
                <w:sz w:val="24"/>
                <w:szCs w:val="24"/>
              </w:rPr>
            </w:pPr>
            <w:r w:rsidRPr="006254A9">
              <w:rPr>
                <w:sz w:val="24"/>
                <w:szCs w:val="24"/>
              </w:rPr>
              <w:t>2012 (S)</w:t>
            </w:r>
          </w:p>
        </w:tc>
        <w:tc>
          <w:tcPr>
            <w:tcW w:w="8165" w:type="dxa"/>
          </w:tcPr>
          <w:p w14:paraId="5727B3EE"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Longitudinal Data Analysis (BSTA 656), Department of Biostatistics and Epidemiology, University of Pennsylvania School of Medicine</w:t>
            </w:r>
          </w:p>
        </w:tc>
      </w:tr>
      <w:tr w:rsidR="004C410D" w:rsidRPr="006254A9" w14:paraId="1B62465B" w14:textId="77777777" w:rsidTr="00757FAA">
        <w:trPr>
          <w:cantSplit/>
        </w:trPr>
        <w:tc>
          <w:tcPr>
            <w:tcW w:w="1800" w:type="dxa"/>
          </w:tcPr>
          <w:p w14:paraId="7BF8BFBE" w14:textId="77777777" w:rsidR="004C410D" w:rsidRPr="006254A9" w:rsidRDefault="004C410D" w:rsidP="00757FAA">
            <w:pPr>
              <w:pStyle w:val="BodyTextIndent"/>
              <w:keepLines/>
              <w:spacing w:before="20" w:after="60"/>
              <w:ind w:left="0"/>
              <w:rPr>
                <w:sz w:val="24"/>
                <w:szCs w:val="24"/>
              </w:rPr>
            </w:pPr>
            <w:r w:rsidRPr="006254A9">
              <w:rPr>
                <w:sz w:val="24"/>
                <w:szCs w:val="24"/>
              </w:rPr>
              <w:t>2012 (F)</w:t>
            </w:r>
          </w:p>
        </w:tc>
        <w:tc>
          <w:tcPr>
            <w:tcW w:w="8165" w:type="dxa"/>
          </w:tcPr>
          <w:p w14:paraId="10E0CE98"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Applied Regression Models for Categorical Data (EPID 622), Department of Biostatistics and Epidemiology, University of Pennsylvania School of Medicine</w:t>
            </w:r>
          </w:p>
        </w:tc>
      </w:tr>
      <w:tr w:rsidR="004C410D" w:rsidRPr="006254A9" w14:paraId="41B6A318" w14:textId="77777777" w:rsidTr="00757FAA">
        <w:trPr>
          <w:cantSplit/>
        </w:trPr>
        <w:tc>
          <w:tcPr>
            <w:tcW w:w="1800" w:type="dxa"/>
          </w:tcPr>
          <w:p w14:paraId="2431E02F" w14:textId="77777777" w:rsidR="004C410D" w:rsidRPr="006254A9" w:rsidRDefault="004C410D" w:rsidP="00757FAA">
            <w:pPr>
              <w:pStyle w:val="BodyTextIndent"/>
              <w:keepLines/>
              <w:spacing w:before="20" w:after="60"/>
              <w:ind w:left="0"/>
              <w:rPr>
                <w:sz w:val="24"/>
                <w:szCs w:val="24"/>
              </w:rPr>
            </w:pPr>
            <w:r w:rsidRPr="006254A9">
              <w:rPr>
                <w:sz w:val="24"/>
                <w:szCs w:val="24"/>
              </w:rPr>
              <w:t>2013 (S)</w:t>
            </w:r>
          </w:p>
        </w:tc>
        <w:tc>
          <w:tcPr>
            <w:tcW w:w="8165" w:type="dxa"/>
          </w:tcPr>
          <w:p w14:paraId="28723DB9"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Methods for Missing Data (BSTA 999), Department of Biostatistics and Epidemiology, University of Pennsylvania School of Medicine</w:t>
            </w:r>
          </w:p>
        </w:tc>
      </w:tr>
      <w:tr w:rsidR="004C410D" w:rsidRPr="006254A9" w14:paraId="2547F451" w14:textId="77777777" w:rsidTr="00757FAA">
        <w:trPr>
          <w:cantSplit/>
        </w:trPr>
        <w:tc>
          <w:tcPr>
            <w:tcW w:w="1800" w:type="dxa"/>
          </w:tcPr>
          <w:p w14:paraId="169BB519" w14:textId="77777777" w:rsidR="004C410D" w:rsidRPr="006254A9" w:rsidRDefault="004C410D" w:rsidP="00757FAA">
            <w:pPr>
              <w:pStyle w:val="BodyTextIndent"/>
              <w:keepLines/>
              <w:spacing w:before="20" w:after="60"/>
              <w:ind w:left="0"/>
              <w:rPr>
                <w:sz w:val="24"/>
                <w:szCs w:val="24"/>
              </w:rPr>
            </w:pPr>
            <w:r w:rsidRPr="006254A9">
              <w:rPr>
                <w:sz w:val="24"/>
                <w:szCs w:val="24"/>
              </w:rPr>
              <w:t>2013 (F)</w:t>
            </w:r>
          </w:p>
        </w:tc>
        <w:tc>
          <w:tcPr>
            <w:tcW w:w="8165" w:type="dxa"/>
          </w:tcPr>
          <w:p w14:paraId="6E7F50B4"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Applied Regression Models for Categorical Data (EPID 622), Department of Biostatistics and Epidemiology, University of Pennsylvania School of Medicine</w:t>
            </w:r>
          </w:p>
        </w:tc>
      </w:tr>
      <w:tr w:rsidR="004C410D" w:rsidRPr="006254A9" w14:paraId="25F99BE0" w14:textId="77777777" w:rsidTr="00757FAA">
        <w:trPr>
          <w:cantSplit/>
        </w:trPr>
        <w:tc>
          <w:tcPr>
            <w:tcW w:w="1800" w:type="dxa"/>
          </w:tcPr>
          <w:p w14:paraId="547482B1" w14:textId="77777777" w:rsidR="004C410D" w:rsidRPr="006254A9" w:rsidRDefault="004C410D" w:rsidP="00757FAA">
            <w:pPr>
              <w:pStyle w:val="BodyTextIndent"/>
              <w:keepLines/>
              <w:spacing w:before="20" w:after="60"/>
              <w:ind w:left="0"/>
              <w:rPr>
                <w:sz w:val="24"/>
                <w:szCs w:val="24"/>
              </w:rPr>
            </w:pPr>
            <w:r w:rsidRPr="006254A9">
              <w:rPr>
                <w:sz w:val="24"/>
                <w:szCs w:val="24"/>
              </w:rPr>
              <w:t>2013 (F)</w:t>
            </w:r>
          </w:p>
        </w:tc>
        <w:tc>
          <w:tcPr>
            <w:tcW w:w="8165" w:type="dxa"/>
          </w:tcPr>
          <w:p w14:paraId="14C6B425"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Pseudo-likelihood Approaches to Missing Data (BSTA 999), Department of Biostatistics and Epidemiology, University of Pennsylvania School of Medicine</w:t>
            </w:r>
          </w:p>
        </w:tc>
      </w:tr>
      <w:tr w:rsidR="004C410D" w:rsidRPr="006254A9" w14:paraId="31008F35" w14:textId="77777777" w:rsidTr="00757FAA">
        <w:trPr>
          <w:cantSplit/>
        </w:trPr>
        <w:tc>
          <w:tcPr>
            <w:tcW w:w="1800" w:type="dxa"/>
          </w:tcPr>
          <w:p w14:paraId="73DDAF32" w14:textId="77777777" w:rsidR="004C410D" w:rsidRPr="006254A9" w:rsidRDefault="004C410D" w:rsidP="00757FAA">
            <w:pPr>
              <w:pStyle w:val="BodyTextIndent"/>
              <w:keepLines/>
              <w:spacing w:before="20" w:after="60"/>
              <w:ind w:left="0"/>
              <w:rPr>
                <w:sz w:val="24"/>
                <w:szCs w:val="24"/>
              </w:rPr>
            </w:pPr>
            <w:r w:rsidRPr="006254A9">
              <w:rPr>
                <w:sz w:val="24"/>
                <w:szCs w:val="24"/>
              </w:rPr>
              <w:t>2013 (F)</w:t>
            </w:r>
          </w:p>
        </w:tc>
        <w:tc>
          <w:tcPr>
            <w:tcW w:w="8165" w:type="dxa"/>
          </w:tcPr>
          <w:p w14:paraId="1A9714AA"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Adaptive Methods in Clinical Trials (BSTA 999), Department of Biostatistics and Epidemiology, University of Pennsylvania School of Medicine</w:t>
            </w:r>
          </w:p>
        </w:tc>
      </w:tr>
      <w:tr w:rsidR="004C410D" w:rsidRPr="006254A9" w14:paraId="6F57A2F3" w14:textId="77777777" w:rsidTr="00757FAA">
        <w:trPr>
          <w:cantSplit/>
        </w:trPr>
        <w:tc>
          <w:tcPr>
            <w:tcW w:w="1800" w:type="dxa"/>
          </w:tcPr>
          <w:p w14:paraId="7D82A8BC" w14:textId="77777777" w:rsidR="004C410D" w:rsidRPr="006254A9" w:rsidRDefault="004C410D" w:rsidP="00757FAA">
            <w:pPr>
              <w:pStyle w:val="BodyTextIndent"/>
              <w:keepLines/>
              <w:spacing w:before="20" w:after="60"/>
              <w:ind w:left="0"/>
              <w:rPr>
                <w:sz w:val="24"/>
                <w:szCs w:val="24"/>
              </w:rPr>
            </w:pPr>
            <w:r w:rsidRPr="006254A9">
              <w:rPr>
                <w:sz w:val="24"/>
                <w:szCs w:val="24"/>
              </w:rPr>
              <w:t>2014 (Sum)</w:t>
            </w:r>
          </w:p>
        </w:tc>
        <w:tc>
          <w:tcPr>
            <w:tcW w:w="8165" w:type="dxa"/>
          </w:tcPr>
          <w:p w14:paraId="18903540"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Clinical Prediction Modeling (EPID 999), Department of Biostatistics and Epidemiology, University of Pennsylvania School of Medicine</w:t>
            </w:r>
          </w:p>
        </w:tc>
      </w:tr>
      <w:tr w:rsidR="004C410D" w:rsidRPr="006254A9" w14:paraId="48C36517" w14:textId="77777777" w:rsidTr="00757FAA">
        <w:trPr>
          <w:cantSplit/>
        </w:trPr>
        <w:tc>
          <w:tcPr>
            <w:tcW w:w="1800" w:type="dxa"/>
          </w:tcPr>
          <w:p w14:paraId="10134828" w14:textId="77777777" w:rsidR="004C410D" w:rsidRPr="006254A9" w:rsidRDefault="004C410D" w:rsidP="00757FAA">
            <w:pPr>
              <w:pStyle w:val="BodyTextIndent"/>
              <w:keepLines/>
              <w:spacing w:before="20" w:after="60"/>
              <w:ind w:left="0"/>
              <w:rPr>
                <w:sz w:val="24"/>
                <w:szCs w:val="24"/>
              </w:rPr>
            </w:pPr>
            <w:r w:rsidRPr="006254A9">
              <w:rPr>
                <w:sz w:val="24"/>
                <w:szCs w:val="24"/>
              </w:rPr>
              <w:t>2014 (Sum)</w:t>
            </w:r>
          </w:p>
        </w:tc>
        <w:tc>
          <w:tcPr>
            <w:tcW w:w="8165" w:type="dxa"/>
          </w:tcPr>
          <w:p w14:paraId="4EC3CE05" w14:textId="77777777" w:rsidR="004C410D" w:rsidRPr="006254A9" w:rsidRDefault="004C410D" w:rsidP="00757FAA">
            <w:pPr>
              <w:pStyle w:val="BodyTextIndent"/>
              <w:keepLines/>
              <w:spacing w:before="20" w:after="60"/>
              <w:ind w:left="0"/>
              <w:rPr>
                <w:sz w:val="24"/>
                <w:szCs w:val="24"/>
              </w:rPr>
            </w:pPr>
            <w:r w:rsidRPr="006254A9">
              <w:rPr>
                <w:sz w:val="24"/>
                <w:szCs w:val="24"/>
              </w:rPr>
              <w:t>Lecturer, The Clinical Investigator Toolbox (Internal Medicine Residency Program), Department of Medicine, University of Pennsylvania School of Medicine</w:t>
            </w:r>
          </w:p>
        </w:tc>
      </w:tr>
      <w:tr w:rsidR="004C410D" w:rsidRPr="006254A9" w14:paraId="07A97D4C" w14:textId="77777777" w:rsidTr="00757FAA">
        <w:trPr>
          <w:cantSplit/>
        </w:trPr>
        <w:tc>
          <w:tcPr>
            <w:tcW w:w="1800" w:type="dxa"/>
          </w:tcPr>
          <w:p w14:paraId="0B0A03F1" w14:textId="77777777" w:rsidR="004C410D" w:rsidRPr="006254A9" w:rsidRDefault="004C410D" w:rsidP="00757FAA">
            <w:pPr>
              <w:pStyle w:val="BodyTextIndent"/>
              <w:keepLines/>
              <w:spacing w:before="20" w:after="60"/>
              <w:ind w:left="0"/>
              <w:rPr>
                <w:sz w:val="24"/>
                <w:szCs w:val="24"/>
              </w:rPr>
            </w:pPr>
            <w:r w:rsidRPr="006254A9">
              <w:rPr>
                <w:sz w:val="24"/>
                <w:szCs w:val="24"/>
              </w:rPr>
              <w:t>2014 (Sum)</w:t>
            </w:r>
          </w:p>
        </w:tc>
        <w:tc>
          <w:tcPr>
            <w:tcW w:w="8165" w:type="dxa"/>
          </w:tcPr>
          <w:p w14:paraId="1A45ED33" w14:textId="77777777" w:rsidR="004C410D" w:rsidRPr="006254A9" w:rsidRDefault="004C410D" w:rsidP="00757FAA">
            <w:pPr>
              <w:pStyle w:val="BodyTextIndent"/>
              <w:keepLines/>
              <w:spacing w:before="20" w:after="60"/>
              <w:ind w:left="0"/>
              <w:rPr>
                <w:sz w:val="24"/>
                <w:szCs w:val="24"/>
              </w:rPr>
            </w:pPr>
            <w:r w:rsidRPr="006254A9">
              <w:rPr>
                <w:sz w:val="24"/>
                <w:szCs w:val="24"/>
              </w:rPr>
              <w:t>Faculty, 2014 AACR/ASCO Workshop on Methods for Clinical Cancer Research, Vail, CO</w:t>
            </w:r>
          </w:p>
        </w:tc>
      </w:tr>
      <w:tr w:rsidR="004C410D" w:rsidRPr="006254A9" w14:paraId="297B99E0" w14:textId="77777777" w:rsidTr="00757FAA">
        <w:trPr>
          <w:cantSplit/>
        </w:trPr>
        <w:tc>
          <w:tcPr>
            <w:tcW w:w="1800" w:type="dxa"/>
          </w:tcPr>
          <w:p w14:paraId="0C386FD4" w14:textId="77777777" w:rsidR="004C410D" w:rsidRPr="006254A9" w:rsidRDefault="004C410D" w:rsidP="00757FAA">
            <w:pPr>
              <w:pStyle w:val="BodyTextIndent"/>
              <w:keepLines/>
              <w:spacing w:before="20" w:after="60"/>
              <w:ind w:left="0"/>
              <w:rPr>
                <w:sz w:val="24"/>
                <w:szCs w:val="24"/>
              </w:rPr>
            </w:pPr>
            <w:r w:rsidRPr="006254A9">
              <w:rPr>
                <w:sz w:val="24"/>
                <w:szCs w:val="24"/>
              </w:rPr>
              <w:t>2014 (F)</w:t>
            </w:r>
          </w:p>
        </w:tc>
        <w:tc>
          <w:tcPr>
            <w:tcW w:w="8165" w:type="dxa"/>
          </w:tcPr>
          <w:p w14:paraId="6C26D9BA"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Pseudo-likelihood Approaches to Missing Data (BSTA 999), Department of Biostatistics and Epidemiology, University of Pennsylvania School of Medicine</w:t>
            </w:r>
          </w:p>
        </w:tc>
      </w:tr>
      <w:tr w:rsidR="004C410D" w:rsidRPr="006254A9" w14:paraId="71FFFAAC" w14:textId="77777777" w:rsidTr="00757FAA">
        <w:trPr>
          <w:cantSplit/>
        </w:trPr>
        <w:tc>
          <w:tcPr>
            <w:tcW w:w="1800" w:type="dxa"/>
          </w:tcPr>
          <w:p w14:paraId="05CAF009" w14:textId="77777777" w:rsidR="004C410D" w:rsidRPr="006254A9" w:rsidRDefault="004C410D" w:rsidP="00757FAA">
            <w:pPr>
              <w:pStyle w:val="BodyTextIndent"/>
              <w:keepLines/>
              <w:spacing w:before="20" w:after="60"/>
              <w:ind w:left="0"/>
              <w:rPr>
                <w:sz w:val="24"/>
                <w:szCs w:val="24"/>
              </w:rPr>
            </w:pPr>
            <w:r w:rsidRPr="006254A9">
              <w:rPr>
                <w:sz w:val="24"/>
                <w:szCs w:val="24"/>
              </w:rPr>
              <w:t>2014 (F)</w:t>
            </w:r>
          </w:p>
        </w:tc>
        <w:tc>
          <w:tcPr>
            <w:tcW w:w="8165" w:type="dxa"/>
          </w:tcPr>
          <w:p w14:paraId="55672B96"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Independent Study: Adaptive Methods in Clinical Trials (BSTA 999), Department of Biostatistics and Epidemiology, University of Pennsylvania School of Medicine</w:t>
            </w:r>
          </w:p>
        </w:tc>
      </w:tr>
      <w:tr w:rsidR="004C410D" w:rsidRPr="006254A9" w14:paraId="548D1821" w14:textId="77777777" w:rsidTr="00757FAA">
        <w:trPr>
          <w:cantSplit/>
        </w:trPr>
        <w:tc>
          <w:tcPr>
            <w:tcW w:w="1800" w:type="dxa"/>
          </w:tcPr>
          <w:p w14:paraId="044088E1" w14:textId="77777777" w:rsidR="004C410D" w:rsidRPr="006254A9" w:rsidRDefault="004C410D" w:rsidP="00757FAA">
            <w:pPr>
              <w:pStyle w:val="BodyTextIndent"/>
              <w:keepLines/>
              <w:spacing w:before="20" w:after="60"/>
              <w:ind w:left="0"/>
              <w:rPr>
                <w:sz w:val="24"/>
                <w:szCs w:val="24"/>
              </w:rPr>
            </w:pPr>
            <w:r w:rsidRPr="006254A9">
              <w:rPr>
                <w:sz w:val="24"/>
                <w:szCs w:val="24"/>
              </w:rPr>
              <w:t>2014 (F)</w:t>
            </w:r>
          </w:p>
        </w:tc>
        <w:tc>
          <w:tcPr>
            <w:tcW w:w="8165" w:type="dxa"/>
          </w:tcPr>
          <w:p w14:paraId="3ACFE4E6" w14:textId="77777777" w:rsidR="004C410D" w:rsidRPr="006254A9" w:rsidRDefault="004C410D" w:rsidP="00757FAA">
            <w:pPr>
              <w:pStyle w:val="BodyTextIndent"/>
              <w:keepLines/>
              <w:spacing w:before="20" w:after="60"/>
              <w:ind w:left="0"/>
              <w:rPr>
                <w:sz w:val="24"/>
                <w:szCs w:val="24"/>
              </w:rPr>
            </w:pPr>
            <w:r w:rsidRPr="006254A9">
              <w:rPr>
                <w:sz w:val="24"/>
                <w:szCs w:val="24"/>
              </w:rPr>
              <w:t>Lecturer, Clinical Trial Outcomes, Measurement, Analysis, and Interpretation (EPID 634), Department of Biostatistics and Epidemiology, University of Pennsylvania School of Medicine</w:t>
            </w:r>
          </w:p>
        </w:tc>
      </w:tr>
      <w:tr w:rsidR="004C410D" w:rsidRPr="006254A9" w14:paraId="08A16AB0" w14:textId="77777777" w:rsidTr="00757FAA">
        <w:trPr>
          <w:cantSplit/>
        </w:trPr>
        <w:tc>
          <w:tcPr>
            <w:tcW w:w="1800" w:type="dxa"/>
          </w:tcPr>
          <w:p w14:paraId="43E39C41" w14:textId="77777777" w:rsidR="004C410D" w:rsidRPr="006254A9" w:rsidRDefault="004C410D" w:rsidP="00757FAA">
            <w:pPr>
              <w:pStyle w:val="BodyTextIndent"/>
              <w:keepLines/>
              <w:spacing w:before="20" w:after="60"/>
              <w:ind w:left="0"/>
              <w:rPr>
                <w:sz w:val="24"/>
                <w:szCs w:val="24"/>
              </w:rPr>
            </w:pPr>
            <w:r w:rsidRPr="006254A9">
              <w:rPr>
                <w:sz w:val="24"/>
                <w:szCs w:val="24"/>
              </w:rPr>
              <w:t>2015 (S)</w:t>
            </w:r>
          </w:p>
        </w:tc>
        <w:tc>
          <w:tcPr>
            <w:tcW w:w="8165" w:type="dxa"/>
          </w:tcPr>
          <w:p w14:paraId="0DEE4388"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Design I (BSTA 657), Department of Biostatistics and Epidemiology, University of Pennsylvania School of Medicine</w:t>
            </w:r>
          </w:p>
        </w:tc>
      </w:tr>
      <w:tr w:rsidR="004C410D" w:rsidRPr="006254A9" w14:paraId="6C1DE3C4" w14:textId="77777777" w:rsidTr="00757FAA">
        <w:trPr>
          <w:cantSplit/>
        </w:trPr>
        <w:tc>
          <w:tcPr>
            <w:tcW w:w="1800" w:type="dxa"/>
          </w:tcPr>
          <w:p w14:paraId="338690D8" w14:textId="77777777" w:rsidR="004C410D" w:rsidRPr="006254A9" w:rsidRDefault="004C410D" w:rsidP="00757FAA">
            <w:pPr>
              <w:pStyle w:val="BodyTextIndent"/>
              <w:keepLines/>
              <w:spacing w:before="20" w:after="60"/>
              <w:ind w:left="0"/>
              <w:rPr>
                <w:sz w:val="24"/>
                <w:szCs w:val="24"/>
              </w:rPr>
            </w:pPr>
            <w:r w:rsidRPr="006254A9">
              <w:rPr>
                <w:sz w:val="24"/>
                <w:szCs w:val="24"/>
              </w:rPr>
              <w:t>2015 (S)</w:t>
            </w:r>
          </w:p>
        </w:tc>
        <w:tc>
          <w:tcPr>
            <w:tcW w:w="8165" w:type="dxa"/>
          </w:tcPr>
          <w:p w14:paraId="4C6F7D11" w14:textId="77777777" w:rsidR="004C410D" w:rsidRPr="006254A9" w:rsidRDefault="004C410D" w:rsidP="00757FAA">
            <w:pPr>
              <w:pStyle w:val="BodyTextIndent"/>
              <w:keepLines/>
              <w:spacing w:before="20" w:after="60"/>
              <w:ind w:left="0"/>
              <w:rPr>
                <w:sz w:val="24"/>
                <w:szCs w:val="24"/>
              </w:rPr>
            </w:pPr>
            <w:r w:rsidRPr="006254A9">
              <w:rPr>
                <w:sz w:val="24"/>
                <w:szCs w:val="24"/>
              </w:rPr>
              <w:t>Lecturer, Advanced Topics in Clinical Epidemiology (EPID 640), Department of Biostatistics and Epidemiology, University of Pennsylvania School of Medicine</w:t>
            </w:r>
          </w:p>
        </w:tc>
      </w:tr>
      <w:tr w:rsidR="004C410D" w:rsidRPr="006254A9" w14:paraId="1E5F0EB8" w14:textId="77777777" w:rsidTr="00757FAA">
        <w:trPr>
          <w:cantSplit/>
        </w:trPr>
        <w:tc>
          <w:tcPr>
            <w:tcW w:w="1800" w:type="dxa"/>
          </w:tcPr>
          <w:p w14:paraId="51B7DA4D" w14:textId="77777777" w:rsidR="004C410D" w:rsidRPr="006254A9" w:rsidRDefault="004C410D" w:rsidP="00757FAA">
            <w:pPr>
              <w:pStyle w:val="BodyTextIndent"/>
              <w:keepLines/>
              <w:spacing w:before="20" w:after="60"/>
              <w:ind w:left="0"/>
              <w:rPr>
                <w:sz w:val="24"/>
                <w:szCs w:val="24"/>
              </w:rPr>
            </w:pPr>
            <w:r w:rsidRPr="006254A9">
              <w:rPr>
                <w:sz w:val="24"/>
                <w:szCs w:val="24"/>
              </w:rPr>
              <w:t>2015 (S)</w:t>
            </w:r>
          </w:p>
        </w:tc>
        <w:tc>
          <w:tcPr>
            <w:tcW w:w="8165" w:type="dxa"/>
          </w:tcPr>
          <w:p w14:paraId="153E9ECE" w14:textId="77777777" w:rsidR="004C410D" w:rsidRPr="006254A9" w:rsidRDefault="004C410D" w:rsidP="00757FAA">
            <w:pPr>
              <w:pStyle w:val="BodyTextIndent"/>
              <w:keepLines/>
              <w:spacing w:before="20" w:after="60"/>
              <w:ind w:left="0"/>
              <w:rPr>
                <w:sz w:val="24"/>
                <w:szCs w:val="24"/>
              </w:rPr>
            </w:pPr>
            <w:r w:rsidRPr="006254A9">
              <w:rPr>
                <w:sz w:val="24"/>
                <w:szCs w:val="24"/>
              </w:rPr>
              <w:t>Lecturer, Methods in Patient Centered Outcome Research (EPID 624), Department of Biostatistics and Epidemiology, University of Pennsylvania School of Medicine</w:t>
            </w:r>
          </w:p>
        </w:tc>
      </w:tr>
      <w:tr w:rsidR="004C410D" w:rsidRPr="006254A9" w14:paraId="641841CA" w14:textId="77777777" w:rsidTr="00757FAA">
        <w:trPr>
          <w:cantSplit/>
        </w:trPr>
        <w:tc>
          <w:tcPr>
            <w:tcW w:w="1800" w:type="dxa"/>
          </w:tcPr>
          <w:p w14:paraId="3FC46011" w14:textId="77777777" w:rsidR="004C410D" w:rsidRPr="006254A9" w:rsidRDefault="004C410D" w:rsidP="00757FAA">
            <w:pPr>
              <w:pStyle w:val="BodyTextIndent"/>
              <w:keepLines/>
              <w:spacing w:before="20" w:after="60"/>
              <w:ind w:left="0"/>
              <w:rPr>
                <w:sz w:val="24"/>
                <w:szCs w:val="24"/>
              </w:rPr>
            </w:pPr>
            <w:r w:rsidRPr="006254A9">
              <w:rPr>
                <w:sz w:val="24"/>
                <w:szCs w:val="24"/>
              </w:rPr>
              <w:t>2015 (S)</w:t>
            </w:r>
          </w:p>
        </w:tc>
        <w:tc>
          <w:tcPr>
            <w:tcW w:w="8165" w:type="dxa"/>
          </w:tcPr>
          <w:p w14:paraId="6BA640FE" w14:textId="77777777" w:rsidR="004C410D" w:rsidRPr="006254A9" w:rsidRDefault="004C410D" w:rsidP="00757FAA">
            <w:pPr>
              <w:pStyle w:val="BodyTextIndent"/>
              <w:keepLines/>
              <w:spacing w:before="20" w:after="60"/>
              <w:ind w:left="0"/>
              <w:rPr>
                <w:sz w:val="24"/>
                <w:szCs w:val="24"/>
              </w:rPr>
            </w:pPr>
            <w:r w:rsidRPr="006254A9">
              <w:rPr>
                <w:sz w:val="24"/>
                <w:szCs w:val="24"/>
              </w:rPr>
              <w:t>Facilitator, Radiation Oncology Journal Club, University of Pennsylvania School of Medicine</w:t>
            </w:r>
          </w:p>
        </w:tc>
      </w:tr>
      <w:tr w:rsidR="004C410D" w:rsidRPr="006254A9" w14:paraId="3DED2022" w14:textId="77777777" w:rsidTr="00757FAA">
        <w:trPr>
          <w:cantSplit/>
        </w:trPr>
        <w:tc>
          <w:tcPr>
            <w:tcW w:w="1800" w:type="dxa"/>
          </w:tcPr>
          <w:p w14:paraId="11A0C36B" w14:textId="77777777" w:rsidR="004C410D" w:rsidRPr="006254A9" w:rsidRDefault="004C410D" w:rsidP="00757FAA">
            <w:pPr>
              <w:pStyle w:val="BodyTextIndent"/>
              <w:keepLines/>
              <w:spacing w:before="20" w:after="60"/>
              <w:ind w:left="0"/>
              <w:rPr>
                <w:sz w:val="24"/>
                <w:szCs w:val="24"/>
              </w:rPr>
            </w:pPr>
            <w:r w:rsidRPr="006254A9">
              <w:rPr>
                <w:sz w:val="24"/>
                <w:szCs w:val="24"/>
              </w:rPr>
              <w:t>2015 (Sum)</w:t>
            </w:r>
          </w:p>
        </w:tc>
        <w:tc>
          <w:tcPr>
            <w:tcW w:w="8165" w:type="dxa"/>
          </w:tcPr>
          <w:p w14:paraId="5F759BF6" w14:textId="77777777" w:rsidR="004C410D" w:rsidRPr="006254A9" w:rsidRDefault="004C410D" w:rsidP="00757FAA">
            <w:pPr>
              <w:pStyle w:val="BodyTextIndent"/>
              <w:keepLines/>
              <w:spacing w:before="20" w:after="60"/>
              <w:ind w:left="0"/>
              <w:rPr>
                <w:sz w:val="24"/>
                <w:szCs w:val="24"/>
              </w:rPr>
            </w:pPr>
            <w:r w:rsidRPr="006254A9">
              <w:rPr>
                <w:sz w:val="24"/>
                <w:szCs w:val="24"/>
              </w:rPr>
              <w:t>Faculty, 2015 AACR/ASCO Workshop on Methods for Clinical Cancer Research, Vail, CO</w:t>
            </w:r>
          </w:p>
        </w:tc>
      </w:tr>
      <w:tr w:rsidR="004C410D" w:rsidRPr="006254A9" w14:paraId="477B28CB" w14:textId="77777777" w:rsidTr="00757FAA">
        <w:trPr>
          <w:cantSplit/>
        </w:trPr>
        <w:tc>
          <w:tcPr>
            <w:tcW w:w="1800" w:type="dxa"/>
          </w:tcPr>
          <w:p w14:paraId="4CF6842E" w14:textId="77777777" w:rsidR="004C410D" w:rsidRPr="006254A9" w:rsidRDefault="004C410D" w:rsidP="00757FAA">
            <w:pPr>
              <w:pStyle w:val="BodyTextIndent"/>
              <w:keepLines/>
              <w:spacing w:before="20" w:after="60"/>
              <w:ind w:left="0"/>
              <w:rPr>
                <w:sz w:val="24"/>
                <w:szCs w:val="24"/>
              </w:rPr>
            </w:pPr>
            <w:r w:rsidRPr="006254A9">
              <w:rPr>
                <w:sz w:val="24"/>
                <w:szCs w:val="24"/>
              </w:rPr>
              <w:t>2015 (F)</w:t>
            </w:r>
          </w:p>
        </w:tc>
        <w:tc>
          <w:tcPr>
            <w:tcW w:w="8165" w:type="dxa"/>
          </w:tcPr>
          <w:p w14:paraId="2839ABA9"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Introduction to Statistics for Health Policy (HPR 604), Master of Science in Health Policy Program, University of Pennsylvania School of Medicine</w:t>
            </w:r>
          </w:p>
        </w:tc>
      </w:tr>
      <w:tr w:rsidR="004C410D" w:rsidRPr="006254A9" w14:paraId="1C9868DE" w14:textId="77777777" w:rsidTr="00757FAA">
        <w:trPr>
          <w:cantSplit/>
        </w:trPr>
        <w:tc>
          <w:tcPr>
            <w:tcW w:w="1800" w:type="dxa"/>
          </w:tcPr>
          <w:p w14:paraId="5AD8C8A3" w14:textId="77777777" w:rsidR="004C410D" w:rsidRPr="006254A9" w:rsidRDefault="004C410D" w:rsidP="00757FAA">
            <w:pPr>
              <w:pStyle w:val="BodyTextIndent"/>
              <w:keepLines/>
              <w:spacing w:before="20" w:after="60"/>
              <w:ind w:left="0"/>
              <w:rPr>
                <w:sz w:val="24"/>
                <w:szCs w:val="24"/>
              </w:rPr>
            </w:pPr>
            <w:r w:rsidRPr="006254A9">
              <w:rPr>
                <w:sz w:val="24"/>
                <w:szCs w:val="24"/>
              </w:rPr>
              <w:t>2016 (S)</w:t>
            </w:r>
          </w:p>
        </w:tc>
        <w:tc>
          <w:tcPr>
            <w:tcW w:w="8165" w:type="dxa"/>
          </w:tcPr>
          <w:p w14:paraId="49960DB3"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Introduction to Pragmatic Clinical Trials, American Statistical Association Traveling Course, Lincoln, NE</w:t>
            </w:r>
          </w:p>
        </w:tc>
      </w:tr>
      <w:tr w:rsidR="004C410D" w:rsidRPr="006254A9" w14:paraId="56A3310C" w14:textId="77777777" w:rsidTr="00757FAA">
        <w:trPr>
          <w:cantSplit/>
        </w:trPr>
        <w:tc>
          <w:tcPr>
            <w:tcW w:w="1800" w:type="dxa"/>
          </w:tcPr>
          <w:p w14:paraId="1DFBC226" w14:textId="77777777" w:rsidR="004C410D" w:rsidRPr="006254A9" w:rsidRDefault="004C410D" w:rsidP="00757FAA">
            <w:pPr>
              <w:pStyle w:val="BodyTextIndent"/>
              <w:keepLines/>
              <w:spacing w:before="20" w:after="60"/>
              <w:ind w:left="0"/>
              <w:rPr>
                <w:sz w:val="24"/>
                <w:szCs w:val="24"/>
              </w:rPr>
            </w:pPr>
            <w:r w:rsidRPr="006254A9">
              <w:rPr>
                <w:sz w:val="24"/>
                <w:szCs w:val="24"/>
              </w:rPr>
              <w:t>2016 (S)</w:t>
            </w:r>
          </w:p>
        </w:tc>
        <w:tc>
          <w:tcPr>
            <w:tcW w:w="8165" w:type="dxa"/>
          </w:tcPr>
          <w:p w14:paraId="5E53F9CE" w14:textId="77777777" w:rsidR="004C410D" w:rsidRPr="006254A9" w:rsidRDefault="004C410D" w:rsidP="00757FAA">
            <w:pPr>
              <w:pStyle w:val="BodyTextIndent"/>
              <w:keepLines/>
              <w:spacing w:before="20" w:after="60"/>
              <w:ind w:left="0"/>
              <w:rPr>
                <w:sz w:val="24"/>
                <w:szCs w:val="24"/>
              </w:rPr>
            </w:pPr>
            <w:r w:rsidRPr="006254A9">
              <w:rPr>
                <w:sz w:val="24"/>
                <w:szCs w:val="24"/>
              </w:rPr>
              <w:t>Facilitator, Radiation Oncology Journal Club, University of Pennsylvania School of Medicine</w:t>
            </w:r>
          </w:p>
        </w:tc>
      </w:tr>
      <w:tr w:rsidR="004C410D" w:rsidRPr="006254A9" w14:paraId="590D611A" w14:textId="77777777" w:rsidTr="00757FAA">
        <w:trPr>
          <w:cantSplit/>
        </w:trPr>
        <w:tc>
          <w:tcPr>
            <w:tcW w:w="1800" w:type="dxa"/>
          </w:tcPr>
          <w:p w14:paraId="4D9D71B3" w14:textId="77777777" w:rsidR="004C410D" w:rsidRPr="006254A9" w:rsidRDefault="004C410D" w:rsidP="00757FAA">
            <w:pPr>
              <w:pStyle w:val="BodyTextIndent"/>
              <w:keepLines/>
              <w:spacing w:before="20" w:after="60"/>
              <w:ind w:left="0"/>
              <w:rPr>
                <w:sz w:val="24"/>
                <w:szCs w:val="24"/>
              </w:rPr>
            </w:pPr>
            <w:r w:rsidRPr="006254A9">
              <w:rPr>
                <w:sz w:val="24"/>
                <w:szCs w:val="24"/>
              </w:rPr>
              <w:t>2016 (Sum)</w:t>
            </w:r>
          </w:p>
        </w:tc>
        <w:tc>
          <w:tcPr>
            <w:tcW w:w="8165" w:type="dxa"/>
          </w:tcPr>
          <w:p w14:paraId="2C1FBFCA" w14:textId="77777777" w:rsidR="004C410D" w:rsidRPr="006254A9" w:rsidRDefault="004C410D" w:rsidP="00757FAA">
            <w:pPr>
              <w:pStyle w:val="BodyTextIndent"/>
              <w:keepLines/>
              <w:spacing w:before="20" w:after="60"/>
              <w:ind w:left="0"/>
              <w:rPr>
                <w:sz w:val="24"/>
                <w:szCs w:val="24"/>
              </w:rPr>
            </w:pPr>
            <w:r w:rsidRPr="006254A9">
              <w:rPr>
                <w:sz w:val="24"/>
                <w:szCs w:val="24"/>
              </w:rPr>
              <w:t>Faculty, 2016 AACR/ASCO Workshop on Methods for Clinical Cancer Research, Vail, CO</w:t>
            </w:r>
          </w:p>
        </w:tc>
      </w:tr>
      <w:tr w:rsidR="004C410D" w:rsidRPr="006254A9" w14:paraId="7065D52A" w14:textId="77777777" w:rsidTr="00757FAA">
        <w:trPr>
          <w:cantSplit/>
        </w:trPr>
        <w:tc>
          <w:tcPr>
            <w:tcW w:w="1800" w:type="dxa"/>
          </w:tcPr>
          <w:p w14:paraId="71530F8A" w14:textId="77777777" w:rsidR="004C410D" w:rsidRPr="006254A9" w:rsidRDefault="004C410D" w:rsidP="00757FAA">
            <w:pPr>
              <w:pStyle w:val="BodyTextIndent"/>
              <w:keepLines/>
              <w:spacing w:before="20" w:after="60"/>
              <w:ind w:left="0"/>
              <w:rPr>
                <w:sz w:val="24"/>
                <w:szCs w:val="24"/>
              </w:rPr>
            </w:pPr>
            <w:r w:rsidRPr="006254A9">
              <w:rPr>
                <w:sz w:val="24"/>
                <w:szCs w:val="24"/>
              </w:rPr>
              <w:t>2016 (F)</w:t>
            </w:r>
          </w:p>
        </w:tc>
        <w:tc>
          <w:tcPr>
            <w:tcW w:w="8165" w:type="dxa"/>
          </w:tcPr>
          <w:p w14:paraId="1A880CF5"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Introduction to Pragmatic Clinical Trials, American Statistical Association Traveling Course, Princeton, NJ</w:t>
            </w:r>
          </w:p>
        </w:tc>
      </w:tr>
      <w:tr w:rsidR="004C410D" w:rsidRPr="006254A9" w14:paraId="6D0E5B7C" w14:textId="77777777" w:rsidTr="00757FAA">
        <w:trPr>
          <w:cantSplit/>
        </w:trPr>
        <w:tc>
          <w:tcPr>
            <w:tcW w:w="1800" w:type="dxa"/>
          </w:tcPr>
          <w:p w14:paraId="0DAF9503" w14:textId="77777777" w:rsidR="004C410D" w:rsidRPr="006254A9" w:rsidRDefault="004C410D" w:rsidP="00757FAA">
            <w:pPr>
              <w:pStyle w:val="BodyTextIndent"/>
              <w:keepLines/>
              <w:spacing w:before="20" w:after="60"/>
              <w:ind w:left="0"/>
              <w:rPr>
                <w:sz w:val="24"/>
                <w:szCs w:val="24"/>
              </w:rPr>
            </w:pPr>
            <w:r w:rsidRPr="006254A9">
              <w:rPr>
                <w:sz w:val="24"/>
                <w:szCs w:val="24"/>
              </w:rPr>
              <w:t>2016 (F)</w:t>
            </w:r>
          </w:p>
        </w:tc>
        <w:tc>
          <w:tcPr>
            <w:tcW w:w="8165" w:type="dxa"/>
          </w:tcPr>
          <w:p w14:paraId="23F4452B"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Introduction to Pragmatic Clinical Trials, American Statistical Association Traveling Course, Overland Park, KS</w:t>
            </w:r>
          </w:p>
        </w:tc>
      </w:tr>
      <w:tr w:rsidR="004C410D" w:rsidRPr="006254A9" w14:paraId="42160724" w14:textId="77777777" w:rsidTr="00757FAA">
        <w:trPr>
          <w:cantSplit/>
        </w:trPr>
        <w:tc>
          <w:tcPr>
            <w:tcW w:w="1800" w:type="dxa"/>
          </w:tcPr>
          <w:p w14:paraId="5AD88E38" w14:textId="77777777" w:rsidR="004C410D" w:rsidRPr="006254A9" w:rsidRDefault="004C410D" w:rsidP="00757FAA">
            <w:pPr>
              <w:pStyle w:val="BodyTextIndent"/>
              <w:keepLines/>
              <w:spacing w:before="20" w:after="60"/>
              <w:ind w:left="0"/>
              <w:rPr>
                <w:sz w:val="24"/>
                <w:szCs w:val="24"/>
              </w:rPr>
            </w:pPr>
            <w:r w:rsidRPr="006254A9">
              <w:rPr>
                <w:sz w:val="24"/>
                <w:szCs w:val="24"/>
              </w:rPr>
              <w:t>2017 (S)</w:t>
            </w:r>
          </w:p>
        </w:tc>
        <w:tc>
          <w:tcPr>
            <w:tcW w:w="8165" w:type="dxa"/>
          </w:tcPr>
          <w:p w14:paraId="40D4E305" w14:textId="77777777" w:rsidR="004C410D" w:rsidRPr="006254A9" w:rsidRDefault="004C410D" w:rsidP="00757FAA">
            <w:pPr>
              <w:pStyle w:val="BodyTextIndent"/>
              <w:keepLines/>
              <w:spacing w:before="20" w:after="60"/>
              <w:ind w:left="0"/>
              <w:rPr>
                <w:sz w:val="24"/>
                <w:szCs w:val="24"/>
              </w:rPr>
            </w:pPr>
            <w:r w:rsidRPr="006254A9">
              <w:rPr>
                <w:sz w:val="24"/>
                <w:szCs w:val="24"/>
              </w:rPr>
              <w:t>Course Co-Director, Exploratory Data Analysis and Biostatistics (BMSC-GA 4451), NYU Grossman School of Medicine Sackler Institute</w:t>
            </w:r>
          </w:p>
        </w:tc>
      </w:tr>
      <w:tr w:rsidR="004C410D" w:rsidRPr="006254A9" w14:paraId="553B0521" w14:textId="77777777" w:rsidTr="00757FAA">
        <w:trPr>
          <w:cantSplit/>
        </w:trPr>
        <w:tc>
          <w:tcPr>
            <w:tcW w:w="1800" w:type="dxa"/>
          </w:tcPr>
          <w:p w14:paraId="621CBF20" w14:textId="77777777" w:rsidR="004C410D" w:rsidRPr="006254A9" w:rsidRDefault="004C410D" w:rsidP="00757FAA">
            <w:pPr>
              <w:pStyle w:val="BodyTextIndent"/>
              <w:keepLines/>
              <w:spacing w:before="20" w:after="60"/>
              <w:ind w:left="0"/>
              <w:rPr>
                <w:sz w:val="24"/>
                <w:szCs w:val="24"/>
              </w:rPr>
            </w:pPr>
            <w:r w:rsidRPr="006254A9">
              <w:rPr>
                <w:sz w:val="24"/>
                <w:szCs w:val="24"/>
              </w:rPr>
              <w:t>2017 (S)</w:t>
            </w:r>
          </w:p>
        </w:tc>
        <w:tc>
          <w:tcPr>
            <w:tcW w:w="8165" w:type="dxa"/>
          </w:tcPr>
          <w:p w14:paraId="03DD20AB" w14:textId="77777777" w:rsidR="004C410D" w:rsidRPr="006254A9" w:rsidRDefault="004C410D" w:rsidP="00757FAA">
            <w:pPr>
              <w:pStyle w:val="BodyTextIndent"/>
              <w:keepLines/>
              <w:spacing w:before="20" w:after="60"/>
              <w:ind w:left="0"/>
              <w:rPr>
                <w:sz w:val="24"/>
                <w:szCs w:val="24"/>
              </w:rPr>
            </w:pPr>
            <w:r w:rsidRPr="006254A9">
              <w:rPr>
                <w:sz w:val="24"/>
                <w:szCs w:val="24"/>
              </w:rPr>
              <w:t>Discussion Leader, Scientific Integrity and Responsible Conduct in Research (BMSC-GA 4487), NYU School of Medicine Sackler Institute</w:t>
            </w:r>
          </w:p>
        </w:tc>
      </w:tr>
      <w:tr w:rsidR="004C410D" w:rsidRPr="006254A9" w14:paraId="057FD50A" w14:textId="77777777" w:rsidTr="00757FAA">
        <w:trPr>
          <w:cantSplit/>
        </w:trPr>
        <w:tc>
          <w:tcPr>
            <w:tcW w:w="1800" w:type="dxa"/>
          </w:tcPr>
          <w:p w14:paraId="5440A7FE" w14:textId="77777777" w:rsidR="004C410D" w:rsidRPr="006254A9" w:rsidRDefault="004C410D" w:rsidP="00757FAA">
            <w:pPr>
              <w:pStyle w:val="BodyTextIndent"/>
              <w:keepLines/>
              <w:spacing w:before="20" w:after="60"/>
              <w:ind w:left="0"/>
              <w:rPr>
                <w:sz w:val="24"/>
                <w:szCs w:val="24"/>
              </w:rPr>
            </w:pPr>
            <w:r w:rsidRPr="006254A9">
              <w:rPr>
                <w:sz w:val="24"/>
                <w:szCs w:val="24"/>
              </w:rPr>
              <w:t>2017 (Sum)</w:t>
            </w:r>
          </w:p>
        </w:tc>
        <w:tc>
          <w:tcPr>
            <w:tcW w:w="8165" w:type="dxa"/>
          </w:tcPr>
          <w:p w14:paraId="4F798F6B" w14:textId="77777777" w:rsidR="004C410D" w:rsidRPr="006254A9" w:rsidRDefault="004C410D" w:rsidP="00757FAA">
            <w:pPr>
              <w:pStyle w:val="BodyTextIndent"/>
              <w:keepLines/>
              <w:spacing w:before="20" w:after="60"/>
              <w:ind w:left="0"/>
              <w:rPr>
                <w:sz w:val="24"/>
                <w:szCs w:val="24"/>
              </w:rPr>
            </w:pPr>
            <w:r w:rsidRPr="006254A9">
              <w:rPr>
                <w:sz w:val="24"/>
                <w:szCs w:val="24"/>
              </w:rPr>
              <w:t>Course Director, Introduction to Pragmatic Clinical Trials, MD Anderson Cancer Center, Houston, TX</w:t>
            </w:r>
          </w:p>
        </w:tc>
      </w:tr>
      <w:tr w:rsidR="004C410D" w:rsidRPr="006254A9" w14:paraId="5FF5C654" w14:textId="77777777" w:rsidTr="00757FAA">
        <w:trPr>
          <w:cantSplit/>
        </w:trPr>
        <w:tc>
          <w:tcPr>
            <w:tcW w:w="1800" w:type="dxa"/>
          </w:tcPr>
          <w:p w14:paraId="141C99F5" w14:textId="77777777" w:rsidR="004C410D" w:rsidRPr="006254A9" w:rsidRDefault="004C410D" w:rsidP="00757FAA">
            <w:pPr>
              <w:pStyle w:val="BodyTextIndent"/>
              <w:keepLines/>
              <w:spacing w:before="20" w:after="60"/>
              <w:ind w:left="0"/>
              <w:rPr>
                <w:sz w:val="24"/>
                <w:szCs w:val="24"/>
              </w:rPr>
            </w:pPr>
            <w:r w:rsidRPr="006254A9">
              <w:rPr>
                <w:sz w:val="24"/>
                <w:szCs w:val="24"/>
              </w:rPr>
              <w:t>2017 (F)</w:t>
            </w:r>
          </w:p>
        </w:tc>
        <w:tc>
          <w:tcPr>
            <w:tcW w:w="8165" w:type="dxa"/>
          </w:tcPr>
          <w:p w14:paraId="284AFDC2" w14:textId="77777777" w:rsidR="004C410D" w:rsidRPr="006254A9" w:rsidRDefault="004C410D" w:rsidP="00757FAA">
            <w:pPr>
              <w:rPr>
                <w:rFonts w:asciiTheme="minorHAnsi" w:hAnsiTheme="minorHAnsi"/>
              </w:rPr>
            </w:pPr>
            <w:r w:rsidRPr="006254A9">
              <w:rPr>
                <w:rFonts w:asciiTheme="minorHAnsi" w:hAnsiTheme="minorHAnsi"/>
              </w:rPr>
              <w:t>Lecturer, Methods in Quantitative Biology (BMSC-GA 4449), NYU Grossman School of Medicine Sackler Institute</w:t>
            </w:r>
          </w:p>
        </w:tc>
      </w:tr>
      <w:tr w:rsidR="004C410D" w:rsidRPr="006254A9" w14:paraId="4EC605B4" w14:textId="77777777" w:rsidTr="00757FAA">
        <w:trPr>
          <w:cantSplit/>
        </w:trPr>
        <w:tc>
          <w:tcPr>
            <w:tcW w:w="1800" w:type="dxa"/>
          </w:tcPr>
          <w:p w14:paraId="72C66FF6" w14:textId="77777777" w:rsidR="004C410D" w:rsidRPr="006254A9" w:rsidRDefault="004C410D" w:rsidP="00757FAA">
            <w:pPr>
              <w:pStyle w:val="BodyTextIndent"/>
              <w:keepLines/>
              <w:spacing w:before="20" w:after="60"/>
              <w:ind w:left="0"/>
              <w:rPr>
                <w:sz w:val="24"/>
                <w:szCs w:val="24"/>
              </w:rPr>
            </w:pPr>
            <w:r w:rsidRPr="006254A9">
              <w:rPr>
                <w:sz w:val="24"/>
                <w:szCs w:val="24"/>
              </w:rPr>
              <w:t>2018 (S)</w:t>
            </w:r>
          </w:p>
        </w:tc>
        <w:tc>
          <w:tcPr>
            <w:tcW w:w="8165" w:type="dxa"/>
          </w:tcPr>
          <w:p w14:paraId="41C21C57" w14:textId="77777777" w:rsidR="004C410D" w:rsidRPr="006254A9" w:rsidRDefault="004C410D" w:rsidP="00757FAA">
            <w:pPr>
              <w:pStyle w:val="BodyTextIndent"/>
              <w:keepLines/>
              <w:spacing w:before="20" w:after="60"/>
              <w:ind w:left="0"/>
              <w:rPr>
                <w:sz w:val="24"/>
                <w:szCs w:val="24"/>
              </w:rPr>
            </w:pPr>
            <w:r w:rsidRPr="006254A9">
              <w:rPr>
                <w:sz w:val="24"/>
                <w:szCs w:val="24"/>
              </w:rPr>
              <w:t>Course Co-Director, Exploratory Data Analysis and Biostatistics (BMSC-GA 4451), NYU Grossman School of Medicine Sackler Institute</w:t>
            </w:r>
          </w:p>
        </w:tc>
      </w:tr>
      <w:tr w:rsidR="004C410D" w:rsidRPr="006254A9" w14:paraId="0251DE79" w14:textId="77777777" w:rsidTr="00757FAA">
        <w:trPr>
          <w:cantSplit/>
        </w:trPr>
        <w:tc>
          <w:tcPr>
            <w:tcW w:w="1800" w:type="dxa"/>
          </w:tcPr>
          <w:p w14:paraId="1DD5AAE7" w14:textId="77777777" w:rsidR="004C410D" w:rsidRPr="006254A9" w:rsidRDefault="004C410D" w:rsidP="00757FAA">
            <w:pPr>
              <w:pStyle w:val="BodyTextIndent"/>
              <w:keepLines/>
              <w:spacing w:before="20" w:after="60"/>
              <w:ind w:left="0"/>
              <w:rPr>
                <w:sz w:val="24"/>
                <w:szCs w:val="24"/>
              </w:rPr>
            </w:pPr>
            <w:r w:rsidRPr="006254A9">
              <w:rPr>
                <w:sz w:val="24"/>
                <w:szCs w:val="24"/>
              </w:rPr>
              <w:t>2018 (F)</w:t>
            </w:r>
          </w:p>
        </w:tc>
        <w:tc>
          <w:tcPr>
            <w:tcW w:w="8165" w:type="dxa"/>
          </w:tcPr>
          <w:p w14:paraId="290A1199" w14:textId="77777777" w:rsidR="004C410D" w:rsidRPr="006254A9" w:rsidRDefault="004C410D" w:rsidP="00757FAA">
            <w:pPr>
              <w:pStyle w:val="BodyTextIndent"/>
              <w:keepLines/>
              <w:spacing w:before="20" w:after="60"/>
              <w:ind w:left="0"/>
              <w:rPr>
                <w:sz w:val="24"/>
                <w:szCs w:val="24"/>
              </w:rPr>
            </w:pPr>
            <w:r w:rsidRPr="006254A9">
              <w:rPr>
                <w:sz w:val="24"/>
                <w:szCs w:val="24"/>
              </w:rPr>
              <w:t>Course Co-Director, Longitudinal Data Analysis (EHSC-GA 2332), NYU Graduate School of Arts and Sciences</w:t>
            </w:r>
          </w:p>
        </w:tc>
      </w:tr>
      <w:tr w:rsidR="004C410D" w:rsidRPr="006254A9" w14:paraId="2767AD4E" w14:textId="77777777" w:rsidTr="00757FAA">
        <w:trPr>
          <w:cantSplit/>
        </w:trPr>
        <w:tc>
          <w:tcPr>
            <w:tcW w:w="1800" w:type="dxa"/>
          </w:tcPr>
          <w:p w14:paraId="19D06ACD" w14:textId="77777777" w:rsidR="004C410D" w:rsidRPr="006254A9" w:rsidRDefault="004C410D" w:rsidP="00757FAA">
            <w:pPr>
              <w:pStyle w:val="BodyTextIndent"/>
              <w:keepLines/>
              <w:spacing w:before="20" w:after="60"/>
              <w:ind w:left="0"/>
              <w:rPr>
                <w:sz w:val="24"/>
                <w:szCs w:val="24"/>
              </w:rPr>
            </w:pPr>
            <w:r w:rsidRPr="006254A9">
              <w:rPr>
                <w:sz w:val="24"/>
                <w:szCs w:val="24"/>
              </w:rPr>
              <w:t>2019 (S)</w:t>
            </w:r>
          </w:p>
        </w:tc>
        <w:tc>
          <w:tcPr>
            <w:tcW w:w="8165" w:type="dxa"/>
          </w:tcPr>
          <w:p w14:paraId="6B9DFFB5" w14:textId="77777777" w:rsidR="004C410D" w:rsidRPr="006254A9" w:rsidRDefault="004C410D" w:rsidP="00757FAA">
            <w:pPr>
              <w:pStyle w:val="BodyTextIndent"/>
              <w:keepLines/>
              <w:spacing w:before="20" w:after="60"/>
              <w:ind w:left="0"/>
              <w:rPr>
                <w:sz w:val="24"/>
                <w:szCs w:val="24"/>
              </w:rPr>
            </w:pPr>
            <w:r w:rsidRPr="006254A9">
              <w:rPr>
                <w:sz w:val="24"/>
                <w:szCs w:val="24"/>
              </w:rPr>
              <w:t>Course Co-Director, Causal Comparative Effectiveness in Observational Real-World Data and Pragmatic Trials, Merck Research Labs</w:t>
            </w:r>
          </w:p>
        </w:tc>
      </w:tr>
      <w:tr w:rsidR="004C410D" w:rsidRPr="006254A9" w14:paraId="7AD8BB90" w14:textId="77777777" w:rsidTr="00757FAA">
        <w:trPr>
          <w:cantSplit/>
        </w:trPr>
        <w:tc>
          <w:tcPr>
            <w:tcW w:w="1800" w:type="dxa"/>
          </w:tcPr>
          <w:p w14:paraId="4F704833" w14:textId="77777777" w:rsidR="004C410D" w:rsidRPr="006254A9" w:rsidRDefault="004C410D" w:rsidP="00757FAA">
            <w:pPr>
              <w:pStyle w:val="BodyTextIndent"/>
              <w:keepLines/>
              <w:spacing w:before="20" w:after="60"/>
              <w:ind w:left="0"/>
              <w:rPr>
                <w:sz w:val="24"/>
                <w:szCs w:val="24"/>
              </w:rPr>
            </w:pPr>
            <w:r w:rsidRPr="006254A9">
              <w:rPr>
                <w:sz w:val="24"/>
                <w:szCs w:val="24"/>
              </w:rPr>
              <w:t>2019 (F)</w:t>
            </w:r>
          </w:p>
        </w:tc>
        <w:tc>
          <w:tcPr>
            <w:tcW w:w="8165" w:type="dxa"/>
          </w:tcPr>
          <w:p w14:paraId="218EB594" w14:textId="77777777" w:rsidR="004C410D" w:rsidRPr="006254A9" w:rsidRDefault="004C410D" w:rsidP="00757FAA">
            <w:pPr>
              <w:pStyle w:val="BodyTextIndent"/>
              <w:keepLines/>
              <w:spacing w:before="20" w:after="60"/>
              <w:ind w:left="0"/>
              <w:rPr>
                <w:sz w:val="24"/>
                <w:szCs w:val="24"/>
              </w:rPr>
            </w:pPr>
            <w:r w:rsidRPr="006254A9">
              <w:rPr>
                <w:sz w:val="24"/>
                <w:szCs w:val="24"/>
              </w:rPr>
              <w:t>Course Co-Director, Exploratory Data Analysis and Biostatistics (BMSC-GA 4451), NYU Grossman School of Medicine Sackler Institute</w:t>
            </w:r>
          </w:p>
        </w:tc>
      </w:tr>
      <w:tr w:rsidR="004C410D" w:rsidRPr="006254A9" w14:paraId="7704BB58" w14:textId="77777777" w:rsidTr="00757FAA">
        <w:trPr>
          <w:cantSplit/>
        </w:trPr>
        <w:tc>
          <w:tcPr>
            <w:tcW w:w="1800" w:type="dxa"/>
          </w:tcPr>
          <w:p w14:paraId="67A08A7B" w14:textId="77777777" w:rsidR="004C410D" w:rsidRPr="006254A9" w:rsidRDefault="004C410D" w:rsidP="00757FAA">
            <w:pPr>
              <w:pStyle w:val="BodyTextIndent"/>
              <w:keepLines/>
              <w:spacing w:before="20" w:after="60"/>
              <w:ind w:left="0"/>
              <w:rPr>
                <w:sz w:val="24"/>
                <w:szCs w:val="24"/>
              </w:rPr>
            </w:pPr>
            <w:r w:rsidRPr="006254A9">
              <w:rPr>
                <w:sz w:val="24"/>
                <w:szCs w:val="24"/>
              </w:rPr>
              <w:t>2020 (S)</w:t>
            </w:r>
          </w:p>
        </w:tc>
        <w:tc>
          <w:tcPr>
            <w:tcW w:w="8165" w:type="dxa"/>
          </w:tcPr>
          <w:p w14:paraId="14ED849A" w14:textId="77777777" w:rsidR="004C410D" w:rsidRPr="006254A9" w:rsidRDefault="004C410D" w:rsidP="00757FAA">
            <w:pPr>
              <w:pStyle w:val="BodyTextIndent"/>
              <w:keepLines/>
              <w:spacing w:before="20" w:after="60"/>
              <w:ind w:left="0"/>
              <w:rPr>
                <w:sz w:val="24"/>
                <w:szCs w:val="24"/>
              </w:rPr>
            </w:pPr>
            <w:r w:rsidRPr="006254A9">
              <w:rPr>
                <w:sz w:val="24"/>
                <w:szCs w:val="24"/>
              </w:rPr>
              <w:t>Discussion Leader, Scientific Integrity and Responsible Conduct in Research (BMSC-GA 4487), NYU Grossman School of Medicine Sackler Institute</w:t>
            </w:r>
          </w:p>
        </w:tc>
      </w:tr>
      <w:tr w:rsidR="004C410D" w:rsidRPr="006254A9" w14:paraId="626BD460" w14:textId="77777777" w:rsidTr="00757FAA">
        <w:trPr>
          <w:cantSplit/>
        </w:trPr>
        <w:tc>
          <w:tcPr>
            <w:tcW w:w="1800" w:type="dxa"/>
          </w:tcPr>
          <w:p w14:paraId="0B94100A" w14:textId="77777777" w:rsidR="004C410D" w:rsidRPr="006254A9" w:rsidRDefault="004C410D" w:rsidP="00757FAA">
            <w:pPr>
              <w:pStyle w:val="BodyTextIndent"/>
              <w:keepLines/>
              <w:spacing w:before="20" w:after="60"/>
              <w:ind w:left="0"/>
              <w:rPr>
                <w:sz w:val="24"/>
                <w:szCs w:val="24"/>
              </w:rPr>
            </w:pPr>
            <w:r w:rsidRPr="006254A9">
              <w:rPr>
                <w:sz w:val="24"/>
                <w:szCs w:val="24"/>
              </w:rPr>
              <w:t>2020 (S)</w:t>
            </w:r>
          </w:p>
        </w:tc>
        <w:tc>
          <w:tcPr>
            <w:tcW w:w="8165" w:type="dxa"/>
          </w:tcPr>
          <w:p w14:paraId="4A3806DB" w14:textId="77777777" w:rsidR="004C410D" w:rsidRPr="006254A9" w:rsidRDefault="004C410D" w:rsidP="00757FAA">
            <w:pPr>
              <w:pStyle w:val="BodyTextIndent"/>
              <w:keepLines/>
              <w:spacing w:before="20" w:after="60"/>
              <w:ind w:left="0"/>
              <w:rPr>
                <w:sz w:val="24"/>
                <w:szCs w:val="24"/>
              </w:rPr>
            </w:pPr>
            <w:r w:rsidRPr="006254A9">
              <w:rPr>
                <w:sz w:val="24"/>
                <w:szCs w:val="24"/>
              </w:rPr>
              <w:t>Lecturer, COVID-19 Elective, NYU Grossman School of Medicine</w:t>
            </w:r>
          </w:p>
        </w:tc>
      </w:tr>
      <w:tr w:rsidR="004C410D" w:rsidRPr="006254A9" w14:paraId="1E392D02" w14:textId="77777777" w:rsidTr="00757FAA">
        <w:trPr>
          <w:cantSplit/>
        </w:trPr>
        <w:tc>
          <w:tcPr>
            <w:tcW w:w="1800" w:type="dxa"/>
          </w:tcPr>
          <w:p w14:paraId="5DBF5864" w14:textId="77777777" w:rsidR="004C410D" w:rsidRPr="006254A9" w:rsidRDefault="004C410D" w:rsidP="00757FAA">
            <w:pPr>
              <w:pStyle w:val="BodyTextIndent"/>
              <w:keepLines/>
              <w:spacing w:before="20" w:after="60"/>
              <w:ind w:left="0"/>
              <w:rPr>
                <w:sz w:val="24"/>
                <w:szCs w:val="24"/>
              </w:rPr>
            </w:pPr>
            <w:r>
              <w:rPr>
                <w:sz w:val="24"/>
                <w:szCs w:val="24"/>
              </w:rPr>
              <w:t>2020 (Sum)</w:t>
            </w:r>
          </w:p>
        </w:tc>
        <w:tc>
          <w:tcPr>
            <w:tcW w:w="8165" w:type="dxa"/>
          </w:tcPr>
          <w:p w14:paraId="10AED54A" w14:textId="77777777" w:rsidR="004C410D" w:rsidRPr="006254A9" w:rsidRDefault="004C410D" w:rsidP="00757FAA">
            <w:pPr>
              <w:pStyle w:val="BodyTextIndent"/>
              <w:keepLines/>
              <w:spacing w:before="20" w:after="60"/>
              <w:ind w:left="0"/>
              <w:rPr>
                <w:sz w:val="24"/>
                <w:szCs w:val="24"/>
              </w:rPr>
            </w:pPr>
            <w:r>
              <w:rPr>
                <w:sz w:val="24"/>
                <w:szCs w:val="24"/>
              </w:rPr>
              <w:t>Lecturer, PRIDE Institute, NYU Grossman School of Medicine</w:t>
            </w:r>
          </w:p>
        </w:tc>
      </w:tr>
      <w:tr w:rsidR="004C410D" w:rsidRPr="006254A9" w14:paraId="6C8DD8DB" w14:textId="77777777" w:rsidTr="00757FAA">
        <w:trPr>
          <w:cantSplit/>
        </w:trPr>
        <w:tc>
          <w:tcPr>
            <w:tcW w:w="1800" w:type="dxa"/>
          </w:tcPr>
          <w:p w14:paraId="12807740" w14:textId="77777777" w:rsidR="004C410D" w:rsidRPr="006254A9" w:rsidRDefault="004C410D" w:rsidP="00757FAA">
            <w:pPr>
              <w:pStyle w:val="BodyTextIndent"/>
              <w:keepLines/>
              <w:spacing w:before="20" w:after="60"/>
              <w:ind w:left="0"/>
              <w:rPr>
                <w:sz w:val="24"/>
                <w:szCs w:val="24"/>
              </w:rPr>
            </w:pPr>
            <w:r>
              <w:rPr>
                <w:sz w:val="24"/>
                <w:szCs w:val="24"/>
              </w:rPr>
              <w:t>2021 (Sum)</w:t>
            </w:r>
          </w:p>
        </w:tc>
        <w:tc>
          <w:tcPr>
            <w:tcW w:w="8165" w:type="dxa"/>
          </w:tcPr>
          <w:p w14:paraId="656B9DB3" w14:textId="77777777" w:rsidR="004C410D" w:rsidRPr="006254A9" w:rsidRDefault="004C410D" w:rsidP="00757FAA">
            <w:pPr>
              <w:pStyle w:val="BodyTextIndent"/>
              <w:keepLines/>
              <w:spacing w:before="20" w:after="60"/>
              <w:ind w:left="0"/>
              <w:rPr>
                <w:sz w:val="24"/>
                <w:szCs w:val="24"/>
              </w:rPr>
            </w:pPr>
            <w:r>
              <w:rPr>
                <w:sz w:val="24"/>
                <w:szCs w:val="24"/>
              </w:rPr>
              <w:t>Lecturer, PRIDE Institute, NYU Grossman School of Medicine</w:t>
            </w:r>
          </w:p>
        </w:tc>
      </w:tr>
      <w:tr w:rsidR="004C410D" w:rsidRPr="006254A9" w14:paraId="7D3A677F" w14:textId="77777777" w:rsidTr="00757FAA">
        <w:trPr>
          <w:cantSplit/>
        </w:trPr>
        <w:tc>
          <w:tcPr>
            <w:tcW w:w="1800" w:type="dxa"/>
          </w:tcPr>
          <w:p w14:paraId="18C53AEE" w14:textId="77777777" w:rsidR="004C410D" w:rsidRDefault="004C410D" w:rsidP="00757FAA">
            <w:pPr>
              <w:pStyle w:val="BodyTextIndent"/>
              <w:keepLines/>
              <w:spacing w:before="20" w:after="60"/>
              <w:ind w:left="0"/>
              <w:rPr>
                <w:sz w:val="24"/>
                <w:szCs w:val="24"/>
              </w:rPr>
            </w:pPr>
            <w:r>
              <w:rPr>
                <w:sz w:val="24"/>
                <w:szCs w:val="24"/>
              </w:rPr>
              <w:t>2021 (Sum)</w:t>
            </w:r>
          </w:p>
        </w:tc>
        <w:tc>
          <w:tcPr>
            <w:tcW w:w="8165" w:type="dxa"/>
          </w:tcPr>
          <w:p w14:paraId="61726931" w14:textId="77777777" w:rsidR="004C410D" w:rsidRDefault="004C410D" w:rsidP="00757FAA">
            <w:pPr>
              <w:pStyle w:val="BodyTextIndent"/>
              <w:keepLines/>
              <w:spacing w:before="20" w:after="60"/>
              <w:ind w:left="0"/>
              <w:rPr>
                <w:sz w:val="24"/>
                <w:szCs w:val="24"/>
              </w:rPr>
            </w:pPr>
            <w:r>
              <w:rPr>
                <w:sz w:val="24"/>
                <w:szCs w:val="24"/>
              </w:rPr>
              <w:t>Lecturer, Meet the Professor Series, Population Health Science Scholars Program, NYU Grossman School of Medicine</w:t>
            </w:r>
          </w:p>
        </w:tc>
      </w:tr>
      <w:tr w:rsidR="004C410D" w:rsidRPr="006254A9" w14:paraId="5B426A4C" w14:textId="77777777" w:rsidTr="00757FAA">
        <w:trPr>
          <w:cantSplit/>
        </w:trPr>
        <w:tc>
          <w:tcPr>
            <w:tcW w:w="1800" w:type="dxa"/>
          </w:tcPr>
          <w:p w14:paraId="44A16627" w14:textId="77777777" w:rsidR="004C410D" w:rsidRDefault="004C410D" w:rsidP="00757FAA">
            <w:pPr>
              <w:pStyle w:val="BodyTextIndent"/>
              <w:keepLines/>
              <w:spacing w:before="20" w:after="60"/>
              <w:ind w:left="0"/>
              <w:rPr>
                <w:sz w:val="24"/>
                <w:szCs w:val="24"/>
              </w:rPr>
            </w:pPr>
            <w:r>
              <w:rPr>
                <w:sz w:val="24"/>
                <w:szCs w:val="24"/>
              </w:rPr>
              <w:t>2023 (S)</w:t>
            </w:r>
          </w:p>
        </w:tc>
        <w:tc>
          <w:tcPr>
            <w:tcW w:w="8165" w:type="dxa"/>
          </w:tcPr>
          <w:p w14:paraId="7ED8B91C" w14:textId="77777777" w:rsidR="004C410D" w:rsidRDefault="004C410D" w:rsidP="00757FAA">
            <w:pPr>
              <w:pStyle w:val="BodyTextIndent"/>
              <w:keepLines/>
              <w:spacing w:before="20" w:after="60"/>
              <w:ind w:left="0"/>
              <w:rPr>
                <w:sz w:val="24"/>
                <w:szCs w:val="24"/>
              </w:rPr>
            </w:pPr>
            <w:r>
              <w:rPr>
                <w:sz w:val="24"/>
                <w:szCs w:val="24"/>
              </w:rPr>
              <w:t>Course Director, Biostatistics Journal Club, NYU Grossman School of Medicine Vilcek Institute</w:t>
            </w:r>
          </w:p>
        </w:tc>
      </w:tr>
      <w:tr w:rsidR="004C410D" w:rsidRPr="006254A9" w14:paraId="10894C2B" w14:textId="77777777" w:rsidTr="00757FAA">
        <w:trPr>
          <w:cantSplit/>
        </w:trPr>
        <w:tc>
          <w:tcPr>
            <w:tcW w:w="1800" w:type="dxa"/>
          </w:tcPr>
          <w:p w14:paraId="1DF4BAA8" w14:textId="77777777" w:rsidR="004C410D" w:rsidRPr="006254A9" w:rsidRDefault="004C410D" w:rsidP="00757FAA">
            <w:pPr>
              <w:pStyle w:val="BodyTextIndent"/>
              <w:keepLines/>
              <w:spacing w:before="20" w:after="60"/>
              <w:ind w:left="0"/>
              <w:rPr>
                <w:sz w:val="24"/>
                <w:szCs w:val="24"/>
              </w:rPr>
            </w:pPr>
            <w:r w:rsidRPr="006254A9">
              <w:rPr>
                <w:sz w:val="24"/>
                <w:szCs w:val="24"/>
              </w:rPr>
              <w:t>20</w:t>
            </w:r>
            <w:r>
              <w:rPr>
                <w:sz w:val="24"/>
                <w:szCs w:val="24"/>
              </w:rPr>
              <w:t>24</w:t>
            </w:r>
            <w:r w:rsidRPr="006254A9">
              <w:rPr>
                <w:sz w:val="24"/>
                <w:szCs w:val="24"/>
              </w:rPr>
              <w:t xml:space="preserve"> (F)</w:t>
            </w:r>
          </w:p>
        </w:tc>
        <w:tc>
          <w:tcPr>
            <w:tcW w:w="8165" w:type="dxa"/>
          </w:tcPr>
          <w:p w14:paraId="50A978BA" w14:textId="01AC44A2" w:rsidR="004C410D" w:rsidRPr="006254A9" w:rsidRDefault="004C410D" w:rsidP="00757FAA">
            <w:pPr>
              <w:pStyle w:val="BodyTextIndent"/>
              <w:keepLines/>
              <w:spacing w:before="20" w:after="60"/>
              <w:ind w:left="0"/>
              <w:rPr>
                <w:sz w:val="24"/>
                <w:szCs w:val="24"/>
              </w:rPr>
            </w:pPr>
            <w:r w:rsidRPr="006254A9">
              <w:rPr>
                <w:sz w:val="24"/>
                <w:szCs w:val="24"/>
              </w:rPr>
              <w:t>Course Co-Director, Data Analysis and Biostatistics</w:t>
            </w:r>
            <w:r w:rsidR="00B920BA">
              <w:rPr>
                <w:sz w:val="24"/>
                <w:szCs w:val="24"/>
              </w:rPr>
              <w:t xml:space="preserve"> with R</w:t>
            </w:r>
            <w:r w:rsidRPr="006254A9">
              <w:rPr>
                <w:sz w:val="24"/>
                <w:szCs w:val="24"/>
              </w:rPr>
              <w:t xml:space="preserve"> (BMSC-GA 4451), NYU Grossman School of Medicine </w:t>
            </w:r>
            <w:r>
              <w:rPr>
                <w:sz w:val="24"/>
                <w:szCs w:val="24"/>
              </w:rPr>
              <w:t>Vilcek</w:t>
            </w:r>
            <w:r w:rsidRPr="006254A9">
              <w:rPr>
                <w:sz w:val="24"/>
                <w:szCs w:val="24"/>
              </w:rPr>
              <w:t xml:space="preserve"> Institute</w:t>
            </w:r>
          </w:p>
        </w:tc>
      </w:tr>
    </w:tbl>
    <w:p w14:paraId="7E3BC3DE" w14:textId="77777777" w:rsidR="004C410D" w:rsidRPr="006254A9" w:rsidRDefault="004C410D" w:rsidP="004C410D">
      <w:pPr>
        <w:spacing w:line="276" w:lineRule="exact"/>
        <w:rPr>
          <w:rFonts w:asciiTheme="minorHAnsi" w:hAnsiTheme="minorHAnsi"/>
        </w:rPr>
      </w:pPr>
    </w:p>
    <w:p w14:paraId="55D608F8"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1"/>
        </w:rPr>
        <w:t>Me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o</w:t>
      </w:r>
      <w:r w:rsidRPr="006254A9">
        <w:rPr>
          <w:rFonts w:asciiTheme="minorHAnsi" w:hAnsiTheme="minorHAnsi"/>
          <w:spacing w:val="-1"/>
        </w:rPr>
        <w:t>r</w:t>
      </w:r>
      <w:r w:rsidRPr="006254A9">
        <w:rPr>
          <w:rFonts w:asciiTheme="minorHAnsi" w:hAnsiTheme="minorHAnsi"/>
        </w:rPr>
        <w:t>ing of</w:t>
      </w:r>
      <w:r w:rsidRPr="006254A9">
        <w:rPr>
          <w:rFonts w:asciiTheme="minorHAnsi" w:hAnsiTheme="minorHAnsi"/>
          <w:spacing w:val="1"/>
        </w:rPr>
        <w:t xml:space="preserve"> </w:t>
      </w:r>
      <w:r w:rsidRPr="006254A9">
        <w:rPr>
          <w:rFonts w:asciiTheme="minorHAnsi" w:hAnsiTheme="minorHAnsi"/>
          <w:spacing w:val="-2"/>
        </w:rPr>
        <w:t>G</w:t>
      </w:r>
      <w:r w:rsidRPr="006254A9">
        <w:rPr>
          <w:rFonts w:asciiTheme="minorHAnsi" w:hAnsiTheme="minorHAnsi"/>
          <w:spacing w:val="-1"/>
        </w:rPr>
        <w:t>r</w:t>
      </w:r>
      <w:r w:rsidRPr="006254A9">
        <w:rPr>
          <w:rFonts w:asciiTheme="minorHAnsi" w:hAnsiTheme="minorHAnsi"/>
        </w:rPr>
        <w:t>adua</w:t>
      </w:r>
      <w:r w:rsidRPr="006254A9">
        <w:rPr>
          <w:rFonts w:asciiTheme="minorHAnsi" w:hAnsiTheme="minorHAnsi"/>
          <w:spacing w:val="-1"/>
        </w:rPr>
        <w:t>t</w:t>
      </w:r>
      <w:r w:rsidRPr="006254A9">
        <w:rPr>
          <w:rFonts w:asciiTheme="minorHAnsi" w:hAnsiTheme="minorHAnsi"/>
        </w:rPr>
        <w:t>e</w:t>
      </w:r>
      <w:r w:rsidRPr="006254A9">
        <w:rPr>
          <w:rFonts w:asciiTheme="minorHAnsi" w:hAnsiTheme="minorHAnsi"/>
          <w:spacing w:val="1"/>
        </w:rPr>
        <w:t xml:space="preserve"> </w:t>
      </w:r>
      <w:r w:rsidRPr="006254A9">
        <w:rPr>
          <w:rFonts w:asciiTheme="minorHAnsi" w:hAnsiTheme="minorHAnsi"/>
        </w:rPr>
        <w:t>S</w:t>
      </w:r>
      <w:r w:rsidRPr="006254A9">
        <w:rPr>
          <w:rFonts w:asciiTheme="minorHAnsi" w:hAnsiTheme="minorHAnsi"/>
          <w:spacing w:val="-1"/>
        </w:rPr>
        <w:t>t</w:t>
      </w:r>
      <w:r w:rsidRPr="006254A9">
        <w:rPr>
          <w:rFonts w:asciiTheme="minorHAnsi" w:hAnsiTheme="minorHAnsi"/>
        </w:rPr>
        <w:t>ud</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 xml:space="preserve">s, </w:t>
      </w:r>
      <w:r w:rsidRPr="006254A9">
        <w:rPr>
          <w:rFonts w:asciiTheme="minorHAnsi" w:hAnsiTheme="minorHAnsi"/>
          <w:spacing w:val="-1"/>
        </w:rPr>
        <w:t>Re</w:t>
      </w:r>
      <w:r w:rsidRPr="006254A9">
        <w:rPr>
          <w:rFonts w:asciiTheme="minorHAnsi" w:hAnsiTheme="minorHAnsi"/>
        </w:rPr>
        <w:t>sid</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 xml:space="preserve">s, </w:t>
      </w:r>
      <w:r w:rsidRPr="006254A9">
        <w:rPr>
          <w:rFonts w:asciiTheme="minorHAnsi" w:hAnsiTheme="minorHAnsi"/>
          <w:spacing w:val="-3"/>
        </w:rPr>
        <w:t>Faculty</w:t>
      </w:r>
    </w:p>
    <w:p w14:paraId="0F22EC89" w14:textId="77777777" w:rsidR="004C410D" w:rsidRPr="006254A9" w:rsidRDefault="004C410D" w:rsidP="004C410D">
      <w:pPr>
        <w:pStyle w:val="BodyText"/>
        <w:ind w:left="120"/>
        <w:rPr>
          <w:rFonts w:asciiTheme="minorHAnsi" w:hAnsiTheme="minorHAnsi"/>
          <w:b/>
          <w:i/>
        </w:rPr>
      </w:pPr>
      <w:r w:rsidRPr="006254A9">
        <w:rPr>
          <w:rFonts w:asciiTheme="minorHAnsi" w:hAnsiTheme="minorHAnsi"/>
          <w:b/>
          <w:i/>
          <w:spacing w:val="-1"/>
        </w:rPr>
        <w:t>U</w:t>
      </w:r>
      <w:r w:rsidRPr="006254A9">
        <w:rPr>
          <w:rFonts w:asciiTheme="minorHAnsi" w:hAnsiTheme="minorHAnsi"/>
          <w:b/>
          <w:i/>
        </w:rPr>
        <w:t>nd</w:t>
      </w:r>
      <w:r w:rsidRPr="006254A9">
        <w:rPr>
          <w:rFonts w:asciiTheme="minorHAnsi" w:hAnsiTheme="minorHAnsi"/>
          <w:b/>
          <w:i/>
          <w:spacing w:val="-1"/>
        </w:rPr>
        <w:t>e</w:t>
      </w:r>
      <w:r w:rsidRPr="006254A9">
        <w:rPr>
          <w:rFonts w:asciiTheme="minorHAnsi" w:hAnsiTheme="minorHAnsi"/>
          <w:b/>
          <w:i/>
        </w:rPr>
        <w:t>r</w:t>
      </w:r>
      <w:r w:rsidRPr="006254A9">
        <w:rPr>
          <w:rFonts w:asciiTheme="minorHAnsi" w:hAnsiTheme="minorHAnsi"/>
          <w:b/>
          <w:i/>
          <w:spacing w:val="4"/>
        </w:rPr>
        <w:t xml:space="preserve"> </w:t>
      </w:r>
      <w:r w:rsidRPr="006254A9">
        <w:rPr>
          <w:rFonts w:asciiTheme="minorHAnsi" w:hAnsiTheme="minorHAnsi"/>
          <w:b/>
          <w:i/>
        </w:rPr>
        <w:t>Di</w:t>
      </w:r>
      <w:r w:rsidRPr="006254A9">
        <w:rPr>
          <w:rFonts w:asciiTheme="minorHAnsi" w:hAnsiTheme="minorHAnsi"/>
          <w:b/>
          <w:i/>
          <w:spacing w:val="1"/>
        </w:rPr>
        <w:t>r</w:t>
      </w:r>
      <w:r w:rsidRPr="006254A9">
        <w:rPr>
          <w:rFonts w:asciiTheme="minorHAnsi" w:hAnsiTheme="minorHAnsi"/>
          <w:b/>
          <w:i/>
          <w:spacing w:val="-1"/>
        </w:rPr>
        <w:t>ec</w:t>
      </w:r>
      <w:r w:rsidRPr="006254A9">
        <w:rPr>
          <w:rFonts w:asciiTheme="minorHAnsi" w:hAnsiTheme="minorHAnsi"/>
          <w:b/>
          <w:i/>
        </w:rPr>
        <w:t>t Sup</w:t>
      </w:r>
      <w:r w:rsidRPr="006254A9">
        <w:rPr>
          <w:rFonts w:asciiTheme="minorHAnsi" w:hAnsiTheme="minorHAnsi"/>
          <w:b/>
          <w:i/>
          <w:spacing w:val="1"/>
        </w:rPr>
        <w:t>e</w:t>
      </w:r>
      <w:r w:rsidRPr="006254A9">
        <w:rPr>
          <w:rFonts w:asciiTheme="minorHAnsi" w:hAnsiTheme="minorHAnsi"/>
          <w:b/>
          <w:i/>
          <w:spacing w:val="-1"/>
        </w:rPr>
        <w:t>r</w:t>
      </w:r>
      <w:r w:rsidRPr="006254A9">
        <w:rPr>
          <w:rFonts w:asciiTheme="minorHAnsi" w:hAnsiTheme="minorHAnsi"/>
          <w:b/>
          <w:i/>
          <w:spacing w:val="2"/>
        </w:rPr>
        <w:t>v</w:t>
      </w:r>
      <w:r w:rsidRPr="006254A9">
        <w:rPr>
          <w:rFonts w:asciiTheme="minorHAnsi" w:hAnsiTheme="minorHAnsi"/>
          <w:b/>
          <w:i/>
        </w:rPr>
        <w:t>ision</w:t>
      </w:r>
    </w:p>
    <w:tbl>
      <w:tblPr>
        <w:tblW w:w="9965" w:type="dxa"/>
        <w:tblInd w:w="18" w:type="dxa"/>
        <w:tblLook w:val="0000" w:firstRow="0" w:lastRow="0" w:firstColumn="0" w:lastColumn="0" w:noHBand="0" w:noVBand="0"/>
      </w:tblPr>
      <w:tblGrid>
        <w:gridCol w:w="1800"/>
        <w:gridCol w:w="8165"/>
      </w:tblGrid>
      <w:tr w:rsidR="004C410D" w:rsidRPr="006254A9" w14:paraId="2E8E10E4" w14:textId="77777777" w:rsidTr="00757FAA">
        <w:trPr>
          <w:cantSplit/>
        </w:trPr>
        <w:tc>
          <w:tcPr>
            <w:tcW w:w="1800" w:type="dxa"/>
          </w:tcPr>
          <w:p w14:paraId="49D90076" w14:textId="77777777" w:rsidR="004C410D" w:rsidRPr="006254A9" w:rsidRDefault="004C410D" w:rsidP="00757FAA">
            <w:pPr>
              <w:pStyle w:val="BodyTextIndent"/>
              <w:keepLines/>
              <w:spacing w:before="20" w:after="60"/>
              <w:ind w:left="0"/>
              <w:rPr>
                <w:sz w:val="24"/>
                <w:szCs w:val="24"/>
              </w:rPr>
            </w:pPr>
            <w:r w:rsidRPr="006254A9">
              <w:rPr>
                <w:sz w:val="24"/>
                <w:szCs w:val="24"/>
              </w:rPr>
              <w:t>2003 – 2006</w:t>
            </w:r>
          </w:p>
        </w:tc>
        <w:tc>
          <w:tcPr>
            <w:tcW w:w="8165" w:type="dxa"/>
          </w:tcPr>
          <w:p w14:paraId="24F38DA7" w14:textId="77777777" w:rsidR="004C410D" w:rsidRPr="006254A9" w:rsidRDefault="004C410D" w:rsidP="00757FAA">
            <w:pPr>
              <w:pStyle w:val="BodyTextIndent"/>
              <w:keepLines/>
              <w:spacing w:before="20" w:after="60"/>
              <w:ind w:left="0"/>
              <w:rPr>
                <w:sz w:val="24"/>
                <w:szCs w:val="24"/>
              </w:rPr>
            </w:pPr>
            <w:r w:rsidRPr="006254A9">
              <w:rPr>
                <w:sz w:val="24"/>
                <w:szCs w:val="24"/>
              </w:rPr>
              <w:t>PhD Thesis Director for Denise A Esserman, Columbia University Mailman School of Public Health</w:t>
            </w:r>
          </w:p>
        </w:tc>
      </w:tr>
      <w:tr w:rsidR="004C410D" w:rsidRPr="006254A9" w14:paraId="65BF43D2" w14:textId="77777777" w:rsidTr="00757FAA">
        <w:trPr>
          <w:cantSplit/>
        </w:trPr>
        <w:tc>
          <w:tcPr>
            <w:tcW w:w="1800" w:type="dxa"/>
          </w:tcPr>
          <w:p w14:paraId="1B2AD0C6"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2004 – 2005 </w:t>
            </w:r>
          </w:p>
        </w:tc>
        <w:tc>
          <w:tcPr>
            <w:tcW w:w="8165" w:type="dxa"/>
          </w:tcPr>
          <w:p w14:paraId="5497FC84" w14:textId="77777777" w:rsidR="004C410D" w:rsidRPr="006254A9" w:rsidRDefault="004C410D" w:rsidP="00757FAA">
            <w:pPr>
              <w:pStyle w:val="BodyTextIndent"/>
              <w:keepLines/>
              <w:spacing w:before="20" w:after="60"/>
              <w:ind w:left="0"/>
              <w:rPr>
                <w:sz w:val="24"/>
                <w:szCs w:val="24"/>
              </w:rPr>
            </w:pPr>
            <w:r w:rsidRPr="006254A9">
              <w:rPr>
                <w:sz w:val="24"/>
                <w:szCs w:val="24"/>
              </w:rPr>
              <w:t>Academic Advisor for Michal Magid-Slav, Department of Biostatistics and Epidemiology, University of Pennsylvania School of Medicine</w:t>
            </w:r>
          </w:p>
        </w:tc>
      </w:tr>
      <w:tr w:rsidR="004C410D" w:rsidRPr="006254A9" w14:paraId="3AA4D441" w14:textId="77777777" w:rsidTr="00757FAA">
        <w:trPr>
          <w:cantSplit/>
        </w:trPr>
        <w:tc>
          <w:tcPr>
            <w:tcW w:w="1800" w:type="dxa"/>
          </w:tcPr>
          <w:p w14:paraId="7599B065" w14:textId="77777777" w:rsidR="004C410D" w:rsidRPr="006254A9" w:rsidRDefault="004C410D" w:rsidP="00757FAA">
            <w:pPr>
              <w:pStyle w:val="BodyText2"/>
              <w:keepLines/>
              <w:spacing w:before="20" w:after="60"/>
              <w:rPr>
                <w:sz w:val="24"/>
                <w:szCs w:val="24"/>
              </w:rPr>
            </w:pPr>
            <w:r w:rsidRPr="006254A9">
              <w:rPr>
                <w:sz w:val="24"/>
                <w:szCs w:val="24"/>
              </w:rPr>
              <w:t xml:space="preserve">2005 – 2008 </w:t>
            </w:r>
          </w:p>
        </w:tc>
        <w:tc>
          <w:tcPr>
            <w:tcW w:w="8165" w:type="dxa"/>
          </w:tcPr>
          <w:p w14:paraId="2410FC1E" w14:textId="77777777" w:rsidR="004C410D" w:rsidRPr="006254A9" w:rsidRDefault="004C410D" w:rsidP="00757FAA">
            <w:pPr>
              <w:pStyle w:val="BodyText2"/>
              <w:keepLines/>
              <w:spacing w:before="20" w:after="60" w:line="240" w:lineRule="auto"/>
              <w:rPr>
                <w:sz w:val="24"/>
                <w:szCs w:val="24"/>
              </w:rPr>
            </w:pPr>
            <w:r w:rsidRPr="006254A9">
              <w:rPr>
                <w:sz w:val="24"/>
                <w:szCs w:val="24"/>
              </w:rPr>
              <w:t>Academic Advisor for Hanjoo Kim, Department of Biostatistics and Epidemiology, University of Pennsylvania School of Medicine</w:t>
            </w:r>
          </w:p>
        </w:tc>
      </w:tr>
      <w:tr w:rsidR="004C410D" w:rsidRPr="006254A9" w14:paraId="5C4B6EAE" w14:textId="77777777" w:rsidTr="00757FAA">
        <w:trPr>
          <w:cantSplit/>
        </w:trPr>
        <w:tc>
          <w:tcPr>
            <w:tcW w:w="1800" w:type="dxa"/>
          </w:tcPr>
          <w:p w14:paraId="606F94C8" w14:textId="77777777" w:rsidR="004C410D" w:rsidRPr="006254A9" w:rsidRDefault="004C410D" w:rsidP="00757FAA">
            <w:pPr>
              <w:pStyle w:val="BodyText2"/>
              <w:keepLines/>
              <w:spacing w:before="20" w:after="60"/>
              <w:rPr>
                <w:sz w:val="24"/>
                <w:szCs w:val="24"/>
              </w:rPr>
            </w:pPr>
            <w:r w:rsidRPr="006254A9">
              <w:rPr>
                <w:sz w:val="24"/>
                <w:szCs w:val="24"/>
              </w:rPr>
              <w:t>2006 – 2011</w:t>
            </w:r>
          </w:p>
        </w:tc>
        <w:tc>
          <w:tcPr>
            <w:tcW w:w="8165" w:type="dxa"/>
          </w:tcPr>
          <w:p w14:paraId="33ABAE53" w14:textId="77777777" w:rsidR="004C410D" w:rsidRPr="006254A9" w:rsidRDefault="004C410D" w:rsidP="00757FAA">
            <w:pPr>
              <w:pStyle w:val="BodyText2"/>
              <w:keepLines/>
              <w:spacing w:before="20" w:after="60" w:line="240" w:lineRule="auto"/>
              <w:rPr>
                <w:sz w:val="24"/>
                <w:szCs w:val="24"/>
              </w:rPr>
            </w:pPr>
            <w:r w:rsidRPr="006254A9">
              <w:rPr>
                <w:sz w:val="24"/>
                <w:szCs w:val="24"/>
              </w:rPr>
              <w:t>Secondary Faculty Mentor for Scarlett Bellamy, ScD, Department of Biostatistics and Epidemiology, University of Pennsylvania School of Medicine</w:t>
            </w:r>
          </w:p>
        </w:tc>
      </w:tr>
      <w:tr w:rsidR="004C410D" w:rsidRPr="006254A9" w14:paraId="0C22CCBA" w14:textId="77777777" w:rsidTr="00757FAA">
        <w:trPr>
          <w:cantSplit/>
        </w:trPr>
        <w:tc>
          <w:tcPr>
            <w:tcW w:w="1800" w:type="dxa"/>
          </w:tcPr>
          <w:p w14:paraId="54E202D2" w14:textId="77777777" w:rsidR="004C410D" w:rsidRPr="006254A9" w:rsidRDefault="004C410D" w:rsidP="00757FAA">
            <w:pPr>
              <w:pStyle w:val="BodyText2"/>
              <w:keepLines/>
              <w:spacing w:before="20" w:after="60"/>
              <w:rPr>
                <w:sz w:val="24"/>
                <w:szCs w:val="24"/>
              </w:rPr>
            </w:pPr>
            <w:r w:rsidRPr="006254A9">
              <w:rPr>
                <w:sz w:val="24"/>
                <w:szCs w:val="24"/>
              </w:rPr>
              <w:t xml:space="preserve">2007 – 2016 </w:t>
            </w:r>
          </w:p>
        </w:tc>
        <w:tc>
          <w:tcPr>
            <w:tcW w:w="8165" w:type="dxa"/>
          </w:tcPr>
          <w:p w14:paraId="7D93048F" w14:textId="77777777" w:rsidR="004C410D" w:rsidRPr="006254A9" w:rsidRDefault="004C410D" w:rsidP="00757FAA">
            <w:pPr>
              <w:pStyle w:val="BodyText2"/>
              <w:keepLines/>
              <w:spacing w:before="20" w:after="60" w:line="240" w:lineRule="auto"/>
              <w:rPr>
                <w:sz w:val="24"/>
                <w:szCs w:val="24"/>
              </w:rPr>
            </w:pPr>
            <w:r w:rsidRPr="006254A9">
              <w:rPr>
                <w:sz w:val="24"/>
                <w:szCs w:val="24"/>
              </w:rPr>
              <w:t>Primary Faculty Mentor for Wei-Ting Hwang, PhD, Department of Biostatistics and Epidemiology, University of Pennsylvania School of Medicine</w:t>
            </w:r>
          </w:p>
        </w:tc>
      </w:tr>
      <w:tr w:rsidR="004C410D" w:rsidRPr="006254A9" w14:paraId="4CB3EE43" w14:textId="77777777" w:rsidTr="00757FAA">
        <w:trPr>
          <w:cantSplit/>
        </w:trPr>
        <w:tc>
          <w:tcPr>
            <w:tcW w:w="1800" w:type="dxa"/>
          </w:tcPr>
          <w:p w14:paraId="2E14A8E7" w14:textId="77777777" w:rsidR="004C410D" w:rsidRPr="006254A9" w:rsidRDefault="004C410D" w:rsidP="00757FAA">
            <w:pPr>
              <w:pStyle w:val="BodyTextIndent"/>
              <w:keepLines/>
              <w:spacing w:before="20" w:after="60"/>
              <w:ind w:left="0"/>
              <w:rPr>
                <w:sz w:val="24"/>
                <w:szCs w:val="24"/>
              </w:rPr>
            </w:pPr>
            <w:r w:rsidRPr="006254A9">
              <w:rPr>
                <w:sz w:val="24"/>
                <w:szCs w:val="24"/>
              </w:rPr>
              <w:t>2009 – 2010</w:t>
            </w:r>
          </w:p>
        </w:tc>
        <w:tc>
          <w:tcPr>
            <w:tcW w:w="8165" w:type="dxa"/>
          </w:tcPr>
          <w:p w14:paraId="69A07BA2" w14:textId="77777777" w:rsidR="004C410D" w:rsidRPr="006254A9" w:rsidRDefault="004C410D" w:rsidP="00757FAA">
            <w:pPr>
              <w:pStyle w:val="BodyTextIndent"/>
              <w:keepLines/>
              <w:spacing w:before="20" w:after="60"/>
              <w:ind w:left="0"/>
              <w:rPr>
                <w:sz w:val="24"/>
                <w:szCs w:val="24"/>
              </w:rPr>
            </w:pPr>
            <w:r w:rsidRPr="006254A9">
              <w:rPr>
                <w:sz w:val="24"/>
                <w:szCs w:val="24"/>
              </w:rPr>
              <w:t>PhD Thesis Co-Director for Seunghee Baek, MS, Department of Biostatistics and Epidemiology, University of Pennsylvania School of Medicine</w:t>
            </w:r>
          </w:p>
        </w:tc>
      </w:tr>
      <w:tr w:rsidR="004C410D" w:rsidRPr="006254A9" w14:paraId="0C7564CA" w14:textId="77777777" w:rsidTr="00757FAA">
        <w:trPr>
          <w:cantSplit/>
        </w:trPr>
        <w:tc>
          <w:tcPr>
            <w:tcW w:w="1800" w:type="dxa"/>
          </w:tcPr>
          <w:p w14:paraId="2DC85636" w14:textId="77777777" w:rsidR="004C410D" w:rsidRPr="006254A9" w:rsidRDefault="004C410D" w:rsidP="00757FAA">
            <w:pPr>
              <w:pStyle w:val="BodyTextIndent"/>
              <w:keepLines/>
              <w:spacing w:before="20" w:after="60"/>
              <w:ind w:left="0"/>
              <w:rPr>
                <w:sz w:val="24"/>
                <w:szCs w:val="24"/>
              </w:rPr>
            </w:pPr>
            <w:r w:rsidRPr="006254A9">
              <w:rPr>
                <w:sz w:val="24"/>
                <w:szCs w:val="24"/>
              </w:rPr>
              <w:t>2009 – 2011</w:t>
            </w:r>
          </w:p>
        </w:tc>
        <w:tc>
          <w:tcPr>
            <w:tcW w:w="8165" w:type="dxa"/>
          </w:tcPr>
          <w:p w14:paraId="79A00F3C" w14:textId="77777777" w:rsidR="004C410D" w:rsidRPr="006254A9" w:rsidRDefault="004C410D" w:rsidP="00757FAA">
            <w:pPr>
              <w:pStyle w:val="BodyTextIndent"/>
              <w:keepLines/>
              <w:spacing w:before="20" w:after="60"/>
              <w:ind w:left="0"/>
              <w:rPr>
                <w:sz w:val="24"/>
                <w:szCs w:val="24"/>
              </w:rPr>
            </w:pPr>
            <w:r w:rsidRPr="006254A9">
              <w:rPr>
                <w:sz w:val="24"/>
                <w:szCs w:val="24"/>
              </w:rPr>
              <w:t>Academic Advisor for Cristin Scott, Department of Biostatistics and Epidemiology, University of Pennsylvania School of Medicine</w:t>
            </w:r>
          </w:p>
        </w:tc>
      </w:tr>
      <w:tr w:rsidR="004C410D" w:rsidRPr="006254A9" w14:paraId="5E295F8C" w14:textId="77777777" w:rsidTr="00757FAA">
        <w:trPr>
          <w:cantSplit/>
        </w:trPr>
        <w:tc>
          <w:tcPr>
            <w:tcW w:w="1800" w:type="dxa"/>
          </w:tcPr>
          <w:p w14:paraId="0EA853C1" w14:textId="77777777" w:rsidR="004C410D" w:rsidRPr="006254A9" w:rsidRDefault="004C410D" w:rsidP="00757FAA">
            <w:pPr>
              <w:pStyle w:val="BodyTextIndent"/>
              <w:keepLines/>
              <w:spacing w:before="20" w:after="60"/>
              <w:ind w:left="0"/>
              <w:rPr>
                <w:sz w:val="24"/>
                <w:szCs w:val="24"/>
              </w:rPr>
            </w:pPr>
            <w:r w:rsidRPr="006254A9">
              <w:rPr>
                <w:sz w:val="24"/>
                <w:szCs w:val="24"/>
              </w:rPr>
              <w:t>2010 – 2013</w:t>
            </w:r>
          </w:p>
        </w:tc>
        <w:tc>
          <w:tcPr>
            <w:tcW w:w="8165" w:type="dxa"/>
          </w:tcPr>
          <w:p w14:paraId="6AA1D9B2" w14:textId="77777777" w:rsidR="004C410D" w:rsidRPr="006254A9" w:rsidRDefault="004C410D" w:rsidP="00757FAA">
            <w:pPr>
              <w:pStyle w:val="BodyTextIndent"/>
              <w:keepLines/>
              <w:spacing w:before="20" w:after="60"/>
              <w:ind w:left="0"/>
              <w:rPr>
                <w:sz w:val="24"/>
                <w:szCs w:val="24"/>
              </w:rPr>
            </w:pPr>
            <w:r w:rsidRPr="006254A9">
              <w:rPr>
                <w:sz w:val="24"/>
                <w:szCs w:val="24"/>
              </w:rPr>
              <w:t>PhD Thesis Director for Kaijun Liao, MS, Department of Biostatistics and Epidemiology, University of Pennsylvania School of Medicine</w:t>
            </w:r>
          </w:p>
        </w:tc>
      </w:tr>
      <w:tr w:rsidR="004C410D" w:rsidRPr="006254A9" w14:paraId="25E4B825" w14:textId="77777777" w:rsidTr="00757FAA">
        <w:trPr>
          <w:cantSplit/>
        </w:trPr>
        <w:tc>
          <w:tcPr>
            <w:tcW w:w="1800" w:type="dxa"/>
          </w:tcPr>
          <w:p w14:paraId="74436E8C" w14:textId="77777777" w:rsidR="004C410D" w:rsidRPr="006254A9" w:rsidRDefault="004C410D" w:rsidP="00757FAA">
            <w:pPr>
              <w:pStyle w:val="BodyTextIndent"/>
              <w:keepLines/>
              <w:spacing w:before="20" w:after="60"/>
              <w:ind w:left="0"/>
              <w:rPr>
                <w:sz w:val="24"/>
                <w:szCs w:val="24"/>
              </w:rPr>
            </w:pPr>
            <w:r w:rsidRPr="006254A9">
              <w:rPr>
                <w:sz w:val="24"/>
                <w:szCs w:val="24"/>
              </w:rPr>
              <w:t>2011 – 2014</w:t>
            </w:r>
          </w:p>
        </w:tc>
        <w:tc>
          <w:tcPr>
            <w:tcW w:w="8165" w:type="dxa"/>
          </w:tcPr>
          <w:p w14:paraId="59F4F841" w14:textId="77777777" w:rsidR="004C410D" w:rsidRPr="006254A9" w:rsidRDefault="004C410D" w:rsidP="00757FAA">
            <w:pPr>
              <w:pStyle w:val="BodyTextIndent"/>
              <w:keepLines/>
              <w:spacing w:before="20" w:after="60"/>
              <w:ind w:left="0"/>
              <w:rPr>
                <w:sz w:val="24"/>
                <w:szCs w:val="24"/>
              </w:rPr>
            </w:pPr>
            <w:r w:rsidRPr="006254A9">
              <w:rPr>
                <w:sz w:val="24"/>
                <w:szCs w:val="24"/>
              </w:rPr>
              <w:t>PhD Thesis Co-Director for Kay-See Tan, MS, Department of Biostatistics and Epidemiology, University of Pennsylvania School of Medicine</w:t>
            </w:r>
          </w:p>
        </w:tc>
      </w:tr>
      <w:tr w:rsidR="004C410D" w:rsidRPr="006254A9" w14:paraId="47E7A063" w14:textId="77777777" w:rsidTr="00757FAA">
        <w:trPr>
          <w:cantSplit/>
        </w:trPr>
        <w:tc>
          <w:tcPr>
            <w:tcW w:w="1800" w:type="dxa"/>
          </w:tcPr>
          <w:p w14:paraId="527937CF"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2011 – 2016 </w:t>
            </w:r>
          </w:p>
        </w:tc>
        <w:tc>
          <w:tcPr>
            <w:tcW w:w="8165" w:type="dxa"/>
          </w:tcPr>
          <w:p w14:paraId="0F5EEE46" w14:textId="77777777" w:rsidR="004C410D" w:rsidRPr="006254A9" w:rsidRDefault="004C410D" w:rsidP="00757FAA">
            <w:pPr>
              <w:pStyle w:val="BodyTextIndent"/>
              <w:keepLines/>
              <w:spacing w:before="20" w:after="60"/>
              <w:ind w:left="0"/>
              <w:rPr>
                <w:sz w:val="24"/>
                <w:szCs w:val="24"/>
              </w:rPr>
            </w:pPr>
            <w:r w:rsidRPr="006254A9">
              <w:rPr>
                <w:sz w:val="24"/>
                <w:szCs w:val="24"/>
              </w:rPr>
              <w:t>Primary Faculty Mentor for Scarlett Bellamy, ScD, Department of Biostatistics and Epidemiology, University of Pennsylvania School of Medicine</w:t>
            </w:r>
          </w:p>
        </w:tc>
      </w:tr>
      <w:tr w:rsidR="004C410D" w:rsidRPr="006254A9" w14:paraId="0A617C7F" w14:textId="77777777" w:rsidTr="00757FAA">
        <w:trPr>
          <w:cantSplit/>
        </w:trPr>
        <w:tc>
          <w:tcPr>
            <w:tcW w:w="1800" w:type="dxa"/>
          </w:tcPr>
          <w:p w14:paraId="1C00CF35" w14:textId="77777777" w:rsidR="004C410D" w:rsidRPr="006254A9" w:rsidRDefault="004C410D" w:rsidP="00757FAA">
            <w:pPr>
              <w:pStyle w:val="BodyTextIndent"/>
              <w:keepLines/>
              <w:spacing w:before="20" w:after="60"/>
              <w:ind w:left="0"/>
              <w:rPr>
                <w:sz w:val="24"/>
                <w:szCs w:val="24"/>
              </w:rPr>
            </w:pPr>
            <w:r w:rsidRPr="006254A9">
              <w:rPr>
                <w:sz w:val="24"/>
                <w:szCs w:val="24"/>
              </w:rPr>
              <w:t>2012 – 2013</w:t>
            </w:r>
          </w:p>
        </w:tc>
        <w:tc>
          <w:tcPr>
            <w:tcW w:w="8165" w:type="dxa"/>
          </w:tcPr>
          <w:p w14:paraId="6619E48A" w14:textId="77777777" w:rsidR="004C410D" w:rsidRPr="006254A9" w:rsidRDefault="004C410D" w:rsidP="00757FAA">
            <w:pPr>
              <w:pStyle w:val="BodyTextIndent"/>
              <w:keepLines/>
              <w:spacing w:before="20" w:after="60"/>
              <w:ind w:left="0"/>
              <w:rPr>
                <w:sz w:val="24"/>
                <w:szCs w:val="24"/>
              </w:rPr>
            </w:pPr>
            <w:r w:rsidRPr="006254A9">
              <w:rPr>
                <w:sz w:val="24"/>
                <w:szCs w:val="24"/>
              </w:rPr>
              <w:t>Academic Advisor for Pixu Shi, Department of Biostatistics and Epidemiology, University of Pennsylvania School of Medicine</w:t>
            </w:r>
          </w:p>
        </w:tc>
      </w:tr>
      <w:tr w:rsidR="004C410D" w:rsidRPr="006254A9" w14:paraId="2B898777" w14:textId="77777777" w:rsidTr="00757FAA">
        <w:trPr>
          <w:cantSplit/>
        </w:trPr>
        <w:tc>
          <w:tcPr>
            <w:tcW w:w="1800" w:type="dxa"/>
          </w:tcPr>
          <w:p w14:paraId="58F1B900" w14:textId="77777777" w:rsidR="004C410D" w:rsidRPr="006254A9" w:rsidRDefault="004C410D" w:rsidP="00757FAA">
            <w:pPr>
              <w:pStyle w:val="BodyTextIndent"/>
              <w:keepLines/>
              <w:spacing w:before="20" w:after="60"/>
              <w:ind w:left="0"/>
              <w:rPr>
                <w:sz w:val="24"/>
                <w:szCs w:val="24"/>
              </w:rPr>
            </w:pPr>
            <w:r w:rsidRPr="006254A9">
              <w:rPr>
                <w:sz w:val="24"/>
                <w:szCs w:val="24"/>
              </w:rPr>
              <w:t>2013 – 2014</w:t>
            </w:r>
          </w:p>
        </w:tc>
        <w:tc>
          <w:tcPr>
            <w:tcW w:w="8165" w:type="dxa"/>
          </w:tcPr>
          <w:p w14:paraId="4C531CED" w14:textId="77777777" w:rsidR="004C410D" w:rsidRPr="006254A9" w:rsidRDefault="004C410D" w:rsidP="00757FAA">
            <w:pPr>
              <w:pStyle w:val="BodyTextIndent"/>
              <w:keepLines/>
              <w:spacing w:before="20" w:after="60"/>
              <w:ind w:left="0"/>
              <w:rPr>
                <w:sz w:val="24"/>
                <w:szCs w:val="24"/>
              </w:rPr>
            </w:pPr>
            <w:r w:rsidRPr="006254A9">
              <w:rPr>
                <w:sz w:val="24"/>
                <w:szCs w:val="24"/>
              </w:rPr>
              <w:t>PhD Thesis Director for Anagha Kumar, MS, Department of Biostatistics and Epidemiology, University of Pennsylvania School of Medicine</w:t>
            </w:r>
          </w:p>
        </w:tc>
      </w:tr>
      <w:tr w:rsidR="004C410D" w:rsidRPr="006254A9" w14:paraId="279A1699" w14:textId="77777777" w:rsidTr="00757FAA">
        <w:trPr>
          <w:cantSplit/>
        </w:trPr>
        <w:tc>
          <w:tcPr>
            <w:tcW w:w="1800" w:type="dxa"/>
          </w:tcPr>
          <w:p w14:paraId="561EB220" w14:textId="77777777" w:rsidR="004C410D" w:rsidRPr="006254A9" w:rsidRDefault="004C410D" w:rsidP="00757FAA">
            <w:pPr>
              <w:pStyle w:val="BodyTextIndent"/>
              <w:keepLines/>
              <w:spacing w:before="20" w:after="60"/>
              <w:ind w:left="0"/>
              <w:rPr>
                <w:sz w:val="24"/>
                <w:szCs w:val="24"/>
              </w:rPr>
            </w:pPr>
            <w:r w:rsidRPr="006254A9">
              <w:rPr>
                <w:sz w:val="24"/>
                <w:szCs w:val="24"/>
              </w:rPr>
              <w:t>2013 – 2016</w:t>
            </w:r>
          </w:p>
        </w:tc>
        <w:tc>
          <w:tcPr>
            <w:tcW w:w="8165" w:type="dxa"/>
          </w:tcPr>
          <w:p w14:paraId="72A463EB" w14:textId="77777777" w:rsidR="004C410D" w:rsidRPr="006254A9" w:rsidRDefault="004C410D" w:rsidP="00757FAA">
            <w:pPr>
              <w:pStyle w:val="BodyTextIndent"/>
              <w:keepLines/>
              <w:spacing w:before="20" w:after="60"/>
              <w:ind w:left="0"/>
              <w:rPr>
                <w:sz w:val="24"/>
                <w:szCs w:val="24"/>
              </w:rPr>
            </w:pPr>
            <w:r w:rsidRPr="006254A9">
              <w:rPr>
                <w:sz w:val="24"/>
                <w:szCs w:val="24"/>
              </w:rPr>
              <w:t>PhD Thesis Director for Emin Tahirovic, MS, Department of Biostatistics and Epidemiology, University of Pennsylvania School of Medicine</w:t>
            </w:r>
          </w:p>
        </w:tc>
      </w:tr>
      <w:tr w:rsidR="004C410D" w:rsidRPr="006254A9" w14:paraId="269E257B" w14:textId="77777777" w:rsidTr="00757FAA">
        <w:trPr>
          <w:cantSplit/>
        </w:trPr>
        <w:tc>
          <w:tcPr>
            <w:tcW w:w="1800" w:type="dxa"/>
          </w:tcPr>
          <w:p w14:paraId="5D61B888"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2013 – 2016 </w:t>
            </w:r>
          </w:p>
        </w:tc>
        <w:tc>
          <w:tcPr>
            <w:tcW w:w="8165" w:type="dxa"/>
          </w:tcPr>
          <w:p w14:paraId="08F12827" w14:textId="77777777" w:rsidR="004C410D" w:rsidRPr="006254A9" w:rsidRDefault="004C410D" w:rsidP="00757FAA">
            <w:pPr>
              <w:pStyle w:val="BodyTextIndent"/>
              <w:keepLines/>
              <w:spacing w:before="20" w:after="60"/>
              <w:ind w:left="0"/>
              <w:rPr>
                <w:sz w:val="24"/>
                <w:szCs w:val="24"/>
              </w:rPr>
            </w:pPr>
            <w:r w:rsidRPr="006254A9">
              <w:rPr>
                <w:sz w:val="24"/>
                <w:szCs w:val="24"/>
              </w:rPr>
              <w:t>Primary Faculty Mentor for Knashawn Morales, ScD, Department of Biostatistics and Epidemiology, University of Pennsylvania School of Medicine</w:t>
            </w:r>
          </w:p>
        </w:tc>
      </w:tr>
      <w:tr w:rsidR="004C410D" w:rsidRPr="006254A9" w14:paraId="148E1616" w14:textId="77777777" w:rsidTr="00757FAA">
        <w:trPr>
          <w:cantSplit/>
        </w:trPr>
        <w:tc>
          <w:tcPr>
            <w:tcW w:w="1800" w:type="dxa"/>
          </w:tcPr>
          <w:p w14:paraId="1C1093D6"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2014 </w:t>
            </w:r>
            <w:r>
              <w:rPr>
                <w:sz w:val="24"/>
                <w:szCs w:val="24"/>
              </w:rPr>
              <w:t>(</w:t>
            </w:r>
            <w:r w:rsidRPr="006254A9">
              <w:rPr>
                <w:sz w:val="24"/>
                <w:szCs w:val="24"/>
              </w:rPr>
              <w:t>Su</w:t>
            </w:r>
            <w:r>
              <w:rPr>
                <w:sz w:val="24"/>
                <w:szCs w:val="24"/>
              </w:rPr>
              <w:t>m)</w:t>
            </w:r>
          </w:p>
        </w:tc>
        <w:tc>
          <w:tcPr>
            <w:tcW w:w="8165" w:type="dxa"/>
          </w:tcPr>
          <w:p w14:paraId="43043C67" w14:textId="77777777" w:rsidR="004C410D" w:rsidRPr="006254A9" w:rsidRDefault="004C410D" w:rsidP="00757FAA">
            <w:pPr>
              <w:pStyle w:val="BodyTextIndent"/>
              <w:keepLines/>
              <w:spacing w:before="20" w:after="60"/>
              <w:ind w:left="0"/>
              <w:rPr>
                <w:sz w:val="24"/>
                <w:szCs w:val="24"/>
              </w:rPr>
            </w:pPr>
            <w:r w:rsidRPr="006254A9">
              <w:rPr>
                <w:sz w:val="24"/>
                <w:szCs w:val="24"/>
              </w:rPr>
              <w:t>Primary Mentor for Reginald Lerebours, Summer Undergraduate Internship Program, University of Pennsylvania School of Medicine</w:t>
            </w:r>
          </w:p>
        </w:tc>
      </w:tr>
      <w:tr w:rsidR="004C410D" w:rsidRPr="006254A9" w14:paraId="7F3CA81E" w14:textId="77777777" w:rsidTr="00757FAA">
        <w:trPr>
          <w:cantSplit/>
        </w:trPr>
        <w:tc>
          <w:tcPr>
            <w:tcW w:w="1800" w:type="dxa"/>
          </w:tcPr>
          <w:p w14:paraId="29F1F53A"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2014 – 2015 </w:t>
            </w:r>
          </w:p>
        </w:tc>
        <w:tc>
          <w:tcPr>
            <w:tcW w:w="8165" w:type="dxa"/>
          </w:tcPr>
          <w:p w14:paraId="4259847E" w14:textId="77777777" w:rsidR="004C410D" w:rsidRPr="006254A9" w:rsidRDefault="004C410D" w:rsidP="00757FAA">
            <w:pPr>
              <w:pStyle w:val="BodyTextIndent"/>
              <w:keepLines/>
              <w:spacing w:before="20" w:after="60"/>
              <w:ind w:left="0"/>
              <w:rPr>
                <w:sz w:val="24"/>
                <w:szCs w:val="24"/>
              </w:rPr>
            </w:pPr>
            <w:r w:rsidRPr="006254A9">
              <w:rPr>
                <w:sz w:val="24"/>
                <w:szCs w:val="24"/>
              </w:rPr>
              <w:t>Primary Faculty Mentor for Alisa Stephens-Shields, ScD, Department of Biostatistics and Epidemiology, University of Pennsylvania School of Medicine</w:t>
            </w:r>
          </w:p>
        </w:tc>
      </w:tr>
      <w:tr w:rsidR="004C410D" w:rsidRPr="006254A9" w14:paraId="0C2CBD22" w14:textId="77777777" w:rsidTr="00757FAA">
        <w:trPr>
          <w:cantSplit/>
        </w:trPr>
        <w:tc>
          <w:tcPr>
            <w:tcW w:w="1800" w:type="dxa"/>
          </w:tcPr>
          <w:p w14:paraId="550A78A3" w14:textId="77777777" w:rsidR="004C410D" w:rsidRPr="006254A9" w:rsidRDefault="004C410D" w:rsidP="00757FAA">
            <w:pPr>
              <w:pStyle w:val="BodyTextIndent"/>
              <w:keepLines/>
              <w:spacing w:before="20" w:after="60"/>
              <w:ind w:left="0"/>
              <w:rPr>
                <w:sz w:val="24"/>
                <w:szCs w:val="24"/>
              </w:rPr>
            </w:pPr>
            <w:r w:rsidRPr="006254A9">
              <w:rPr>
                <w:sz w:val="24"/>
                <w:szCs w:val="24"/>
              </w:rPr>
              <w:t>2015 – 2016</w:t>
            </w:r>
          </w:p>
        </w:tc>
        <w:tc>
          <w:tcPr>
            <w:tcW w:w="8165" w:type="dxa"/>
          </w:tcPr>
          <w:p w14:paraId="0DC2FB3B" w14:textId="77777777" w:rsidR="004C410D" w:rsidRPr="006254A9" w:rsidRDefault="004C410D" w:rsidP="00757FAA">
            <w:pPr>
              <w:pStyle w:val="BodyTextIndent"/>
              <w:keepLines/>
              <w:spacing w:before="20" w:after="60"/>
              <w:ind w:left="0"/>
              <w:rPr>
                <w:sz w:val="24"/>
                <w:szCs w:val="24"/>
              </w:rPr>
            </w:pPr>
            <w:r w:rsidRPr="006254A9">
              <w:rPr>
                <w:sz w:val="24"/>
                <w:szCs w:val="24"/>
              </w:rPr>
              <w:t>MS Thesis Director for Leah Suttner, Department of Biostatistics and Epidemiology, University of Pennsylvania School of Medicine</w:t>
            </w:r>
          </w:p>
        </w:tc>
      </w:tr>
      <w:tr w:rsidR="004C410D" w:rsidRPr="006254A9" w14:paraId="39275DDF" w14:textId="77777777" w:rsidTr="00757FAA">
        <w:trPr>
          <w:cantSplit/>
        </w:trPr>
        <w:tc>
          <w:tcPr>
            <w:tcW w:w="1800" w:type="dxa"/>
          </w:tcPr>
          <w:p w14:paraId="2B608BC2"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2015 – 2016 </w:t>
            </w:r>
          </w:p>
        </w:tc>
        <w:tc>
          <w:tcPr>
            <w:tcW w:w="8165" w:type="dxa"/>
          </w:tcPr>
          <w:p w14:paraId="31DE531D" w14:textId="77777777" w:rsidR="004C410D" w:rsidRPr="006254A9" w:rsidRDefault="004C410D" w:rsidP="00757FAA">
            <w:pPr>
              <w:pStyle w:val="BodyTextIndent"/>
              <w:keepLines/>
              <w:spacing w:before="20" w:after="60"/>
              <w:ind w:left="0"/>
              <w:rPr>
                <w:sz w:val="24"/>
                <w:szCs w:val="24"/>
              </w:rPr>
            </w:pPr>
            <w:r w:rsidRPr="006254A9">
              <w:rPr>
                <w:sz w:val="24"/>
                <w:szCs w:val="24"/>
              </w:rPr>
              <w:t>Primary Faculty Mentor for Pamela Shaw, PhD, Department of Biostatistics and Epidemiology, University of Pennsylvania School of Medicine</w:t>
            </w:r>
          </w:p>
        </w:tc>
      </w:tr>
      <w:tr w:rsidR="004C410D" w:rsidRPr="006254A9" w14:paraId="21C7C6A5" w14:textId="77777777" w:rsidTr="00757FAA">
        <w:trPr>
          <w:cantSplit/>
        </w:trPr>
        <w:tc>
          <w:tcPr>
            <w:tcW w:w="1800" w:type="dxa"/>
          </w:tcPr>
          <w:p w14:paraId="364901CA"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2015 </w:t>
            </w:r>
            <w:r>
              <w:rPr>
                <w:sz w:val="24"/>
                <w:szCs w:val="24"/>
              </w:rPr>
              <w:t>(</w:t>
            </w:r>
            <w:r w:rsidRPr="006254A9">
              <w:rPr>
                <w:sz w:val="24"/>
                <w:szCs w:val="24"/>
              </w:rPr>
              <w:t>F</w:t>
            </w:r>
            <w:r>
              <w:rPr>
                <w:sz w:val="24"/>
                <w:szCs w:val="24"/>
              </w:rPr>
              <w:t>)</w:t>
            </w:r>
          </w:p>
        </w:tc>
        <w:tc>
          <w:tcPr>
            <w:tcW w:w="8165" w:type="dxa"/>
          </w:tcPr>
          <w:p w14:paraId="29D66AB1" w14:textId="77777777" w:rsidR="004C410D" w:rsidRPr="006254A9" w:rsidRDefault="004C410D" w:rsidP="00757FAA">
            <w:pPr>
              <w:pStyle w:val="BodyTextIndent"/>
              <w:keepLines/>
              <w:spacing w:before="20" w:after="60"/>
              <w:ind w:left="0"/>
              <w:rPr>
                <w:sz w:val="24"/>
                <w:szCs w:val="24"/>
              </w:rPr>
            </w:pPr>
            <w:r w:rsidRPr="006254A9">
              <w:rPr>
                <w:sz w:val="24"/>
                <w:szCs w:val="24"/>
              </w:rPr>
              <w:t>Lab Rotation Adviser for Alessandra Valcarcel, Department of Biostatistics and Epidemiology, University of Pennsylvania School of Medicine</w:t>
            </w:r>
          </w:p>
        </w:tc>
      </w:tr>
      <w:tr w:rsidR="004C410D" w:rsidRPr="006254A9" w14:paraId="0105CBE4" w14:textId="77777777" w:rsidTr="00757FAA">
        <w:trPr>
          <w:cantSplit/>
        </w:trPr>
        <w:tc>
          <w:tcPr>
            <w:tcW w:w="1800" w:type="dxa"/>
          </w:tcPr>
          <w:p w14:paraId="081C6037"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2017 – 2019 </w:t>
            </w:r>
          </w:p>
        </w:tc>
        <w:tc>
          <w:tcPr>
            <w:tcW w:w="8165" w:type="dxa"/>
          </w:tcPr>
          <w:p w14:paraId="43A3E144" w14:textId="52A24298" w:rsidR="004C410D" w:rsidRPr="006254A9" w:rsidRDefault="004C410D" w:rsidP="00757FAA">
            <w:pPr>
              <w:pStyle w:val="BodyTextIndent"/>
              <w:keepLines/>
              <w:spacing w:before="20" w:after="60"/>
              <w:ind w:left="0"/>
              <w:rPr>
                <w:sz w:val="24"/>
                <w:szCs w:val="24"/>
              </w:rPr>
            </w:pPr>
            <w:r w:rsidRPr="006254A9">
              <w:rPr>
                <w:sz w:val="24"/>
                <w:szCs w:val="24"/>
              </w:rPr>
              <w:t xml:space="preserve">Primary Mentor for Hayley Belli, PhD, </w:t>
            </w:r>
            <w:r w:rsidR="0070729E" w:rsidRPr="006254A9">
              <w:rPr>
                <w:sz w:val="24"/>
                <w:szCs w:val="24"/>
              </w:rPr>
              <w:t>Postdoctoral Fellow</w:t>
            </w:r>
            <w:r w:rsidR="0070729E">
              <w:rPr>
                <w:sz w:val="24"/>
                <w:szCs w:val="24"/>
              </w:rPr>
              <w:t>,</w:t>
            </w:r>
            <w:r w:rsidR="0070729E" w:rsidRPr="006254A9">
              <w:rPr>
                <w:sz w:val="24"/>
                <w:szCs w:val="24"/>
              </w:rPr>
              <w:t xml:space="preserve"> </w:t>
            </w:r>
            <w:r w:rsidRPr="006254A9">
              <w:rPr>
                <w:sz w:val="24"/>
                <w:szCs w:val="24"/>
              </w:rPr>
              <w:t>Division of Biostatistics, Department of Population Health, NYU Grossman School of Medicine</w:t>
            </w:r>
          </w:p>
        </w:tc>
      </w:tr>
      <w:tr w:rsidR="004C410D" w:rsidRPr="006254A9" w14:paraId="1A09F08B" w14:textId="77777777" w:rsidTr="00757FAA">
        <w:trPr>
          <w:cantSplit/>
        </w:trPr>
        <w:tc>
          <w:tcPr>
            <w:tcW w:w="1800" w:type="dxa"/>
          </w:tcPr>
          <w:p w14:paraId="566BA9AA"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2020</w:t>
            </w:r>
            <w:r w:rsidRPr="006254A9">
              <w:rPr>
                <w:sz w:val="24"/>
                <w:szCs w:val="24"/>
              </w:rPr>
              <w:t xml:space="preserve"> </w:t>
            </w:r>
          </w:p>
        </w:tc>
        <w:tc>
          <w:tcPr>
            <w:tcW w:w="8165" w:type="dxa"/>
          </w:tcPr>
          <w:p w14:paraId="7B58D5AB" w14:textId="77777777" w:rsidR="004C410D" w:rsidRPr="006254A9" w:rsidRDefault="004C410D" w:rsidP="00757FAA">
            <w:pPr>
              <w:pStyle w:val="BodyTextIndent"/>
              <w:keepLines/>
              <w:spacing w:before="20" w:after="60"/>
              <w:ind w:left="0"/>
              <w:rPr>
                <w:sz w:val="24"/>
                <w:szCs w:val="24"/>
              </w:rPr>
            </w:pPr>
            <w:r w:rsidRPr="006254A9">
              <w:rPr>
                <w:sz w:val="24"/>
                <w:szCs w:val="24"/>
              </w:rPr>
              <w:t>PhD Thesis Director for Chenxiang Li, MS, Division of Biostatistics, Department of Population Health, NYU Grossman School of Medicine</w:t>
            </w:r>
          </w:p>
        </w:tc>
      </w:tr>
      <w:tr w:rsidR="004C410D" w:rsidRPr="006254A9" w14:paraId="305156B2" w14:textId="77777777" w:rsidTr="00757FAA">
        <w:trPr>
          <w:cantSplit/>
        </w:trPr>
        <w:tc>
          <w:tcPr>
            <w:tcW w:w="1800" w:type="dxa"/>
          </w:tcPr>
          <w:p w14:paraId="0A5DBBDF"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2020</w:t>
            </w:r>
            <w:r w:rsidRPr="006254A9">
              <w:rPr>
                <w:sz w:val="24"/>
                <w:szCs w:val="24"/>
              </w:rPr>
              <w:t xml:space="preserve"> </w:t>
            </w:r>
          </w:p>
        </w:tc>
        <w:tc>
          <w:tcPr>
            <w:tcW w:w="8165" w:type="dxa"/>
          </w:tcPr>
          <w:p w14:paraId="48FD1667" w14:textId="77777777" w:rsidR="004C410D" w:rsidRPr="006254A9" w:rsidRDefault="004C410D" w:rsidP="00757FAA">
            <w:pPr>
              <w:pStyle w:val="BodyTextIndent"/>
              <w:keepLines/>
              <w:spacing w:before="20" w:after="60"/>
              <w:ind w:left="0"/>
              <w:rPr>
                <w:sz w:val="24"/>
                <w:szCs w:val="24"/>
              </w:rPr>
            </w:pPr>
            <w:r w:rsidRPr="006254A9">
              <w:rPr>
                <w:sz w:val="24"/>
                <w:szCs w:val="24"/>
              </w:rPr>
              <w:t>PhD Thesis Co-Director for Jinchun Zhang, MS, Division of Biostatistics, Department of Population Health, NYU Grossman School of Medicine</w:t>
            </w:r>
          </w:p>
        </w:tc>
      </w:tr>
      <w:tr w:rsidR="004C410D" w:rsidRPr="006254A9" w14:paraId="423DB9A9" w14:textId="77777777" w:rsidTr="00757FAA">
        <w:trPr>
          <w:cantSplit/>
        </w:trPr>
        <w:tc>
          <w:tcPr>
            <w:tcW w:w="1800" w:type="dxa"/>
          </w:tcPr>
          <w:p w14:paraId="3B77A602"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2022</w:t>
            </w:r>
            <w:r w:rsidRPr="006254A9">
              <w:rPr>
                <w:sz w:val="24"/>
                <w:szCs w:val="24"/>
              </w:rPr>
              <w:t xml:space="preserve"> </w:t>
            </w:r>
          </w:p>
        </w:tc>
        <w:tc>
          <w:tcPr>
            <w:tcW w:w="8165" w:type="dxa"/>
          </w:tcPr>
          <w:p w14:paraId="78286F2B" w14:textId="77777777" w:rsidR="004C410D" w:rsidRPr="006254A9" w:rsidRDefault="004C410D" w:rsidP="00757FAA">
            <w:pPr>
              <w:pStyle w:val="BodyTextIndent"/>
              <w:keepLines/>
              <w:spacing w:before="20" w:after="60"/>
              <w:ind w:left="0"/>
              <w:rPr>
                <w:sz w:val="24"/>
                <w:szCs w:val="24"/>
              </w:rPr>
            </w:pPr>
            <w:r w:rsidRPr="006254A9">
              <w:rPr>
                <w:sz w:val="24"/>
                <w:szCs w:val="24"/>
              </w:rPr>
              <w:t>PhD Thesis Co-Director for Myeonggyun Lee, MS, Division of Biostatistics, Department of Population Health, NYU Grossman School of Medicine</w:t>
            </w:r>
          </w:p>
        </w:tc>
      </w:tr>
      <w:tr w:rsidR="004C410D" w:rsidRPr="006254A9" w14:paraId="05CE2A63" w14:textId="77777777" w:rsidTr="00757FAA">
        <w:trPr>
          <w:cantSplit/>
        </w:trPr>
        <w:tc>
          <w:tcPr>
            <w:tcW w:w="1800" w:type="dxa"/>
          </w:tcPr>
          <w:p w14:paraId="550857BE" w14:textId="77777777" w:rsidR="004C410D" w:rsidRDefault="004C410D" w:rsidP="00757FAA">
            <w:pPr>
              <w:pStyle w:val="BodyTextIndent"/>
              <w:keepLines/>
              <w:spacing w:before="20" w:after="60"/>
              <w:ind w:left="0"/>
              <w:rPr>
                <w:sz w:val="24"/>
                <w:szCs w:val="24"/>
              </w:rPr>
            </w:pPr>
            <w:r w:rsidRPr="006254A9">
              <w:rPr>
                <w:sz w:val="24"/>
                <w:szCs w:val="24"/>
              </w:rPr>
              <w:t xml:space="preserve">2018 </w:t>
            </w:r>
            <w:r>
              <w:rPr>
                <w:sz w:val="24"/>
                <w:szCs w:val="24"/>
              </w:rPr>
              <w:t>(</w:t>
            </w:r>
            <w:r w:rsidRPr="006254A9">
              <w:rPr>
                <w:sz w:val="24"/>
                <w:szCs w:val="24"/>
              </w:rPr>
              <w:t>F</w:t>
            </w:r>
            <w:r>
              <w:rPr>
                <w:sz w:val="24"/>
                <w:szCs w:val="24"/>
              </w:rPr>
              <w:t>)</w:t>
            </w:r>
          </w:p>
          <w:p w14:paraId="3C1AFB93" w14:textId="77777777" w:rsidR="004C410D" w:rsidRPr="00D32484" w:rsidRDefault="004C410D" w:rsidP="00757FAA">
            <w:pPr>
              <w:jc w:val="center"/>
            </w:pPr>
          </w:p>
        </w:tc>
        <w:tc>
          <w:tcPr>
            <w:tcW w:w="8165" w:type="dxa"/>
          </w:tcPr>
          <w:p w14:paraId="7232114A" w14:textId="77777777" w:rsidR="004C410D" w:rsidRPr="006254A9" w:rsidRDefault="004C410D" w:rsidP="00757FAA">
            <w:pPr>
              <w:pStyle w:val="BodyTextIndent"/>
              <w:keepLines/>
              <w:spacing w:before="20" w:after="60"/>
              <w:ind w:left="0"/>
              <w:rPr>
                <w:sz w:val="24"/>
                <w:szCs w:val="24"/>
              </w:rPr>
            </w:pPr>
            <w:r w:rsidRPr="006254A9">
              <w:rPr>
                <w:sz w:val="24"/>
                <w:szCs w:val="24"/>
              </w:rPr>
              <w:t>Lab Rotation Advisor for Jiyu Kim, MS, Division of Biostatistics, Department of Population Health, NYU Grossman School of Medicine</w:t>
            </w:r>
          </w:p>
        </w:tc>
      </w:tr>
      <w:tr w:rsidR="004C410D" w:rsidRPr="006254A9" w14:paraId="53484A7B" w14:textId="77777777" w:rsidTr="00757FAA">
        <w:trPr>
          <w:cantSplit/>
        </w:trPr>
        <w:tc>
          <w:tcPr>
            <w:tcW w:w="1800" w:type="dxa"/>
          </w:tcPr>
          <w:p w14:paraId="513CDE06"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2019 </w:t>
            </w:r>
            <w:r>
              <w:rPr>
                <w:sz w:val="24"/>
                <w:szCs w:val="24"/>
              </w:rPr>
              <w:t>(</w:t>
            </w:r>
            <w:r w:rsidRPr="006254A9">
              <w:rPr>
                <w:sz w:val="24"/>
                <w:szCs w:val="24"/>
              </w:rPr>
              <w:t>F</w:t>
            </w:r>
            <w:r>
              <w:rPr>
                <w:sz w:val="24"/>
                <w:szCs w:val="24"/>
              </w:rPr>
              <w:t>)</w:t>
            </w:r>
          </w:p>
        </w:tc>
        <w:tc>
          <w:tcPr>
            <w:tcW w:w="8165" w:type="dxa"/>
          </w:tcPr>
          <w:p w14:paraId="271E5FA7" w14:textId="77777777" w:rsidR="004C410D" w:rsidRPr="006254A9" w:rsidRDefault="004C410D" w:rsidP="00757FAA">
            <w:pPr>
              <w:pStyle w:val="BodyTextIndent"/>
              <w:keepLines/>
              <w:spacing w:before="20" w:after="60"/>
              <w:ind w:left="0"/>
              <w:rPr>
                <w:sz w:val="24"/>
                <w:szCs w:val="24"/>
              </w:rPr>
            </w:pPr>
            <w:r w:rsidRPr="006254A9">
              <w:rPr>
                <w:sz w:val="24"/>
                <w:szCs w:val="24"/>
              </w:rPr>
              <w:t>Lab Rotation Advisor for Danni Wu, MS, Division of Biostatistics, Department of Population Health, NYU Grossman School of Medicine</w:t>
            </w:r>
          </w:p>
        </w:tc>
      </w:tr>
      <w:tr w:rsidR="004C410D" w:rsidRPr="006254A9" w14:paraId="52EA196A" w14:textId="77777777" w:rsidTr="00757FAA">
        <w:trPr>
          <w:cantSplit/>
        </w:trPr>
        <w:tc>
          <w:tcPr>
            <w:tcW w:w="1800" w:type="dxa"/>
          </w:tcPr>
          <w:p w14:paraId="175E2F19" w14:textId="77777777" w:rsidR="004C410D" w:rsidRPr="006254A9" w:rsidRDefault="004C410D" w:rsidP="00757FAA">
            <w:pPr>
              <w:pStyle w:val="BodyTextIndent"/>
              <w:keepLines/>
              <w:spacing w:before="20" w:after="60"/>
              <w:ind w:left="0"/>
              <w:rPr>
                <w:sz w:val="24"/>
                <w:szCs w:val="24"/>
              </w:rPr>
            </w:pPr>
            <w:r>
              <w:rPr>
                <w:sz w:val="24"/>
                <w:szCs w:val="24"/>
              </w:rPr>
              <w:t>2021 (Sum)</w:t>
            </w:r>
          </w:p>
        </w:tc>
        <w:tc>
          <w:tcPr>
            <w:tcW w:w="8165" w:type="dxa"/>
          </w:tcPr>
          <w:p w14:paraId="13418077" w14:textId="77777777" w:rsidR="004C410D" w:rsidRPr="006254A9" w:rsidRDefault="004C410D" w:rsidP="00757FAA">
            <w:pPr>
              <w:pStyle w:val="BodyTextIndent"/>
              <w:keepLines/>
              <w:spacing w:before="20" w:after="60"/>
              <w:ind w:left="0"/>
              <w:rPr>
                <w:sz w:val="24"/>
                <w:szCs w:val="24"/>
              </w:rPr>
            </w:pPr>
            <w:r>
              <w:rPr>
                <w:sz w:val="24"/>
                <w:szCs w:val="24"/>
              </w:rPr>
              <w:t xml:space="preserve">Summer Undergraduate Research Program Co-Mentor for Denzel Edwards, Vilcek Institute for Biomedical Graduate Studies, NYU Grossman School of Medicine </w:t>
            </w:r>
          </w:p>
        </w:tc>
      </w:tr>
      <w:tr w:rsidR="004C410D" w:rsidRPr="006254A9" w14:paraId="5435AC5A" w14:textId="77777777" w:rsidTr="00757FAA">
        <w:trPr>
          <w:cantSplit/>
        </w:trPr>
        <w:tc>
          <w:tcPr>
            <w:tcW w:w="1800" w:type="dxa"/>
          </w:tcPr>
          <w:p w14:paraId="79DDDC95" w14:textId="77777777" w:rsidR="004C410D" w:rsidRDefault="004C410D" w:rsidP="00757FAA">
            <w:pPr>
              <w:pStyle w:val="BodyTextIndent"/>
              <w:keepLines/>
              <w:spacing w:before="20" w:after="60"/>
              <w:ind w:left="0"/>
              <w:rPr>
                <w:sz w:val="24"/>
                <w:szCs w:val="24"/>
              </w:rPr>
            </w:pPr>
            <w:r>
              <w:rPr>
                <w:sz w:val="24"/>
                <w:szCs w:val="24"/>
              </w:rPr>
              <w:t xml:space="preserve">2022 – 2023 </w:t>
            </w:r>
          </w:p>
        </w:tc>
        <w:tc>
          <w:tcPr>
            <w:tcW w:w="8165" w:type="dxa"/>
          </w:tcPr>
          <w:p w14:paraId="4F64419B" w14:textId="77777777" w:rsidR="004C410D" w:rsidRDefault="004C410D" w:rsidP="00757FAA">
            <w:pPr>
              <w:pStyle w:val="BodyTextIndent"/>
              <w:keepLines/>
              <w:spacing w:before="20" w:after="60"/>
              <w:ind w:left="0"/>
              <w:rPr>
                <w:sz w:val="24"/>
                <w:szCs w:val="24"/>
              </w:rPr>
            </w:pPr>
            <w:r>
              <w:rPr>
                <w:sz w:val="24"/>
                <w:szCs w:val="24"/>
              </w:rPr>
              <w:t xml:space="preserve">Primary Mentor for Catherine Pollak, PhD, Harkness Fellow, </w:t>
            </w:r>
            <w:r w:rsidRPr="006254A9">
              <w:rPr>
                <w:sz w:val="24"/>
                <w:szCs w:val="24"/>
              </w:rPr>
              <w:t>Division of Biostatistics, Department of Population Health, NYU Grossman School of Medicine</w:t>
            </w:r>
          </w:p>
        </w:tc>
      </w:tr>
      <w:tr w:rsidR="004C410D" w:rsidRPr="006254A9" w14:paraId="64DD545D" w14:textId="77777777" w:rsidTr="00757FAA">
        <w:trPr>
          <w:cantSplit/>
        </w:trPr>
        <w:tc>
          <w:tcPr>
            <w:tcW w:w="1800" w:type="dxa"/>
          </w:tcPr>
          <w:p w14:paraId="2A21D8C1" w14:textId="77777777" w:rsidR="004C410D" w:rsidRDefault="004C410D" w:rsidP="00757FAA">
            <w:pPr>
              <w:pStyle w:val="BodyTextIndent"/>
              <w:keepLines/>
              <w:spacing w:before="20" w:after="60"/>
              <w:ind w:left="0"/>
              <w:rPr>
                <w:sz w:val="24"/>
                <w:szCs w:val="24"/>
              </w:rPr>
            </w:pPr>
            <w:r>
              <w:rPr>
                <w:sz w:val="24"/>
                <w:szCs w:val="24"/>
              </w:rPr>
              <w:t xml:space="preserve">2023 – present </w:t>
            </w:r>
          </w:p>
        </w:tc>
        <w:tc>
          <w:tcPr>
            <w:tcW w:w="8165" w:type="dxa"/>
          </w:tcPr>
          <w:p w14:paraId="6F8538B4" w14:textId="77777777" w:rsidR="004C410D" w:rsidRDefault="004C410D" w:rsidP="00757FAA">
            <w:pPr>
              <w:pStyle w:val="BodyTextIndent"/>
              <w:keepLines/>
              <w:spacing w:before="20" w:after="60"/>
              <w:ind w:left="0"/>
              <w:rPr>
                <w:sz w:val="24"/>
                <w:szCs w:val="24"/>
              </w:rPr>
            </w:pPr>
            <w:r w:rsidRPr="006254A9">
              <w:rPr>
                <w:sz w:val="24"/>
                <w:szCs w:val="24"/>
              </w:rPr>
              <w:t xml:space="preserve">PhD Thesis Co-Director for </w:t>
            </w:r>
            <w:r>
              <w:rPr>
                <w:sz w:val="24"/>
                <w:szCs w:val="24"/>
              </w:rPr>
              <w:t>Zhongyang “Caitlin” Ma,</w:t>
            </w:r>
            <w:r w:rsidRPr="006254A9">
              <w:rPr>
                <w:sz w:val="24"/>
                <w:szCs w:val="24"/>
              </w:rPr>
              <w:t xml:space="preserve"> MS, Division of Biostatistics, Department of Population Health, NYU Grossman School of Medicine</w:t>
            </w:r>
          </w:p>
        </w:tc>
      </w:tr>
      <w:tr w:rsidR="00793076" w:rsidRPr="006254A9" w14:paraId="64C6AD51" w14:textId="77777777" w:rsidTr="00757FAA">
        <w:trPr>
          <w:cantSplit/>
        </w:trPr>
        <w:tc>
          <w:tcPr>
            <w:tcW w:w="1800" w:type="dxa"/>
          </w:tcPr>
          <w:p w14:paraId="11A73E6F" w14:textId="27F119D9" w:rsidR="00793076" w:rsidRDefault="00793076" w:rsidP="00757FAA">
            <w:pPr>
              <w:pStyle w:val="BodyTextIndent"/>
              <w:keepLines/>
              <w:spacing w:before="20" w:after="60"/>
              <w:ind w:left="0"/>
              <w:rPr>
                <w:sz w:val="24"/>
                <w:szCs w:val="24"/>
              </w:rPr>
            </w:pPr>
            <w:r>
              <w:rPr>
                <w:sz w:val="24"/>
                <w:szCs w:val="24"/>
              </w:rPr>
              <w:t>2024 – present</w:t>
            </w:r>
          </w:p>
        </w:tc>
        <w:tc>
          <w:tcPr>
            <w:tcW w:w="8165" w:type="dxa"/>
          </w:tcPr>
          <w:p w14:paraId="5812D01C" w14:textId="7EF35D9B" w:rsidR="00793076" w:rsidRPr="006254A9" w:rsidRDefault="00582BAF" w:rsidP="00757FAA">
            <w:pPr>
              <w:pStyle w:val="BodyTextIndent"/>
              <w:keepLines/>
              <w:spacing w:before="20" w:after="60"/>
              <w:ind w:left="0"/>
              <w:rPr>
                <w:sz w:val="24"/>
                <w:szCs w:val="24"/>
              </w:rPr>
            </w:pPr>
            <w:r>
              <w:rPr>
                <w:sz w:val="24"/>
                <w:szCs w:val="24"/>
              </w:rPr>
              <w:t>Co-p</w:t>
            </w:r>
            <w:r w:rsidRPr="006254A9">
              <w:rPr>
                <w:sz w:val="24"/>
                <w:szCs w:val="24"/>
              </w:rPr>
              <w:t xml:space="preserve">rimary Mentor for </w:t>
            </w:r>
            <w:r>
              <w:rPr>
                <w:sz w:val="24"/>
                <w:szCs w:val="24"/>
              </w:rPr>
              <w:t>Benjamin Stockton</w:t>
            </w:r>
            <w:r w:rsidRPr="006254A9">
              <w:rPr>
                <w:sz w:val="24"/>
                <w:szCs w:val="24"/>
              </w:rPr>
              <w:t xml:space="preserve">, PhD, </w:t>
            </w:r>
            <w:r w:rsidR="0070729E" w:rsidRPr="006254A9">
              <w:rPr>
                <w:sz w:val="24"/>
                <w:szCs w:val="24"/>
              </w:rPr>
              <w:t>Postdoctoral Fellow</w:t>
            </w:r>
            <w:r w:rsidR="0070729E">
              <w:rPr>
                <w:sz w:val="24"/>
                <w:szCs w:val="24"/>
              </w:rPr>
              <w:t>,</w:t>
            </w:r>
            <w:r w:rsidR="0070729E" w:rsidRPr="006254A9">
              <w:rPr>
                <w:sz w:val="24"/>
                <w:szCs w:val="24"/>
              </w:rPr>
              <w:t xml:space="preserve"> </w:t>
            </w:r>
            <w:r w:rsidRPr="006254A9">
              <w:rPr>
                <w:sz w:val="24"/>
                <w:szCs w:val="24"/>
              </w:rPr>
              <w:t>Division of Biostatistics, Department of Population Health, NYU Grossman School of Medicine</w:t>
            </w:r>
          </w:p>
        </w:tc>
      </w:tr>
      <w:tr w:rsidR="00CF3235" w:rsidRPr="006254A9" w14:paraId="4931DC5D" w14:textId="77777777" w:rsidTr="004723C3">
        <w:trPr>
          <w:cantSplit/>
        </w:trPr>
        <w:tc>
          <w:tcPr>
            <w:tcW w:w="1800" w:type="dxa"/>
          </w:tcPr>
          <w:p w14:paraId="6F94B56F" w14:textId="421BE843" w:rsidR="00CF3235" w:rsidRPr="006254A9" w:rsidRDefault="00CF3235" w:rsidP="004723C3">
            <w:pPr>
              <w:pStyle w:val="BodyTextIndent"/>
              <w:keepLines/>
              <w:spacing w:before="20" w:after="60"/>
              <w:ind w:left="0"/>
              <w:rPr>
                <w:sz w:val="24"/>
                <w:szCs w:val="24"/>
              </w:rPr>
            </w:pPr>
            <w:r w:rsidRPr="006254A9">
              <w:rPr>
                <w:sz w:val="24"/>
                <w:szCs w:val="24"/>
              </w:rPr>
              <w:t>20</w:t>
            </w:r>
            <w:r>
              <w:rPr>
                <w:sz w:val="24"/>
                <w:szCs w:val="24"/>
              </w:rPr>
              <w:t>25</w:t>
            </w:r>
            <w:r w:rsidRPr="006254A9">
              <w:rPr>
                <w:sz w:val="24"/>
                <w:szCs w:val="24"/>
              </w:rPr>
              <w:t xml:space="preserve"> </w:t>
            </w:r>
            <w:r>
              <w:rPr>
                <w:sz w:val="24"/>
                <w:szCs w:val="24"/>
              </w:rPr>
              <w:t>(S)</w:t>
            </w:r>
          </w:p>
        </w:tc>
        <w:tc>
          <w:tcPr>
            <w:tcW w:w="8165" w:type="dxa"/>
          </w:tcPr>
          <w:p w14:paraId="3701554B" w14:textId="5FF8DE3B" w:rsidR="00CF3235" w:rsidRPr="006254A9" w:rsidRDefault="00CF3235" w:rsidP="004723C3">
            <w:pPr>
              <w:pStyle w:val="BodyTextIndent"/>
              <w:keepLines/>
              <w:spacing w:before="20" w:after="60"/>
              <w:ind w:left="0"/>
              <w:rPr>
                <w:sz w:val="24"/>
                <w:szCs w:val="24"/>
              </w:rPr>
            </w:pPr>
            <w:r w:rsidRPr="006254A9">
              <w:rPr>
                <w:sz w:val="24"/>
                <w:szCs w:val="24"/>
              </w:rPr>
              <w:t xml:space="preserve">Lab Rotation Advisor for </w:t>
            </w:r>
            <w:r w:rsidR="00B92EF8">
              <w:rPr>
                <w:sz w:val="24"/>
                <w:szCs w:val="24"/>
              </w:rPr>
              <w:t>Yihao Wang</w:t>
            </w:r>
            <w:r w:rsidRPr="006254A9">
              <w:rPr>
                <w:sz w:val="24"/>
                <w:szCs w:val="24"/>
              </w:rPr>
              <w:t>, MS, Division of Biostatistics, Department of Population Health, NYU Grossman School of Medicine</w:t>
            </w:r>
          </w:p>
        </w:tc>
      </w:tr>
      <w:tr w:rsidR="003D7803" w:rsidRPr="006254A9" w14:paraId="3FF4BC51" w14:textId="77777777" w:rsidTr="0092154E">
        <w:trPr>
          <w:cantSplit/>
        </w:trPr>
        <w:tc>
          <w:tcPr>
            <w:tcW w:w="1800" w:type="dxa"/>
          </w:tcPr>
          <w:p w14:paraId="03D00A81" w14:textId="7BD7D200" w:rsidR="003D7803" w:rsidRDefault="003D7803" w:rsidP="0092154E">
            <w:pPr>
              <w:pStyle w:val="BodyTextIndent"/>
              <w:keepLines/>
              <w:spacing w:before="20" w:after="60"/>
              <w:ind w:left="0"/>
              <w:rPr>
                <w:sz w:val="24"/>
                <w:szCs w:val="24"/>
              </w:rPr>
            </w:pPr>
            <w:r>
              <w:rPr>
                <w:sz w:val="24"/>
                <w:szCs w:val="24"/>
              </w:rPr>
              <w:t xml:space="preserve">2025 – 2026 </w:t>
            </w:r>
          </w:p>
        </w:tc>
        <w:tc>
          <w:tcPr>
            <w:tcW w:w="8165" w:type="dxa"/>
          </w:tcPr>
          <w:p w14:paraId="5F2F985B" w14:textId="15326DFF" w:rsidR="003D7803" w:rsidRDefault="00216D45" w:rsidP="0092154E">
            <w:pPr>
              <w:pStyle w:val="BodyTextIndent"/>
              <w:keepLines/>
              <w:spacing w:before="20" w:after="60"/>
              <w:ind w:left="0"/>
              <w:rPr>
                <w:sz w:val="24"/>
                <w:szCs w:val="24"/>
              </w:rPr>
            </w:pPr>
            <w:r>
              <w:rPr>
                <w:sz w:val="24"/>
                <w:szCs w:val="24"/>
              </w:rPr>
              <w:t>Co-</w:t>
            </w:r>
            <w:r w:rsidR="003D7803">
              <w:rPr>
                <w:sz w:val="24"/>
                <w:szCs w:val="24"/>
              </w:rPr>
              <w:t xml:space="preserve">Mentor for </w:t>
            </w:r>
            <w:r w:rsidR="00922CF8">
              <w:rPr>
                <w:sz w:val="24"/>
                <w:szCs w:val="24"/>
              </w:rPr>
              <w:t>Florence</w:t>
            </w:r>
            <w:r w:rsidR="003D7803">
              <w:rPr>
                <w:sz w:val="24"/>
                <w:szCs w:val="24"/>
              </w:rPr>
              <w:t xml:space="preserve"> </w:t>
            </w:r>
            <w:r w:rsidR="00922CF8">
              <w:rPr>
                <w:sz w:val="24"/>
                <w:szCs w:val="24"/>
              </w:rPr>
              <w:t>Jussot</w:t>
            </w:r>
            <w:r w:rsidR="003D7803">
              <w:rPr>
                <w:sz w:val="24"/>
                <w:szCs w:val="24"/>
              </w:rPr>
              <w:t xml:space="preserve">, PhD, Harkness Fellow, </w:t>
            </w:r>
            <w:r w:rsidR="003D7803" w:rsidRPr="006254A9">
              <w:rPr>
                <w:sz w:val="24"/>
                <w:szCs w:val="24"/>
              </w:rPr>
              <w:t>Division of Biostatistics, Department of Population Health, NYU Grossman School of Medicine</w:t>
            </w:r>
          </w:p>
        </w:tc>
      </w:tr>
    </w:tbl>
    <w:p w14:paraId="19FA611C" w14:textId="77777777" w:rsidR="004C410D" w:rsidRPr="006254A9" w:rsidRDefault="004C410D" w:rsidP="004C410D">
      <w:pPr>
        <w:spacing w:before="16" w:line="260" w:lineRule="exact"/>
        <w:rPr>
          <w:rFonts w:asciiTheme="minorHAnsi" w:hAnsiTheme="minorHAnsi"/>
          <w:sz w:val="26"/>
          <w:szCs w:val="26"/>
        </w:rPr>
      </w:pPr>
    </w:p>
    <w:p w14:paraId="356C232C" w14:textId="77777777" w:rsidR="004C410D" w:rsidRPr="006254A9" w:rsidRDefault="004C410D" w:rsidP="004C410D">
      <w:pPr>
        <w:pStyle w:val="BodyText"/>
        <w:ind w:left="120"/>
        <w:rPr>
          <w:rFonts w:asciiTheme="minorHAnsi" w:hAnsiTheme="minorHAnsi"/>
          <w:b/>
          <w:i/>
        </w:rPr>
      </w:pPr>
      <w:r w:rsidRPr="006254A9">
        <w:rPr>
          <w:rFonts w:asciiTheme="minorHAnsi" w:hAnsiTheme="minorHAnsi"/>
          <w:b/>
          <w:i/>
          <w:spacing w:val="-4"/>
        </w:rPr>
        <w:t>I</w:t>
      </w:r>
      <w:r w:rsidRPr="006254A9">
        <w:rPr>
          <w:rFonts w:asciiTheme="minorHAnsi" w:hAnsiTheme="minorHAnsi"/>
          <w:b/>
          <w:i/>
        </w:rPr>
        <w:t>n</w:t>
      </w:r>
      <w:r w:rsidRPr="006254A9">
        <w:rPr>
          <w:rFonts w:asciiTheme="minorHAnsi" w:hAnsiTheme="minorHAnsi"/>
          <w:b/>
          <w:i/>
          <w:spacing w:val="2"/>
        </w:rPr>
        <w:t xml:space="preserve"> </w:t>
      </w:r>
      <w:r w:rsidRPr="006254A9">
        <w:rPr>
          <w:rFonts w:asciiTheme="minorHAnsi" w:hAnsiTheme="minorHAnsi"/>
          <w:b/>
          <w:i/>
          <w:spacing w:val="-1"/>
        </w:rPr>
        <w:t>A</w:t>
      </w:r>
      <w:r w:rsidRPr="006254A9">
        <w:rPr>
          <w:rFonts w:asciiTheme="minorHAnsi" w:hAnsiTheme="minorHAnsi"/>
          <w:b/>
          <w:i/>
        </w:rPr>
        <w:t>dviso</w:t>
      </w:r>
      <w:r w:rsidRPr="006254A9">
        <w:rPr>
          <w:rFonts w:asciiTheme="minorHAnsi" w:hAnsiTheme="minorHAnsi"/>
          <w:b/>
          <w:i/>
          <w:spacing w:val="4"/>
        </w:rPr>
        <w:t>r</w:t>
      </w:r>
      <w:r w:rsidRPr="006254A9">
        <w:rPr>
          <w:rFonts w:asciiTheme="minorHAnsi" w:hAnsiTheme="minorHAnsi"/>
          <w:b/>
          <w:i/>
        </w:rPr>
        <w:t>y</w:t>
      </w:r>
      <w:r w:rsidRPr="006254A9">
        <w:rPr>
          <w:rFonts w:asciiTheme="minorHAnsi" w:hAnsiTheme="minorHAnsi"/>
          <w:b/>
          <w:i/>
          <w:spacing w:val="-5"/>
        </w:rPr>
        <w:t xml:space="preserve"> </w:t>
      </w:r>
      <w:r w:rsidRPr="006254A9">
        <w:rPr>
          <w:rFonts w:asciiTheme="minorHAnsi" w:hAnsiTheme="minorHAnsi"/>
          <w:b/>
          <w:i/>
          <w:spacing w:val="-1"/>
        </w:rPr>
        <w:t>F</w:t>
      </w:r>
      <w:r w:rsidRPr="006254A9">
        <w:rPr>
          <w:rFonts w:asciiTheme="minorHAnsi" w:hAnsiTheme="minorHAnsi"/>
          <w:b/>
          <w:i/>
        </w:rPr>
        <w:t>un</w:t>
      </w:r>
      <w:r w:rsidRPr="006254A9">
        <w:rPr>
          <w:rFonts w:asciiTheme="minorHAnsi" w:hAnsiTheme="minorHAnsi"/>
          <w:b/>
          <w:i/>
          <w:spacing w:val="-1"/>
        </w:rPr>
        <w:t>c</w:t>
      </w:r>
      <w:r w:rsidRPr="006254A9">
        <w:rPr>
          <w:rFonts w:asciiTheme="minorHAnsi" w:hAnsiTheme="minorHAnsi"/>
          <w:b/>
          <w:i/>
        </w:rPr>
        <w:t>tion</w:t>
      </w:r>
    </w:p>
    <w:tbl>
      <w:tblPr>
        <w:tblW w:w="9965" w:type="dxa"/>
        <w:tblInd w:w="18" w:type="dxa"/>
        <w:tblLook w:val="0000" w:firstRow="0" w:lastRow="0" w:firstColumn="0" w:lastColumn="0" w:noHBand="0" w:noVBand="0"/>
      </w:tblPr>
      <w:tblGrid>
        <w:gridCol w:w="1800"/>
        <w:gridCol w:w="8165"/>
      </w:tblGrid>
      <w:tr w:rsidR="004C410D" w:rsidRPr="006254A9" w14:paraId="4A43CA43" w14:textId="77777777" w:rsidTr="00757FAA">
        <w:trPr>
          <w:cantSplit/>
        </w:trPr>
        <w:tc>
          <w:tcPr>
            <w:tcW w:w="1800" w:type="dxa"/>
          </w:tcPr>
          <w:p w14:paraId="108E2B13" w14:textId="77777777" w:rsidR="004C410D" w:rsidRPr="006254A9" w:rsidRDefault="004C410D" w:rsidP="00757FAA">
            <w:pPr>
              <w:pStyle w:val="BodyTextIndent"/>
              <w:keepLines/>
              <w:spacing w:before="20" w:after="60"/>
              <w:ind w:left="0"/>
              <w:rPr>
                <w:sz w:val="24"/>
                <w:szCs w:val="24"/>
              </w:rPr>
            </w:pPr>
            <w:r w:rsidRPr="006254A9">
              <w:rPr>
                <w:sz w:val="24"/>
                <w:szCs w:val="24"/>
              </w:rPr>
              <w:t>2001</w:t>
            </w:r>
          </w:p>
        </w:tc>
        <w:tc>
          <w:tcPr>
            <w:tcW w:w="8165" w:type="dxa"/>
          </w:tcPr>
          <w:p w14:paraId="39173472"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Nandita Mitra, Department of Biostatistics, Columbia University</w:t>
            </w:r>
          </w:p>
        </w:tc>
      </w:tr>
      <w:tr w:rsidR="004C410D" w:rsidRPr="006254A9" w14:paraId="65588B89" w14:textId="77777777" w:rsidTr="00757FAA">
        <w:trPr>
          <w:cantSplit/>
        </w:trPr>
        <w:tc>
          <w:tcPr>
            <w:tcW w:w="1800" w:type="dxa"/>
          </w:tcPr>
          <w:p w14:paraId="25B345CE" w14:textId="77777777" w:rsidR="004C410D" w:rsidRPr="006254A9" w:rsidRDefault="004C410D" w:rsidP="00757FAA">
            <w:pPr>
              <w:pStyle w:val="BodyTextIndent"/>
              <w:keepLines/>
              <w:spacing w:before="20" w:after="60"/>
              <w:ind w:left="0"/>
              <w:rPr>
                <w:sz w:val="24"/>
                <w:szCs w:val="24"/>
              </w:rPr>
            </w:pPr>
            <w:r w:rsidRPr="006254A9">
              <w:rPr>
                <w:sz w:val="24"/>
                <w:szCs w:val="24"/>
              </w:rPr>
              <w:t>2002</w:t>
            </w:r>
          </w:p>
        </w:tc>
        <w:tc>
          <w:tcPr>
            <w:tcW w:w="8165" w:type="dxa"/>
          </w:tcPr>
          <w:p w14:paraId="6989C507"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Guoguang Ma, Department of Biostatistics, Columbia University</w:t>
            </w:r>
          </w:p>
        </w:tc>
      </w:tr>
      <w:tr w:rsidR="004C410D" w:rsidRPr="006254A9" w14:paraId="6322670E" w14:textId="77777777" w:rsidTr="00757FAA">
        <w:trPr>
          <w:cantSplit/>
        </w:trPr>
        <w:tc>
          <w:tcPr>
            <w:tcW w:w="1800" w:type="dxa"/>
          </w:tcPr>
          <w:p w14:paraId="10EDF97D" w14:textId="77777777" w:rsidR="004C410D" w:rsidRPr="006254A9" w:rsidRDefault="004C410D" w:rsidP="00757FAA">
            <w:pPr>
              <w:pStyle w:val="BodyTextIndent"/>
              <w:keepLines/>
              <w:spacing w:before="20" w:after="60"/>
              <w:ind w:left="0"/>
              <w:rPr>
                <w:sz w:val="24"/>
                <w:szCs w:val="24"/>
              </w:rPr>
            </w:pPr>
            <w:r w:rsidRPr="006254A9">
              <w:rPr>
                <w:sz w:val="24"/>
                <w:szCs w:val="24"/>
              </w:rPr>
              <w:t>2002</w:t>
            </w:r>
          </w:p>
        </w:tc>
        <w:tc>
          <w:tcPr>
            <w:tcW w:w="8165" w:type="dxa"/>
          </w:tcPr>
          <w:p w14:paraId="1488E769"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Elizabeth Kaufman, Department of Epidemiology, Columbia University</w:t>
            </w:r>
          </w:p>
        </w:tc>
      </w:tr>
      <w:tr w:rsidR="004C410D" w:rsidRPr="006254A9" w14:paraId="652E3A5D" w14:textId="77777777" w:rsidTr="00757FAA">
        <w:trPr>
          <w:cantSplit/>
        </w:trPr>
        <w:tc>
          <w:tcPr>
            <w:tcW w:w="1800" w:type="dxa"/>
          </w:tcPr>
          <w:p w14:paraId="39D881F7" w14:textId="77777777" w:rsidR="004C410D" w:rsidRPr="006254A9" w:rsidRDefault="004C410D" w:rsidP="00757FAA">
            <w:pPr>
              <w:pStyle w:val="BodyTextIndent"/>
              <w:keepLines/>
              <w:spacing w:before="20" w:after="60"/>
              <w:ind w:left="0"/>
              <w:rPr>
                <w:sz w:val="24"/>
                <w:szCs w:val="24"/>
              </w:rPr>
            </w:pPr>
            <w:r w:rsidRPr="006254A9">
              <w:rPr>
                <w:sz w:val="24"/>
                <w:szCs w:val="24"/>
              </w:rPr>
              <w:t>2003</w:t>
            </w:r>
          </w:p>
        </w:tc>
        <w:tc>
          <w:tcPr>
            <w:tcW w:w="8165" w:type="dxa"/>
          </w:tcPr>
          <w:p w14:paraId="41FEC090"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Chair for Hui Xie, Department of Biostatistics, Columbia University</w:t>
            </w:r>
          </w:p>
        </w:tc>
      </w:tr>
      <w:tr w:rsidR="004C410D" w:rsidRPr="006254A9" w14:paraId="5BDEAB69" w14:textId="77777777" w:rsidTr="00757FAA">
        <w:trPr>
          <w:cantSplit/>
        </w:trPr>
        <w:tc>
          <w:tcPr>
            <w:tcW w:w="1800" w:type="dxa"/>
          </w:tcPr>
          <w:p w14:paraId="3981EAC3" w14:textId="77777777" w:rsidR="004C410D" w:rsidRPr="006254A9" w:rsidRDefault="004C410D" w:rsidP="00757FAA">
            <w:pPr>
              <w:pStyle w:val="BodyTextIndent"/>
              <w:keepLines/>
              <w:spacing w:before="20" w:after="60"/>
              <w:ind w:left="0"/>
              <w:rPr>
                <w:sz w:val="24"/>
                <w:szCs w:val="24"/>
              </w:rPr>
            </w:pPr>
            <w:r w:rsidRPr="006254A9">
              <w:rPr>
                <w:sz w:val="24"/>
                <w:szCs w:val="24"/>
              </w:rPr>
              <w:t>2003 – 2006</w:t>
            </w:r>
          </w:p>
        </w:tc>
        <w:tc>
          <w:tcPr>
            <w:tcW w:w="8165" w:type="dxa"/>
          </w:tcPr>
          <w:p w14:paraId="481800AC" w14:textId="77777777" w:rsidR="004C410D" w:rsidRPr="006254A9" w:rsidRDefault="004C410D" w:rsidP="00757FAA">
            <w:pPr>
              <w:pStyle w:val="BodyTextIndent"/>
              <w:keepLines/>
              <w:spacing w:before="20" w:after="60"/>
              <w:ind w:left="0"/>
              <w:rPr>
                <w:b/>
                <w:bCs/>
                <w:sz w:val="24"/>
                <w:szCs w:val="24"/>
              </w:rPr>
            </w:pPr>
            <w:r w:rsidRPr="006254A9">
              <w:rPr>
                <w:sz w:val="24"/>
                <w:szCs w:val="24"/>
              </w:rPr>
              <w:t>PhD Thesis Committee Member for Jiameng Zhang, Department of Biostatistics and Epidemiology, University of Pennsylvania School of Medicine</w:t>
            </w:r>
          </w:p>
        </w:tc>
      </w:tr>
      <w:tr w:rsidR="004C410D" w:rsidRPr="006254A9" w14:paraId="7F4E933A" w14:textId="77777777" w:rsidTr="00757FAA">
        <w:trPr>
          <w:cantSplit/>
        </w:trPr>
        <w:tc>
          <w:tcPr>
            <w:tcW w:w="1800" w:type="dxa"/>
          </w:tcPr>
          <w:p w14:paraId="0862CEB0" w14:textId="77777777" w:rsidR="004C410D" w:rsidRPr="006254A9" w:rsidRDefault="004C410D" w:rsidP="00757FAA">
            <w:pPr>
              <w:pStyle w:val="BodyTextIndent"/>
              <w:keepLines/>
              <w:spacing w:before="20" w:after="60"/>
              <w:ind w:left="0"/>
              <w:rPr>
                <w:sz w:val="24"/>
                <w:szCs w:val="24"/>
              </w:rPr>
            </w:pPr>
            <w:r w:rsidRPr="006254A9">
              <w:rPr>
                <w:sz w:val="24"/>
                <w:szCs w:val="24"/>
              </w:rPr>
              <w:t>2004 – 2005</w:t>
            </w:r>
          </w:p>
        </w:tc>
        <w:tc>
          <w:tcPr>
            <w:tcW w:w="8165" w:type="dxa"/>
          </w:tcPr>
          <w:p w14:paraId="519FECDC"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Andrew Ochroch, MD, Department of Biostatistics and Epidemiology, University of Pennsylvania School of Medicine</w:t>
            </w:r>
          </w:p>
        </w:tc>
      </w:tr>
      <w:tr w:rsidR="004C410D" w:rsidRPr="006254A9" w14:paraId="1DF51715" w14:textId="77777777" w:rsidTr="00757FAA">
        <w:trPr>
          <w:cantSplit/>
        </w:trPr>
        <w:tc>
          <w:tcPr>
            <w:tcW w:w="1800" w:type="dxa"/>
          </w:tcPr>
          <w:p w14:paraId="04731A13" w14:textId="77777777" w:rsidR="004C410D" w:rsidRPr="006254A9" w:rsidRDefault="004C410D" w:rsidP="00757FAA">
            <w:pPr>
              <w:pStyle w:val="BodyTextIndent"/>
              <w:keepLines/>
              <w:spacing w:before="20" w:after="60"/>
              <w:ind w:left="0"/>
              <w:rPr>
                <w:sz w:val="24"/>
                <w:szCs w:val="24"/>
              </w:rPr>
            </w:pPr>
            <w:r w:rsidRPr="006254A9">
              <w:rPr>
                <w:sz w:val="24"/>
                <w:szCs w:val="24"/>
              </w:rPr>
              <w:t>2004 – 2006</w:t>
            </w:r>
          </w:p>
        </w:tc>
        <w:tc>
          <w:tcPr>
            <w:tcW w:w="8165" w:type="dxa"/>
          </w:tcPr>
          <w:p w14:paraId="4EBC0412" w14:textId="77777777" w:rsidR="004C410D" w:rsidRPr="006254A9" w:rsidRDefault="004C410D" w:rsidP="00757FAA">
            <w:pPr>
              <w:pStyle w:val="BodyTextIndent"/>
              <w:keepLines/>
              <w:spacing w:before="20" w:after="60"/>
              <w:ind w:left="0"/>
              <w:rPr>
                <w:b/>
                <w:bCs/>
                <w:sz w:val="24"/>
                <w:szCs w:val="24"/>
              </w:rPr>
            </w:pPr>
            <w:r w:rsidRPr="006254A9">
              <w:rPr>
                <w:sz w:val="24"/>
                <w:szCs w:val="24"/>
              </w:rPr>
              <w:t>MSCE Thesis Committee Member for Andrea Cheville, MD, Department of Biostatistics and Epidemiology, University of Pennsylvania School of Medicine</w:t>
            </w:r>
          </w:p>
        </w:tc>
      </w:tr>
      <w:tr w:rsidR="004C410D" w:rsidRPr="006254A9" w14:paraId="1787F2F0" w14:textId="77777777" w:rsidTr="00757FAA">
        <w:trPr>
          <w:cantSplit/>
        </w:trPr>
        <w:tc>
          <w:tcPr>
            <w:tcW w:w="1800" w:type="dxa"/>
          </w:tcPr>
          <w:p w14:paraId="5E8353B9" w14:textId="77777777" w:rsidR="004C410D" w:rsidRPr="006254A9" w:rsidRDefault="004C410D" w:rsidP="00757FAA">
            <w:pPr>
              <w:pStyle w:val="BodyTextIndent"/>
              <w:keepLines/>
              <w:spacing w:before="20" w:after="60"/>
              <w:ind w:left="0"/>
              <w:rPr>
                <w:sz w:val="24"/>
                <w:szCs w:val="24"/>
              </w:rPr>
            </w:pPr>
            <w:r w:rsidRPr="006254A9">
              <w:rPr>
                <w:sz w:val="24"/>
                <w:szCs w:val="24"/>
              </w:rPr>
              <w:t>2004 – 2006</w:t>
            </w:r>
          </w:p>
        </w:tc>
        <w:tc>
          <w:tcPr>
            <w:tcW w:w="8165" w:type="dxa"/>
          </w:tcPr>
          <w:p w14:paraId="6F2FCAE7"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Andrea Neimann, MD, Department of Biostatistics and Epidemiology, University of Pennsylvania School of Medicine</w:t>
            </w:r>
          </w:p>
        </w:tc>
      </w:tr>
      <w:tr w:rsidR="004C410D" w:rsidRPr="006254A9" w14:paraId="4349BA69" w14:textId="77777777" w:rsidTr="00757FAA">
        <w:trPr>
          <w:cantSplit/>
        </w:trPr>
        <w:tc>
          <w:tcPr>
            <w:tcW w:w="1800" w:type="dxa"/>
          </w:tcPr>
          <w:p w14:paraId="557F8DC5" w14:textId="77777777" w:rsidR="004C410D" w:rsidRPr="006254A9" w:rsidRDefault="004C410D" w:rsidP="00757FAA">
            <w:pPr>
              <w:pStyle w:val="BodyTextIndent"/>
              <w:keepLines/>
              <w:spacing w:before="20" w:after="60"/>
              <w:ind w:left="0"/>
              <w:rPr>
                <w:sz w:val="24"/>
                <w:szCs w:val="24"/>
              </w:rPr>
            </w:pPr>
            <w:r w:rsidRPr="006254A9">
              <w:rPr>
                <w:sz w:val="24"/>
                <w:szCs w:val="24"/>
              </w:rPr>
              <w:t>2004 – 2008</w:t>
            </w:r>
          </w:p>
        </w:tc>
        <w:tc>
          <w:tcPr>
            <w:tcW w:w="8165" w:type="dxa"/>
          </w:tcPr>
          <w:p w14:paraId="196E9B55"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Nananamibia Smith, MD, Department of Biostatistics and Epidemiology, University of Pennsylvania School of Medicine</w:t>
            </w:r>
          </w:p>
        </w:tc>
      </w:tr>
      <w:tr w:rsidR="004C410D" w:rsidRPr="006254A9" w14:paraId="66716311" w14:textId="77777777" w:rsidTr="00757FAA">
        <w:trPr>
          <w:cantSplit/>
        </w:trPr>
        <w:tc>
          <w:tcPr>
            <w:tcW w:w="1800" w:type="dxa"/>
          </w:tcPr>
          <w:p w14:paraId="7E812043"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2005 – 2008</w:t>
            </w:r>
          </w:p>
        </w:tc>
        <w:tc>
          <w:tcPr>
            <w:tcW w:w="8165" w:type="dxa"/>
          </w:tcPr>
          <w:p w14:paraId="3ABFAD8A"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MSCE Thesis Committee Member for Noelle Frey, MD, Department of Biostatistics and Epidemiology, University of Pennsylvania School of Medicine</w:t>
            </w:r>
          </w:p>
        </w:tc>
      </w:tr>
      <w:tr w:rsidR="004C410D" w:rsidRPr="006254A9" w14:paraId="5FBA6E24" w14:textId="77777777" w:rsidTr="00757FAA">
        <w:trPr>
          <w:cantSplit/>
        </w:trPr>
        <w:tc>
          <w:tcPr>
            <w:tcW w:w="1800" w:type="dxa"/>
          </w:tcPr>
          <w:p w14:paraId="26F27E82"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2006 – 2008 </w:t>
            </w:r>
          </w:p>
        </w:tc>
        <w:tc>
          <w:tcPr>
            <w:tcW w:w="8165" w:type="dxa"/>
          </w:tcPr>
          <w:p w14:paraId="3FEC1A51"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Daniel Elliott, MD, Department of Biostatistics and Epidemiology, University of Pennsylvania School of Medicine</w:t>
            </w:r>
          </w:p>
        </w:tc>
      </w:tr>
      <w:tr w:rsidR="004C410D" w:rsidRPr="006254A9" w14:paraId="0F51D4E4" w14:textId="77777777" w:rsidTr="00757FAA">
        <w:trPr>
          <w:cantSplit/>
        </w:trPr>
        <w:tc>
          <w:tcPr>
            <w:tcW w:w="1800" w:type="dxa"/>
          </w:tcPr>
          <w:p w14:paraId="0E203751"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2006 – 2008 </w:t>
            </w:r>
          </w:p>
        </w:tc>
        <w:tc>
          <w:tcPr>
            <w:tcW w:w="8165" w:type="dxa"/>
          </w:tcPr>
          <w:p w14:paraId="04F6E8E9"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Kimberly Forde, MD, Department of Biostatistics and Epidemiology, University of Pennsylvania School of Medicine</w:t>
            </w:r>
          </w:p>
        </w:tc>
      </w:tr>
      <w:tr w:rsidR="004C410D" w:rsidRPr="006254A9" w14:paraId="478BE392" w14:textId="77777777" w:rsidTr="00757FAA">
        <w:trPr>
          <w:cantSplit/>
        </w:trPr>
        <w:tc>
          <w:tcPr>
            <w:tcW w:w="1800" w:type="dxa"/>
          </w:tcPr>
          <w:p w14:paraId="5160E2AE"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2006 – 2008 </w:t>
            </w:r>
          </w:p>
        </w:tc>
        <w:tc>
          <w:tcPr>
            <w:tcW w:w="8165" w:type="dxa"/>
          </w:tcPr>
          <w:p w14:paraId="0CE4FB5D"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Steven Halbert, MD, Department of Biostatistics and Epidemiology, University of Pennsylvania School of Medicine</w:t>
            </w:r>
          </w:p>
        </w:tc>
      </w:tr>
      <w:tr w:rsidR="004C410D" w:rsidRPr="006254A9" w14:paraId="63420DBF" w14:textId="77777777" w:rsidTr="00757FAA">
        <w:trPr>
          <w:cantSplit/>
        </w:trPr>
        <w:tc>
          <w:tcPr>
            <w:tcW w:w="1800" w:type="dxa"/>
          </w:tcPr>
          <w:p w14:paraId="5CA62823"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2006 – 2009 </w:t>
            </w:r>
          </w:p>
        </w:tc>
        <w:tc>
          <w:tcPr>
            <w:tcW w:w="8165" w:type="dxa"/>
          </w:tcPr>
          <w:p w14:paraId="6D5EA738"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Chrysalyne Schmults, MD, Department of Biostatistics and Epidemiology, University of Pennsylvania School of Medicine</w:t>
            </w:r>
          </w:p>
        </w:tc>
      </w:tr>
      <w:tr w:rsidR="004C410D" w:rsidRPr="006254A9" w14:paraId="621FCE82" w14:textId="77777777" w:rsidTr="00757FAA">
        <w:trPr>
          <w:cantSplit/>
        </w:trPr>
        <w:tc>
          <w:tcPr>
            <w:tcW w:w="1800" w:type="dxa"/>
          </w:tcPr>
          <w:p w14:paraId="781642B5" w14:textId="77777777" w:rsidR="004C410D" w:rsidRPr="006254A9" w:rsidRDefault="004C410D" w:rsidP="00757FAA">
            <w:pPr>
              <w:pStyle w:val="BodyText2"/>
              <w:keepLines/>
              <w:spacing w:before="20" w:after="60"/>
              <w:rPr>
                <w:sz w:val="24"/>
                <w:szCs w:val="24"/>
              </w:rPr>
            </w:pPr>
            <w:r w:rsidRPr="006254A9">
              <w:rPr>
                <w:sz w:val="24"/>
                <w:szCs w:val="24"/>
              </w:rPr>
              <w:t xml:space="preserve">2007 – 2008 </w:t>
            </w:r>
          </w:p>
        </w:tc>
        <w:tc>
          <w:tcPr>
            <w:tcW w:w="8165" w:type="dxa"/>
          </w:tcPr>
          <w:p w14:paraId="090A104B" w14:textId="77777777" w:rsidR="004C410D" w:rsidRPr="006254A9" w:rsidRDefault="004C410D" w:rsidP="00757FAA">
            <w:pPr>
              <w:pStyle w:val="BodyText2"/>
              <w:keepLines/>
              <w:spacing w:before="20" w:after="60" w:line="240" w:lineRule="auto"/>
              <w:rPr>
                <w:sz w:val="24"/>
                <w:szCs w:val="24"/>
              </w:rPr>
            </w:pPr>
            <w:r w:rsidRPr="006254A9">
              <w:rPr>
                <w:sz w:val="24"/>
                <w:szCs w:val="24"/>
              </w:rPr>
              <w:t>MSCE Thesis Committee Member for Robert Sutton, MD, Department of Biostatistics and Epidemiology, University of Pennsylvania School of Medicine</w:t>
            </w:r>
          </w:p>
        </w:tc>
      </w:tr>
      <w:tr w:rsidR="004C410D" w:rsidRPr="006254A9" w14:paraId="72B12C98" w14:textId="77777777" w:rsidTr="00757FAA">
        <w:trPr>
          <w:cantSplit/>
        </w:trPr>
        <w:tc>
          <w:tcPr>
            <w:tcW w:w="1800" w:type="dxa"/>
          </w:tcPr>
          <w:p w14:paraId="79423314"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 xml:space="preserve">2007 – 2009 </w:t>
            </w:r>
          </w:p>
        </w:tc>
        <w:tc>
          <w:tcPr>
            <w:tcW w:w="8165" w:type="dxa"/>
          </w:tcPr>
          <w:p w14:paraId="7BAE8F02"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MSCE Thesis Committee Member for Shanu Kohli Kurd, MD, Department of Biostatistics and Epidemiology, University of Pennsylvania School of Medicine</w:t>
            </w:r>
          </w:p>
        </w:tc>
      </w:tr>
      <w:tr w:rsidR="004C410D" w:rsidRPr="006254A9" w14:paraId="021FE0B3" w14:textId="77777777" w:rsidTr="00757FAA">
        <w:trPr>
          <w:cantSplit/>
        </w:trPr>
        <w:tc>
          <w:tcPr>
            <w:tcW w:w="1800" w:type="dxa"/>
          </w:tcPr>
          <w:p w14:paraId="1208C094"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2008</w:t>
            </w:r>
          </w:p>
        </w:tc>
        <w:tc>
          <w:tcPr>
            <w:tcW w:w="8165" w:type="dxa"/>
          </w:tcPr>
          <w:p w14:paraId="74D09CE5"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MSCE Thesis Committee Member for Stephen Keefe, MD, Department of Biostatistics and Epidemiology, University of Pennsylvania School of Medicine</w:t>
            </w:r>
          </w:p>
        </w:tc>
      </w:tr>
      <w:tr w:rsidR="004C410D" w:rsidRPr="006254A9" w14:paraId="05D72FEC" w14:textId="77777777" w:rsidTr="00757FAA">
        <w:trPr>
          <w:cantSplit/>
        </w:trPr>
        <w:tc>
          <w:tcPr>
            <w:tcW w:w="1800" w:type="dxa"/>
          </w:tcPr>
          <w:p w14:paraId="1BFBEEE6"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 xml:space="preserve">2008 – </w:t>
            </w:r>
            <w:r>
              <w:rPr>
                <w:rFonts w:asciiTheme="minorHAnsi" w:hAnsiTheme="minorHAnsi"/>
              </w:rPr>
              <w:t>2012</w:t>
            </w:r>
          </w:p>
        </w:tc>
        <w:tc>
          <w:tcPr>
            <w:tcW w:w="8165" w:type="dxa"/>
          </w:tcPr>
          <w:p w14:paraId="2B08A60E"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PhD Thesis Committee Member for Kimberly Forde, MD, Department of Biostatistics and Epidemiology, University of Pennsylvania School of Medicine</w:t>
            </w:r>
          </w:p>
        </w:tc>
      </w:tr>
      <w:tr w:rsidR="004C410D" w:rsidRPr="006254A9" w14:paraId="50C68A33" w14:textId="77777777" w:rsidTr="00757FAA">
        <w:trPr>
          <w:cantSplit/>
        </w:trPr>
        <w:tc>
          <w:tcPr>
            <w:tcW w:w="1800" w:type="dxa"/>
          </w:tcPr>
          <w:p w14:paraId="2B561321"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2009 – 2011 </w:t>
            </w:r>
          </w:p>
        </w:tc>
        <w:tc>
          <w:tcPr>
            <w:tcW w:w="8165" w:type="dxa"/>
          </w:tcPr>
          <w:p w14:paraId="20289AC7"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Peter de Blank, MD, Department of Biostatistics and Epidemiology, University of Pennsylvania School of Medicine</w:t>
            </w:r>
          </w:p>
        </w:tc>
      </w:tr>
      <w:tr w:rsidR="004C410D" w:rsidRPr="006254A9" w14:paraId="16538C68" w14:textId="77777777" w:rsidTr="00757FAA">
        <w:trPr>
          <w:cantSplit/>
        </w:trPr>
        <w:tc>
          <w:tcPr>
            <w:tcW w:w="1800" w:type="dxa"/>
          </w:tcPr>
          <w:p w14:paraId="6BB0B26C"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2010 – 2012 </w:t>
            </w:r>
          </w:p>
        </w:tc>
        <w:tc>
          <w:tcPr>
            <w:tcW w:w="8165" w:type="dxa"/>
          </w:tcPr>
          <w:p w14:paraId="74B9C8A6"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Alexis Ogdie, MD, Department of Biostatistics and Epidemiology, University of Pennsylvania School of Medicine</w:t>
            </w:r>
          </w:p>
        </w:tc>
      </w:tr>
      <w:tr w:rsidR="004C410D" w:rsidRPr="006254A9" w14:paraId="3D612A93" w14:textId="77777777" w:rsidTr="00757FAA">
        <w:trPr>
          <w:cantSplit/>
        </w:trPr>
        <w:tc>
          <w:tcPr>
            <w:tcW w:w="1800" w:type="dxa"/>
          </w:tcPr>
          <w:p w14:paraId="1E3E2E40" w14:textId="77777777" w:rsidR="004C410D" w:rsidRPr="006254A9" w:rsidRDefault="004C410D" w:rsidP="00757FAA">
            <w:pPr>
              <w:pStyle w:val="BodyTextIndent"/>
              <w:keepLines/>
              <w:spacing w:before="20" w:after="60"/>
              <w:ind w:left="0"/>
              <w:rPr>
                <w:sz w:val="24"/>
                <w:szCs w:val="24"/>
              </w:rPr>
            </w:pPr>
            <w:r w:rsidRPr="006254A9">
              <w:rPr>
                <w:sz w:val="24"/>
                <w:szCs w:val="24"/>
              </w:rPr>
              <w:t>2010 – 2011</w:t>
            </w:r>
          </w:p>
        </w:tc>
        <w:tc>
          <w:tcPr>
            <w:tcW w:w="8165" w:type="dxa"/>
          </w:tcPr>
          <w:p w14:paraId="52811721"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Steffanie Halberstadt, MS, Department of Biostatistics and Epidemiology, University of Pennsylvania School of Medicine</w:t>
            </w:r>
          </w:p>
        </w:tc>
      </w:tr>
      <w:tr w:rsidR="004C410D" w:rsidRPr="006254A9" w14:paraId="050C47E2" w14:textId="77777777" w:rsidTr="00757FAA">
        <w:trPr>
          <w:cantSplit/>
        </w:trPr>
        <w:tc>
          <w:tcPr>
            <w:tcW w:w="1800" w:type="dxa"/>
          </w:tcPr>
          <w:p w14:paraId="53AB1E38" w14:textId="77777777" w:rsidR="004C410D" w:rsidRPr="006254A9" w:rsidRDefault="004C410D" w:rsidP="00757FAA">
            <w:pPr>
              <w:pStyle w:val="BodyTextIndent"/>
              <w:keepLines/>
              <w:spacing w:before="20" w:after="60"/>
              <w:ind w:left="0"/>
              <w:rPr>
                <w:sz w:val="24"/>
                <w:szCs w:val="24"/>
              </w:rPr>
            </w:pPr>
            <w:r w:rsidRPr="006254A9">
              <w:rPr>
                <w:sz w:val="24"/>
                <w:szCs w:val="24"/>
              </w:rPr>
              <w:t>2010 – 2011</w:t>
            </w:r>
          </w:p>
        </w:tc>
        <w:tc>
          <w:tcPr>
            <w:tcW w:w="8165" w:type="dxa"/>
          </w:tcPr>
          <w:p w14:paraId="66B33BDC"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Hong Wan, MS, Department of Biostatistics and Epidemiology, University of Pennsylvania School of Medicine</w:t>
            </w:r>
          </w:p>
        </w:tc>
      </w:tr>
      <w:tr w:rsidR="004C410D" w:rsidRPr="006254A9" w14:paraId="400D9AAC" w14:textId="77777777" w:rsidTr="00757FAA">
        <w:trPr>
          <w:cantSplit/>
        </w:trPr>
        <w:tc>
          <w:tcPr>
            <w:tcW w:w="1800" w:type="dxa"/>
          </w:tcPr>
          <w:p w14:paraId="432E5E3A" w14:textId="77777777" w:rsidR="004C410D" w:rsidRPr="006254A9" w:rsidRDefault="004C410D" w:rsidP="00757FAA">
            <w:pPr>
              <w:pStyle w:val="BodyTextIndent"/>
              <w:keepLines/>
              <w:spacing w:before="20" w:after="60"/>
              <w:ind w:left="0"/>
              <w:rPr>
                <w:sz w:val="24"/>
                <w:szCs w:val="24"/>
              </w:rPr>
            </w:pPr>
            <w:r w:rsidRPr="006254A9">
              <w:rPr>
                <w:sz w:val="24"/>
                <w:szCs w:val="24"/>
              </w:rPr>
              <w:t>2011 – 2013</w:t>
            </w:r>
          </w:p>
        </w:tc>
        <w:tc>
          <w:tcPr>
            <w:tcW w:w="8165" w:type="dxa"/>
          </w:tcPr>
          <w:p w14:paraId="64E1A897" w14:textId="77777777" w:rsidR="004C410D" w:rsidRPr="006254A9" w:rsidRDefault="004C410D" w:rsidP="00757FAA">
            <w:pPr>
              <w:pStyle w:val="HTMLPreformatted"/>
              <w:rPr>
                <w:rFonts w:asciiTheme="minorHAnsi" w:hAnsiTheme="minorHAnsi"/>
                <w:sz w:val="24"/>
                <w:szCs w:val="24"/>
              </w:rPr>
            </w:pPr>
            <w:r w:rsidRPr="006254A9">
              <w:rPr>
                <w:rFonts w:asciiTheme="minorHAnsi" w:hAnsiTheme="minorHAnsi" w:cs="Times New Roman"/>
                <w:sz w:val="24"/>
                <w:szCs w:val="24"/>
              </w:rPr>
              <w:t>MSCE Thesis Committee Member for Junko Takeshita, MD, Department of Biostatistics and Epidemiology, University of Pennsylvania School of Medicine</w:t>
            </w:r>
          </w:p>
        </w:tc>
      </w:tr>
      <w:tr w:rsidR="004C410D" w:rsidRPr="006254A9" w14:paraId="54A619F6" w14:textId="77777777" w:rsidTr="00757FAA">
        <w:trPr>
          <w:cantSplit/>
        </w:trPr>
        <w:tc>
          <w:tcPr>
            <w:tcW w:w="1800" w:type="dxa"/>
          </w:tcPr>
          <w:p w14:paraId="64F38EF3" w14:textId="77777777" w:rsidR="004C410D" w:rsidRPr="006254A9" w:rsidRDefault="004C410D" w:rsidP="00757FAA">
            <w:pPr>
              <w:pStyle w:val="BodyTextIndent"/>
              <w:keepLines/>
              <w:spacing w:before="20" w:after="60"/>
              <w:ind w:left="0"/>
              <w:rPr>
                <w:sz w:val="24"/>
                <w:szCs w:val="24"/>
              </w:rPr>
            </w:pPr>
            <w:r w:rsidRPr="006254A9">
              <w:rPr>
                <w:sz w:val="24"/>
                <w:szCs w:val="24"/>
              </w:rPr>
              <w:t>2011 – 2013</w:t>
            </w:r>
          </w:p>
        </w:tc>
        <w:tc>
          <w:tcPr>
            <w:tcW w:w="8165" w:type="dxa"/>
          </w:tcPr>
          <w:p w14:paraId="6EBFF1A4"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Meera Nair, MD, Department of Biostatistics and Epidemiology, University of Pennsylvania School of Medicine</w:t>
            </w:r>
          </w:p>
        </w:tc>
      </w:tr>
      <w:tr w:rsidR="004C410D" w:rsidRPr="006254A9" w14:paraId="7FBF9D0E" w14:textId="77777777" w:rsidTr="00757FAA">
        <w:trPr>
          <w:cantSplit/>
        </w:trPr>
        <w:tc>
          <w:tcPr>
            <w:tcW w:w="1800" w:type="dxa"/>
          </w:tcPr>
          <w:p w14:paraId="033ED61A" w14:textId="77777777" w:rsidR="004C410D" w:rsidRPr="006254A9" w:rsidRDefault="004C410D" w:rsidP="00757FAA">
            <w:pPr>
              <w:pStyle w:val="BodyTextIndent"/>
              <w:keepLines/>
              <w:spacing w:before="20" w:after="60"/>
              <w:ind w:left="0"/>
              <w:rPr>
                <w:sz w:val="24"/>
                <w:szCs w:val="24"/>
              </w:rPr>
            </w:pPr>
            <w:r w:rsidRPr="006254A9">
              <w:rPr>
                <w:sz w:val="24"/>
                <w:szCs w:val="24"/>
              </w:rPr>
              <w:t>2012 – 2014</w:t>
            </w:r>
          </w:p>
        </w:tc>
        <w:tc>
          <w:tcPr>
            <w:tcW w:w="8165" w:type="dxa"/>
          </w:tcPr>
          <w:p w14:paraId="1CA84DDB"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Ashley Ford, MD, Department of Biostatistics and Epidemiology, University of Pennsylvania School of Medicine</w:t>
            </w:r>
          </w:p>
        </w:tc>
      </w:tr>
      <w:tr w:rsidR="004C410D" w:rsidRPr="006254A9" w14:paraId="50AA4A1A" w14:textId="77777777" w:rsidTr="00757FAA">
        <w:trPr>
          <w:cantSplit/>
        </w:trPr>
        <w:tc>
          <w:tcPr>
            <w:tcW w:w="1800" w:type="dxa"/>
          </w:tcPr>
          <w:p w14:paraId="74F91267" w14:textId="77777777" w:rsidR="004C410D" w:rsidRPr="006254A9" w:rsidRDefault="004C410D" w:rsidP="00757FAA">
            <w:pPr>
              <w:pStyle w:val="BodyTextIndent"/>
              <w:keepLines/>
              <w:spacing w:before="20" w:after="60"/>
              <w:ind w:left="0"/>
              <w:rPr>
                <w:sz w:val="24"/>
                <w:szCs w:val="24"/>
              </w:rPr>
            </w:pPr>
            <w:r w:rsidRPr="006254A9">
              <w:rPr>
                <w:sz w:val="24"/>
                <w:szCs w:val="24"/>
              </w:rPr>
              <w:t>2012 – 2014</w:t>
            </w:r>
          </w:p>
        </w:tc>
        <w:tc>
          <w:tcPr>
            <w:tcW w:w="8165" w:type="dxa"/>
          </w:tcPr>
          <w:p w14:paraId="1243DE0D"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Tamara Miller, MD, Department of Biostatistics and Epidemiology, University of Pennsylvania School of Medicine</w:t>
            </w:r>
          </w:p>
        </w:tc>
      </w:tr>
      <w:tr w:rsidR="004C410D" w:rsidRPr="006254A9" w14:paraId="4AB8CAEB" w14:textId="77777777" w:rsidTr="00757FAA">
        <w:trPr>
          <w:cantSplit/>
        </w:trPr>
        <w:tc>
          <w:tcPr>
            <w:tcW w:w="1800" w:type="dxa"/>
          </w:tcPr>
          <w:p w14:paraId="2FE995D2" w14:textId="77777777" w:rsidR="004C410D" w:rsidRPr="006254A9" w:rsidRDefault="004C410D" w:rsidP="00757FAA">
            <w:pPr>
              <w:pStyle w:val="BodyTextIndent"/>
              <w:keepLines/>
              <w:spacing w:before="20" w:after="60"/>
              <w:ind w:left="0"/>
              <w:rPr>
                <w:sz w:val="24"/>
                <w:szCs w:val="24"/>
              </w:rPr>
            </w:pPr>
            <w:r w:rsidRPr="006254A9">
              <w:rPr>
                <w:sz w:val="24"/>
                <w:szCs w:val="24"/>
              </w:rPr>
              <w:t>2012 – 2016</w:t>
            </w:r>
          </w:p>
        </w:tc>
        <w:tc>
          <w:tcPr>
            <w:tcW w:w="8165" w:type="dxa"/>
          </w:tcPr>
          <w:p w14:paraId="2F2572FB"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Chair for Justin Brown, MS, Department of Biostatistics and Epidemiology, University of Pennsylvania School of Medicine</w:t>
            </w:r>
          </w:p>
        </w:tc>
      </w:tr>
      <w:tr w:rsidR="004C410D" w:rsidRPr="006254A9" w14:paraId="2E97E4E7" w14:textId="77777777" w:rsidTr="00757FAA">
        <w:trPr>
          <w:cantSplit/>
        </w:trPr>
        <w:tc>
          <w:tcPr>
            <w:tcW w:w="1800" w:type="dxa"/>
          </w:tcPr>
          <w:p w14:paraId="2E4D7B01" w14:textId="77777777" w:rsidR="004C410D" w:rsidRPr="006254A9" w:rsidRDefault="004C410D" w:rsidP="00757FAA">
            <w:pPr>
              <w:pStyle w:val="BodyTextIndent"/>
              <w:keepLines/>
              <w:spacing w:before="20" w:after="60"/>
              <w:ind w:left="0"/>
              <w:rPr>
                <w:sz w:val="24"/>
                <w:szCs w:val="24"/>
              </w:rPr>
            </w:pPr>
            <w:r w:rsidRPr="006254A9">
              <w:rPr>
                <w:sz w:val="24"/>
                <w:szCs w:val="24"/>
              </w:rPr>
              <w:t>2013 – 2015</w:t>
            </w:r>
          </w:p>
        </w:tc>
        <w:tc>
          <w:tcPr>
            <w:tcW w:w="8165" w:type="dxa"/>
          </w:tcPr>
          <w:p w14:paraId="6D74A2D6"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Lu Chen, MS, Department of Biostatistics and Epidemiology, University of Pennsylvania School of Medicine</w:t>
            </w:r>
          </w:p>
        </w:tc>
      </w:tr>
      <w:tr w:rsidR="004C410D" w:rsidRPr="006254A9" w14:paraId="7830DE27" w14:textId="77777777" w:rsidTr="00757FAA">
        <w:trPr>
          <w:cantSplit/>
        </w:trPr>
        <w:tc>
          <w:tcPr>
            <w:tcW w:w="1800" w:type="dxa"/>
          </w:tcPr>
          <w:p w14:paraId="143540D2" w14:textId="77777777" w:rsidR="004C410D" w:rsidRPr="006254A9" w:rsidRDefault="004C410D" w:rsidP="00757FAA">
            <w:pPr>
              <w:pStyle w:val="BodyTextIndent"/>
              <w:keepLines/>
              <w:spacing w:before="20" w:after="60"/>
              <w:ind w:left="0"/>
              <w:rPr>
                <w:sz w:val="24"/>
                <w:szCs w:val="24"/>
              </w:rPr>
            </w:pPr>
            <w:r w:rsidRPr="006254A9">
              <w:rPr>
                <w:sz w:val="24"/>
                <w:szCs w:val="24"/>
              </w:rPr>
              <w:t>2013 – 2015</w:t>
            </w:r>
          </w:p>
        </w:tc>
        <w:tc>
          <w:tcPr>
            <w:tcW w:w="8165" w:type="dxa"/>
          </w:tcPr>
          <w:p w14:paraId="5A047607"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Katrina Abuabara, MD, Department of Biostatistics and Epidemiology, University of Pennsylvania School of Medicine</w:t>
            </w:r>
          </w:p>
        </w:tc>
      </w:tr>
      <w:tr w:rsidR="004C410D" w:rsidRPr="006254A9" w14:paraId="2BE52702" w14:textId="77777777" w:rsidTr="00757FAA">
        <w:trPr>
          <w:cantSplit/>
        </w:trPr>
        <w:tc>
          <w:tcPr>
            <w:tcW w:w="1800" w:type="dxa"/>
          </w:tcPr>
          <w:p w14:paraId="05C788CA" w14:textId="77777777" w:rsidR="004C410D" w:rsidRPr="006254A9" w:rsidRDefault="004C410D" w:rsidP="00757FAA">
            <w:pPr>
              <w:pStyle w:val="BodyTextIndent"/>
              <w:keepLines/>
              <w:spacing w:before="20" w:after="60"/>
              <w:ind w:left="0"/>
              <w:rPr>
                <w:sz w:val="24"/>
                <w:szCs w:val="24"/>
              </w:rPr>
            </w:pPr>
            <w:r w:rsidRPr="006254A9">
              <w:rPr>
                <w:sz w:val="24"/>
                <w:szCs w:val="24"/>
              </w:rPr>
              <w:t>2013 – 2016</w:t>
            </w:r>
          </w:p>
        </w:tc>
        <w:tc>
          <w:tcPr>
            <w:tcW w:w="8165" w:type="dxa"/>
          </w:tcPr>
          <w:p w14:paraId="52D7625B"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Zelma Chiesa-Fuxench, MD, Department of Biostatistics and Epidemiology, University of Pennsylvania School of Medicine</w:t>
            </w:r>
          </w:p>
        </w:tc>
      </w:tr>
      <w:tr w:rsidR="004C410D" w:rsidRPr="006254A9" w14:paraId="1833B9B1" w14:textId="77777777" w:rsidTr="00757FAA">
        <w:trPr>
          <w:cantSplit/>
        </w:trPr>
        <w:tc>
          <w:tcPr>
            <w:tcW w:w="1800" w:type="dxa"/>
          </w:tcPr>
          <w:p w14:paraId="11164B6D" w14:textId="77777777" w:rsidR="004C410D" w:rsidRPr="006254A9" w:rsidRDefault="004C410D" w:rsidP="00757FAA">
            <w:pPr>
              <w:pStyle w:val="BodyTextIndent"/>
              <w:keepLines/>
              <w:spacing w:before="20" w:after="60"/>
              <w:ind w:left="0"/>
              <w:rPr>
                <w:sz w:val="24"/>
                <w:szCs w:val="24"/>
              </w:rPr>
            </w:pPr>
            <w:r w:rsidRPr="006254A9">
              <w:rPr>
                <w:sz w:val="24"/>
                <w:szCs w:val="24"/>
              </w:rPr>
              <w:t>2013 – 2016</w:t>
            </w:r>
          </w:p>
        </w:tc>
        <w:tc>
          <w:tcPr>
            <w:tcW w:w="8165" w:type="dxa"/>
          </w:tcPr>
          <w:p w14:paraId="1F5843F4" w14:textId="77777777" w:rsidR="004C410D" w:rsidRPr="006254A9" w:rsidRDefault="004C410D" w:rsidP="00757FAA">
            <w:pPr>
              <w:pStyle w:val="BodyTextIndent"/>
              <w:keepLines/>
              <w:spacing w:before="20" w:after="60"/>
              <w:ind w:left="0"/>
              <w:rPr>
                <w:sz w:val="24"/>
                <w:szCs w:val="24"/>
              </w:rPr>
            </w:pPr>
            <w:r w:rsidRPr="006254A9">
              <w:rPr>
                <w:sz w:val="24"/>
                <w:szCs w:val="24"/>
              </w:rPr>
              <w:t>MSCE Thesis Committee Member for Amanda Shepherd, MD, Department of Biostatistics and Epidemiology, University of Pennsylvania School of Medicine</w:t>
            </w:r>
          </w:p>
        </w:tc>
      </w:tr>
      <w:tr w:rsidR="004C410D" w:rsidRPr="006254A9" w14:paraId="23B885EB" w14:textId="77777777" w:rsidTr="00757FAA">
        <w:trPr>
          <w:cantSplit/>
        </w:trPr>
        <w:tc>
          <w:tcPr>
            <w:tcW w:w="1800" w:type="dxa"/>
          </w:tcPr>
          <w:p w14:paraId="13676ACF" w14:textId="77777777" w:rsidR="004C410D" w:rsidRPr="006254A9" w:rsidRDefault="004C410D" w:rsidP="00757FAA">
            <w:pPr>
              <w:pStyle w:val="BodyTextIndent"/>
              <w:keepLines/>
              <w:spacing w:before="20" w:after="60"/>
              <w:ind w:left="0"/>
              <w:rPr>
                <w:sz w:val="24"/>
                <w:szCs w:val="24"/>
              </w:rPr>
            </w:pPr>
            <w:r w:rsidRPr="006254A9">
              <w:rPr>
                <w:sz w:val="24"/>
                <w:szCs w:val="24"/>
              </w:rPr>
              <w:t>2014 – 2016</w:t>
            </w:r>
          </w:p>
        </w:tc>
        <w:tc>
          <w:tcPr>
            <w:tcW w:w="8165" w:type="dxa"/>
          </w:tcPr>
          <w:p w14:paraId="017940D3"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Chair for Daniel Shin, MS, Department of Biostatistics and Epidemiology, University of Pennsylvania School of Medicine</w:t>
            </w:r>
          </w:p>
        </w:tc>
      </w:tr>
      <w:tr w:rsidR="004C410D" w:rsidRPr="006254A9" w14:paraId="20470962" w14:textId="77777777" w:rsidTr="00757FAA">
        <w:trPr>
          <w:cantSplit/>
          <w:trHeight w:val="693"/>
        </w:trPr>
        <w:tc>
          <w:tcPr>
            <w:tcW w:w="1800" w:type="dxa"/>
          </w:tcPr>
          <w:p w14:paraId="78F642BD" w14:textId="77777777" w:rsidR="004C410D" w:rsidRPr="006254A9" w:rsidRDefault="004C410D" w:rsidP="00757FAA">
            <w:pPr>
              <w:pStyle w:val="BodyTextIndent"/>
              <w:keepLines/>
              <w:spacing w:before="20" w:after="60"/>
              <w:ind w:left="0"/>
              <w:rPr>
                <w:sz w:val="24"/>
                <w:szCs w:val="24"/>
              </w:rPr>
            </w:pPr>
            <w:r w:rsidRPr="006254A9">
              <w:rPr>
                <w:sz w:val="24"/>
                <w:szCs w:val="24"/>
              </w:rPr>
              <w:t>2015 – 2016</w:t>
            </w:r>
          </w:p>
        </w:tc>
        <w:tc>
          <w:tcPr>
            <w:tcW w:w="8165" w:type="dxa"/>
          </w:tcPr>
          <w:p w14:paraId="1A6B451C"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Chair for Xinglei Chai, MS, Department of Biostatistics and Epidemiology, University of Pennsylvania School of Medicine</w:t>
            </w:r>
          </w:p>
        </w:tc>
      </w:tr>
      <w:tr w:rsidR="004C410D" w:rsidRPr="006254A9" w14:paraId="339A0F89" w14:textId="77777777" w:rsidTr="00757FAA">
        <w:trPr>
          <w:cantSplit/>
        </w:trPr>
        <w:tc>
          <w:tcPr>
            <w:tcW w:w="1800" w:type="dxa"/>
          </w:tcPr>
          <w:p w14:paraId="603FAFA5" w14:textId="77777777" w:rsidR="004C410D" w:rsidRPr="006254A9" w:rsidRDefault="004C410D" w:rsidP="00757FAA">
            <w:pPr>
              <w:pStyle w:val="BodyTextIndent"/>
              <w:keepLines/>
              <w:spacing w:before="20" w:after="60"/>
              <w:ind w:left="0"/>
              <w:rPr>
                <w:sz w:val="24"/>
                <w:szCs w:val="24"/>
              </w:rPr>
            </w:pPr>
            <w:r w:rsidRPr="006254A9">
              <w:rPr>
                <w:sz w:val="24"/>
                <w:szCs w:val="24"/>
              </w:rPr>
              <w:t>2015 – 2016</w:t>
            </w:r>
          </w:p>
        </w:tc>
        <w:tc>
          <w:tcPr>
            <w:tcW w:w="8165" w:type="dxa"/>
          </w:tcPr>
          <w:p w14:paraId="06422BE1" w14:textId="77777777" w:rsidR="004C410D" w:rsidRPr="006254A9" w:rsidRDefault="004C410D" w:rsidP="00757FAA">
            <w:pPr>
              <w:pStyle w:val="BodyTextIndent"/>
              <w:keepLines/>
              <w:spacing w:before="20" w:after="60"/>
              <w:ind w:left="0"/>
              <w:rPr>
                <w:sz w:val="24"/>
                <w:szCs w:val="24"/>
              </w:rPr>
            </w:pPr>
            <w:r w:rsidRPr="006254A9">
              <w:rPr>
                <w:sz w:val="24"/>
                <w:szCs w:val="24"/>
              </w:rPr>
              <w:t>MSHP Thesis Committee Member for Krisda Chaiyachati, MD, Department of Medicine, University of Pennsylvania School of Medicine</w:t>
            </w:r>
          </w:p>
        </w:tc>
      </w:tr>
      <w:tr w:rsidR="004C410D" w:rsidRPr="006254A9" w14:paraId="19A9A513" w14:textId="77777777" w:rsidTr="00757FAA">
        <w:trPr>
          <w:cantSplit/>
        </w:trPr>
        <w:tc>
          <w:tcPr>
            <w:tcW w:w="1800" w:type="dxa"/>
          </w:tcPr>
          <w:p w14:paraId="3852C879" w14:textId="77777777" w:rsidR="004C410D" w:rsidRPr="006254A9" w:rsidRDefault="004C410D" w:rsidP="00757FAA">
            <w:pPr>
              <w:pStyle w:val="BodyTextIndent"/>
              <w:keepLines/>
              <w:spacing w:before="20" w:after="60"/>
              <w:ind w:left="0"/>
              <w:rPr>
                <w:sz w:val="24"/>
                <w:szCs w:val="24"/>
              </w:rPr>
            </w:pPr>
            <w:r w:rsidRPr="006254A9">
              <w:rPr>
                <w:sz w:val="24"/>
                <w:szCs w:val="24"/>
              </w:rPr>
              <w:t>2015 – 2016</w:t>
            </w:r>
          </w:p>
        </w:tc>
        <w:tc>
          <w:tcPr>
            <w:tcW w:w="8165" w:type="dxa"/>
          </w:tcPr>
          <w:p w14:paraId="5AE18B4B" w14:textId="77777777" w:rsidR="004C410D" w:rsidRPr="006254A9" w:rsidRDefault="004C410D" w:rsidP="00757FAA">
            <w:pPr>
              <w:pStyle w:val="BodyTextIndent"/>
              <w:keepLines/>
              <w:spacing w:before="20" w:after="60"/>
              <w:ind w:left="0"/>
              <w:rPr>
                <w:sz w:val="24"/>
                <w:szCs w:val="24"/>
              </w:rPr>
            </w:pPr>
            <w:r w:rsidRPr="006254A9">
              <w:rPr>
                <w:sz w:val="24"/>
                <w:szCs w:val="24"/>
              </w:rPr>
              <w:t>MSHP Thesis Committee Member for Juan Jose Lado, MD, Department of Medicine, University of Pennsylvania School of Medicine</w:t>
            </w:r>
          </w:p>
        </w:tc>
      </w:tr>
      <w:tr w:rsidR="004C410D" w:rsidRPr="006254A9" w14:paraId="237F0296" w14:textId="77777777" w:rsidTr="00757FAA">
        <w:trPr>
          <w:cantSplit/>
        </w:trPr>
        <w:tc>
          <w:tcPr>
            <w:tcW w:w="1800" w:type="dxa"/>
          </w:tcPr>
          <w:p w14:paraId="1C2E81CD"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2016 – 2017 </w:t>
            </w:r>
          </w:p>
        </w:tc>
        <w:tc>
          <w:tcPr>
            <w:tcW w:w="8165" w:type="dxa"/>
          </w:tcPr>
          <w:p w14:paraId="3F365C48"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Xinglei Chai, MS, Department of Biostatistics and Epidemiology, University of Pennsylvania School of Medicine</w:t>
            </w:r>
          </w:p>
        </w:tc>
      </w:tr>
      <w:tr w:rsidR="004C410D" w:rsidRPr="006254A9" w14:paraId="20F8AF4A" w14:textId="77777777" w:rsidTr="00757FAA">
        <w:trPr>
          <w:cantSplit/>
        </w:trPr>
        <w:tc>
          <w:tcPr>
            <w:tcW w:w="1800" w:type="dxa"/>
          </w:tcPr>
          <w:p w14:paraId="5A92F275"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2016 – 2019 </w:t>
            </w:r>
          </w:p>
        </w:tc>
        <w:tc>
          <w:tcPr>
            <w:tcW w:w="8165" w:type="dxa"/>
          </w:tcPr>
          <w:p w14:paraId="526C54A9"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Member for Devin Mann, MD, Division of Healthcare Delivery Science, Department of Population Health, NYU Grossman School of Medicine</w:t>
            </w:r>
          </w:p>
        </w:tc>
      </w:tr>
      <w:tr w:rsidR="004C410D" w:rsidRPr="006254A9" w14:paraId="54336C93" w14:textId="77777777" w:rsidTr="00757FAA">
        <w:trPr>
          <w:cantSplit/>
        </w:trPr>
        <w:tc>
          <w:tcPr>
            <w:tcW w:w="1800" w:type="dxa"/>
          </w:tcPr>
          <w:p w14:paraId="7F695FD4"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2016 – 2017 </w:t>
            </w:r>
          </w:p>
        </w:tc>
        <w:tc>
          <w:tcPr>
            <w:tcW w:w="8165" w:type="dxa"/>
          </w:tcPr>
          <w:p w14:paraId="088E3FD4"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Xiaoxia Han, MS, Division of Biostatistics, Department of Population Health, NYU Grossman School of Medicine</w:t>
            </w:r>
          </w:p>
        </w:tc>
      </w:tr>
      <w:tr w:rsidR="004C410D" w:rsidRPr="006254A9" w14:paraId="5B79E34A" w14:textId="77777777" w:rsidTr="00757FAA">
        <w:trPr>
          <w:cantSplit/>
        </w:trPr>
        <w:tc>
          <w:tcPr>
            <w:tcW w:w="1800" w:type="dxa"/>
          </w:tcPr>
          <w:p w14:paraId="53D924F5" w14:textId="77777777" w:rsidR="004C410D" w:rsidRPr="006254A9" w:rsidRDefault="004C410D" w:rsidP="00757FAA">
            <w:pPr>
              <w:pStyle w:val="BodyTextIndent"/>
              <w:keepLines/>
              <w:spacing w:before="20" w:after="60"/>
              <w:ind w:left="0"/>
              <w:rPr>
                <w:sz w:val="24"/>
                <w:szCs w:val="24"/>
              </w:rPr>
            </w:pPr>
            <w:r w:rsidRPr="006254A9">
              <w:rPr>
                <w:sz w:val="24"/>
                <w:szCs w:val="24"/>
              </w:rPr>
              <w:t>2017 – 2018</w:t>
            </w:r>
          </w:p>
        </w:tc>
        <w:tc>
          <w:tcPr>
            <w:tcW w:w="8165" w:type="dxa"/>
          </w:tcPr>
          <w:p w14:paraId="4C6BB7E0"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Hyunwook Koh, MS, Division of Biostatistics, Department of Population Health, NYU Grossman School of Medicine</w:t>
            </w:r>
          </w:p>
        </w:tc>
      </w:tr>
      <w:tr w:rsidR="004C410D" w:rsidRPr="006254A9" w14:paraId="2E1E7AEB" w14:textId="77777777" w:rsidTr="00757FAA">
        <w:trPr>
          <w:cantSplit/>
        </w:trPr>
        <w:tc>
          <w:tcPr>
            <w:tcW w:w="1800" w:type="dxa"/>
          </w:tcPr>
          <w:p w14:paraId="6E1182B2" w14:textId="77777777" w:rsidR="004C410D" w:rsidRPr="006254A9" w:rsidRDefault="004C410D" w:rsidP="00757FAA">
            <w:pPr>
              <w:pStyle w:val="BodyTextIndent"/>
              <w:keepLines/>
              <w:spacing w:before="20" w:after="60"/>
              <w:ind w:left="0"/>
              <w:rPr>
                <w:sz w:val="24"/>
                <w:szCs w:val="24"/>
              </w:rPr>
            </w:pPr>
            <w:r w:rsidRPr="006254A9">
              <w:rPr>
                <w:sz w:val="24"/>
                <w:szCs w:val="24"/>
              </w:rPr>
              <w:t>2017 – 2018</w:t>
            </w:r>
          </w:p>
        </w:tc>
        <w:tc>
          <w:tcPr>
            <w:tcW w:w="8165" w:type="dxa"/>
          </w:tcPr>
          <w:p w14:paraId="30CFC753"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Zhaoyin Zhu, MS, Division of Biostatistics, Department of Population Health, NYU Grossman School of Medicine</w:t>
            </w:r>
          </w:p>
        </w:tc>
      </w:tr>
      <w:tr w:rsidR="004C410D" w:rsidRPr="006254A9" w14:paraId="5AC98DFF" w14:textId="77777777" w:rsidTr="00757FAA">
        <w:trPr>
          <w:cantSplit/>
        </w:trPr>
        <w:tc>
          <w:tcPr>
            <w:tcW w:w="1800" w:type="dxa"/>
          </w:tcPr>
          <w:p w14:paraId="625E52F3"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2017 – </w:t>
            </w:r>
            <w:r>
              <w:rPr>
                <w:sz w:val="24"/>
                <w:szCs w:val="24"/>
              </w:rPr>
              <w:t>2022</w:t>
            </w:r>
          </w:p>
        </w:tc>
        <w:tc>
          <w:tcPr>
            <w:tcW w:w="8165" w:type="dxa"/>
          </w:tcPr>
          <w:p w14:paraId="57A11C5A" w14:textId="77777777" w:rsidR="004C410D" w:rsidRPr="006254A9" w:rsidRDefault="004C410D" w:rsidP="00757FAA">
            <w:pPr>
              <w:pStyle w:val="BodyTextIndent"/>
              <w:keepLines/>
              <w:spacing w:before="20" w:after="60"/>
              <w:ind w:left="0"/>
              <w:rPr>
                <w:sz w:val="24"/>
                <w:szCs w:val="24"/>
              </w:rPr>
            </w:pPr>
            <w:r w:rsidRPr="006254A9">
              <w:rPr>
                <w:sz w:val="24"/>
                <w:szCs w:val="24"/>
              </w:rPr>
              <w:t>K Award Mentor for Mia Minen, MD, Departments of Neurology and Population Health, NYU Grossman School of Medicine</w:t>
            </w:r>
          </w:p>
        </w:tc>
      </w:tr>
      <w:tr w:rsidR="004C410D" w:rsidRPr="006254A9" w14:paraId="059EBF4E" w14:textId="77777777" w:rsidTr="00757FAA">
        <w:trPr>
          <w:cantSplit/>
        </w:trPr>
        <w:tc>
          <w:tcPr>
            <w:tcW w:w="1800" w:type="dxa"/>
          </w:tcPr>
          <w:p w14:paraId="01595FA9"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present </w:t>
            </w:r>
          </w:p>
        </w:tc>
        <w:tc>
          <w:tcPr>
            <w:tcW w:w="8165" w:type="dxa"/>
          </w:tcPr>
          <w:p w14:paraId="5CB778B6"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Chair for Stephanie Albert, PhD, Section on Health Choice, Policy, and Evaluation, Division of Health and Behavior, Department of Population Health, NYU Grossman School of Medicine</w:t>
            </w:r>
          </w:p>
        </w:tc>
      </w:tr>
      <w:tr w:rsidR="004C410D" w:rsidRPr="006254A9" w14:paraId="38393887" w14:textId="77777777" w:rsidTr="00757FAA">
        <w:trPr>
          <w:cantSplit/>
        </w:trPr>
        <w:tc>
          <w:tcPr>
            <w:tcW w:w="1800" w:type="dxa"/>
          </w:tcPr>
          <w:p w14:paraId="361DC277"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2020</w:t>
            </w:r>
            <w:r w:rsidRPr="006254A9">
              <w:rPr>
                <w:sz w:val="24"/>
                <w:szCs w:val="24"/>
              </w:rPr>
              <w:t xml:space="preserve"> </w:t>
            </w:r>
          </w:p>
        </w:tc>
        <w:tc>
          <w:tcPr>
            <w:tcW w:w="8165" w:type="dxa"/>
          </w:tcPr>
          <w:p w14:paraId="2EBA32BD"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Member for Justin Feldman, PhD, Division of Epidemiology, Department of Population Health, NYU Grossman School of Medicine</w:t>
            </w:r>
          </w:p>
        </w:tc>
      </w:tr>
      <w:tr w:rsidR="004C410D" w:rsidRPr="006254A9" w14:paraId="5F229AFE" w14:textId="77777777" w:rsidTr="00757FAA">
        <w:trPr>
          <w:cantSplit/>
        </w:trPr>
        <w:tc>
          <w:tcPr>
            <w:tcW w:w="1800" w:type="dxa"/>
          </w:tcPr>
          <w:p w14:paraId="063A71E8"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2019</w:t>
            </w:r>
            <w:r w:rsidRPr="006254A9">
              <w:rPr>
                <w:sz w:val="24"/>
                <w:szCs w:val="24"/>
              </w:rPr>
              <w:t xml:space="preserve"> </w:t>
            </w:r>
          </w:p>
        </w:tc>
        <w:tc>
          <w:tcPr>
            <w:tcW w:w="8165" w:type="dxa"/>
          </w:tcPr>
          <w:p w14:paraId="0B30831D"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Member for Theresa Wampler-Muskardin, MD, Division of Rheumatology, Department of Medicine, NYU Grossman School of Medicine</w:t>
            </w:r>
          </w:p>
        </w:tc>
      </w:tr>
      <w:tr w:rsidR="004C410D" w:rsidRPr="006254A9" w14:paraId="5FC83CF6" w14:textId="77777777" w:rsidTr="00757FAA">
        <w:trPr>
          <w:cantSplit/>
        </w:trPr>
        <w:tc>
          <w:tcPr>
            <w:tcW w:w="1800" w:type="dxa"/>
          </w:tcPr>
          <w:p w14:paraId="4DA0E999" w14:textId="77777777" w:rsidR="004C410D" w:rsidRPr="006254A9" w:rsidRDefault="004C410D" w:rsidP="00757FAA">
            <w:pPr>
              <w:pStyle w:val="BodyTextIndent"/>
              <w:keepLines/>
              <w:spacing w:before="20" w:after="60"/>
              <w:ind w:left="0"/>
              <w:rPr>
                <w:sz w:val="24"/>
                <w:szCs w:val="24"/>
              </w:rPr>
            </w:pPr>
            <w:r w:rsidRPr="006254A9">
              <w:rPr>
                <w:sz w:val="24"/>
                <w:szCs w:val="24"/>
              </w:rPr>
              <w:t>2018 – 2020</w:t>
            </w:r>
          </w:p>
        </w:tc>
        <w:tc>
          <w:tcPr>
            <w:tcW w:w="8165" w:type="dxa"/>
          </w:tcPr>
          <w:p w14:paraId="312E7EEE" w14:textId="77777777" w:rsidR="004C410D" w:rsidRPr="006254A9" w:rsidRDefault="004C410D" w:rsidP="00757FAA">
            <w:pPr>
              <w:pStyle w:val="BodyTextIndent"/>
              <w:keepLines/>
              <w:spacing w:before="20" w:after="60"/>
              <w:ind w:left="0"/>
              <w:rPr>
                <w:sz w:val="24"/>
                <w:szCs w:val="24"/>
              </w:rPr>
            </w:pPr>
            <w:r w:rsidRPr="006254A9">
              <w:rPr>
                <w:sz w:val="24"/>
                <w:szCs w:val="24"/>
              </w:rPr>
              <w:t>PhD Thesis Committee Member for Joy Scheidell, MS, Division of Epidemiology, Department of Population Health, NYU Grossman School of Medicine</w:t>
            </w:r>
          </w:p>
        </w:tc>
      </w:tr>
      <w:tr w:rsidR="004C410D" w:rsidRPr="006254A9" w14:paraId="3D8A1303" w14:textId="77777777" w:rsidTr="00757FAA">
        <w:trPr>
          <w:cantSplit/>
        </w:trPr>
        <w:tc>
          <w:tcPr>
            <w:tcW w:w="1800" w:type="dxa"/>
          </w:tcPr>
          <w:p w14:paraId="1FD794AB"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2018 – </w:t>
            </w:r>
            <w:r>
              <w:rPr>
                <w:sz w:val="24"/>
                <w:szCs w:val="24"/>
              </w:rPr>
              <w:t>2022</w:t>
            </w:r>
            <w:r w:rsidRPr="006254A9">
              <w:rPr>
                <w:sz w:val="24"/>
                <w:szCs w:val="24"/>
              </w:rPr>
              <w:t xml:space="preserve"> </w:t>
            </w:r>
          </w:p>
        </w:tc>
        <w:tc>
          <w:tcPr>
            <w:tcW w:w="8165" w:type="dxa"/>
          </w:tcPr>
          <w:p w14:paraId="2C6F1BCB"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Chair for Rajesh Vedanthan, MD, Section on Global Health, Division of Health and Behavior, Department of Population Health, NYU Grossman School of Medicine</w:t>
            </w:r>
          </w:p>
        </w:tc>
      </w:tr>
      <w:tr w:rsidR="004C410D" w:rsidRPr="006254A9" w14:paraId="24543E46" w14:textId="77777777" w:rsidTr="00757FAA">
        <w:trPr>
          <w:cantSplit/>
        </w:trPr>
        <w:tc>
          <w:tcPr>
            <w:tcW w:w="1800" w:type="dxa"/>
          </w:tcPr>
          <w:p w14:paraId="750832E1"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2019 – </w:t>
            </w:r>
            <w:r>
              <w:rPr>
                <w:sz w:val="24"/>
                <w:szCs w:val="24"/>
              </w:rPr>
              <w:t>2022</w:t>
            </w:r>
          </w:p>
        </w:tc>
        <w:tc>
          <w:tcPr>
            <w:tcW w:w="8165" w:type="dxa"/>
          </w:tcPr>
          <w:p w14:paraId="5694C4F1" w14:textId="77777777" w:rsidR="004C410D" w:rsidRPr="006254A9" w:rsidRDefault="004C410D" w:rsidP="00757FAA">
            <w:pPr>
              <w:pStyle w:val="BodyTextIndent"/>
              <w:keepLines/>
              <w:spacing w:before="20" w:after="60"/>
              <w:ind w:left="0"/>
              <w:rPr>
                <w:sz w:val="24"/>
                <w:szCs w:val="24"/>
              </w:rPr>
            </w:pPr>
            <w:r w:rsidRPr="006254A9">
              <w:rPr>
                <w:sz w:val="24"/>
                <w:szCs w:val="24"/>
              </w:rPr>
              <w:t>T32 NYU Rheumatology Training Grant Mentor for Rebecca Haberman, Division of Rheumatology, Department of Medicine, NYU Grossman School of Medicine</w:t>
            </w:r>
          </w:p>
        </w:tc>
      </w:tr>
      <w:tr w:rsidR="004C410D" w:rsidRPr="006254A9" w14:paraId="004327A8" w14:textId="77777777" w:rsidTr="00757FAA">
        <w:trPr>
          <w:cantSplit/>
        </w:trPr>
        <w:tc>
          <w:tcPr>
            <w:tcW w:w="1800" w:type="dxa"/>
          </w:tcPr>
          <w:p w14:paraId="4EE5CC69"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2019 </w:t>
            </w:r>
          </w:p>
        </w:tc>
        <w:tc>
          <w:tcPr>
            <w:tcW w:w="8165" w:type="dxa"/>
          </w:tcPr>
          <w:p w14:paraId="60DFAED6"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K award Mentor for Rebecca Robbins, PhD, Division of Health and Behavior, Department of Population Health, NYU Grossman School of Medicine </w:t>
            </w:r>
          </w:p>
        </w:tc>
      </w:tr>
      <w:tr w:rsidR="004C410D" w:rsidRPr="006254A9" w14:paraId="7EADBA51" w14:textId="77777777" w:rsidTr="00757FAA">
        <w:trPr>
          <w:cantSplit/>
        </w:trPr>
        <w:tc>
          <w:tcPr>
            <w:tcW w:w="1800" w:type="dxa"/>
          </w:tcPr>
          <w:p w14:paraId="2B54F854" w14:textId="039CCDC8" w:rsidR="004C410D" w:rsidRPr="006254A9" w:rsidRDefault="004C410D" w:rsidP="00757FAA">
            <w:pPr>
              <w:pStyle w:val="BodyTextIndent"/>
              <w:keepLines/>
              <w:spacing w:before="20" w:after="60"/>
              <w:ind w:left="0"/>
              <w:rPr>
                <w:sz w:val="24"/>
                <w:szCs w:val="24"/>
              </w:rPr>
            </w:pPr>
            <w:r w:rsidRPr="006254A9">
              <w:rPr>
                <w:sz w:val="24"/>
                <w:szCs w:val="24"/>
              </w:rPr>
              <w:t xml:space="preserve">2019 – </w:t>
            </w:r>
            <w:r w:rsidR="000E4C30">
              <w:rPr>
                <w:sz w:val="24"/>
                <w:szCs w:val="24"/>
              </w:rPr>
              <w:t>2024</w:t>
            </w:r>
          </w:p>
        </w:tc>
        <w:tc>
          <w:tcPr>
            <w:tcW w:w="8165" w:type="dxa"/>
          </w:tcPr>
          <w:p w14:paraId="75C76D01" w14:textId="77777777" w:rsidR="004C410D" w:rsidRPr="006254A9" w:rsidRDefault="004C410D" w:rsidP="00757FAA">
            <w:pPr>
              <w:pStyle w:val="BodyTextIndent"/>
              <w:keepLines/>
              <w:spacing w:before="20" w:after="60"/>
              <w:ind w:left="0"/>
              <w:rPr>
                <w:sz w:val="24"/>
                <w:szCs w:val="24"/>
              </w:rPr>
            </w:pPr>
            <w:r w:rsidRPr="006254A9">
              <w:rPr>
                <w:sz w:val="24"/>
                <w:szCs w:val="24"/>
              </w:rPr>
              <w:t>K award Mentor for Pasquale Rummo, PhD, Division of Health and Behavior, Department of Population Health, NYU Grossman School of Medicine</w:t>
            </w:r>
          </w:p>
        </w:tc>
      </w:tr>
      <w:tr w:rsidR="004C410D" w:rsidRPr="006254A9" w14:paraId="45299D00" w14:textId="77777777" w:rsidTr="00757FAA">
        <w:trPr>
          <w:cantSplit/>
        </w:trPr>
        <w:tc>
          <w:tcPr>
            <w:tcW w:w="1800" w:type="dxa"/>
          </w:tcPr>
          <w:p w14:paraId="69D1B879"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2019 – present </w:t>
            </w:r>
          </w:p>
        </w:tc>
        <w:tc>
          <w:tcPr>
            <w:tcW w:w="8165" w:type="dxa"/>
          </w:tcPr>
          <w:p w14:paraId="2D9EEE52"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Chair for Noa Krawczyk, PhD, Division of Epidemiology, Department of Population Health, NYU Grossman School of Medicine</w:t>
            </w:r>
          </w:p>
        </w:tc>
      </w:tr>
      <w:tr w:rsidR="004C410D" w:rsidRPr="006254A9" w14:paraId="70201CDE" w14:textId="77777777" w:rsidTr="00757FAA">
        <w:trPr>
          <w:cantSplit/>
        </w:trPr>
        <w:tc>
          <w:tcPr>
            <w:tcW w:w="1800" w:type="dxa"/>
          </w:tcPr>
          <w:p w14:paraId="6878E157"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2019 – present </w:t>
            </w:r>
          </w:p>
        </w:tc>
        <w:tc>
          <w:tcPr>
            <w:tcW w:w="8165" w:type="dxa"/>
          </w:tcPr>
          <w:p w14:paraId="0069A65E"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Member for Anna Bershteyn, PhD, Division of Comparative Effectiveness and Decision Science, Department of Population Health, NYU Grossman School of Medicine</w:t>
            </w:r>
          </w:p>
        </w:tc>
      </w:tr>
      <w:tr w:rsidR="004C410D" w:rsidRPr="006254A9" w14:paraId="7B288716" w14:textId="77777777" w:rsidTr="00757FAA">
        <w:trPr>
          <w:cantSplit/>
        </w:trPr>
        <w:tc>
          <w:tcPr>
            <w:tcW w:w="1800" w:type="dxa"/>
          </w:tcPr>
          <w:p w14:paraId="1B005DC0" w14:textId="77777777" w:rsidR="004C410D" w:rsidRPr="006254A9" w:rsidRDefault="004C410D" w:rsidP="00757FAA">
            <w:pPr>
              <w:pStyle w:val="BodyTextIndent"/>
              <w:keepLines/>
              <w:spacing w:before="20" w:after="60"/>
              <w:ind w:left="0"/>
              <w:rPr>
                <w:sz w:val="24"/>
                <w:szCs w:val="24"/>
              </w:rPr>
            </w:pPr>
            <w:r w:rsidRPr="006254A9">
              <w:rPr>
                <w:sz w:val="24"/>
                <w:szCs w:val="24"/>
              </w:rPr>
              <w:t>2020 – present</w:t>
            </w:r>
          </w:p>
        </w:tc>
        <w:tc>
          <w:tcPr>
            <w:tcW w:w="8165" w:type="dxa"/>
          </w:tcPr>
          <w:p w14:paraId="78193C3A" w14:textId="77777777" w:rsidR="004C410D" w:rsidRPr="006254A9" w:rsidRDefault="004C410D" w:rsidP="00757FAA">
            <w:pPr>
              <w:pStyle w:val="NormalWeb"/>
              <w:shd w:val="clear" w:color="auto" w:fill="FFFFFF"/>
              <w:spacing w:before="0" w:beforeAutospacing="0" w:after="0" w:afterAutospacing="0"/>
              <w:rPr>
                <w:rFonts w:asciiTheme="minorHAnsi" w:eastAsiaTheme="minorHAnsi" w:hAnsiTheme="minorHAnsi" w:cstheme="minorBidi"/>
              </w:rPr>
            </w:pPr>
            <w:r w:rsidRPr="006254A9">
              <w:rPr>
                <w:rFonts w:asciiTheme="minorHAnsi" w:eastAsiaTheme="minorHAnsi" w:hAnsiTheme="minorHAnsi" w:cstheme="minorBidi"/>
              </w:rPr>
              <w:t>K award Mentor for Rebecca Robbins, PhD, Division of Sleep and Circadian Disorders, The Sleep Matters Initiative, Brigham &amp; Women’s Hospital, Harvard Medical School</w:t>
            </w:r>
            <w:r w:rsidRPr="006254A9">
              <w:rPr>
                <w:rFonts w:asciiTheme="minorHAnsi" w:hAnsiTheme="minorHAnsi"/>
              </w:rPr>
              <w:t xml:space="preserve"> </w:t>
            </w:r>
          </w:p>
        </w:tc>
      </w:tr>
      <w:tr w:rsidR="004C410D" w:rsidRPr="006254A9" w14:paraId="75251C2E" w14:textId="77777777" w:rsidTr="00757FAA">
        <w:trPr>
          <w:cantSplit/>
        </w:trPr>
        <w:tc>
          <w:tcPr>
            <w:tcW w:w="1800" w:type="dxa"/>
          </w:tcPr>
          <w:p w14:paraId="5CD3474F"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2020 – present </w:t>
            </w:r>
          </w:p>
        </w:tc>
        <w:tc>
          <w:tcPr>
            <w:tcW w:w="8165" w:type="dxa"/>
          </w:tcPr>
          <w:p w14:paraId="30638654" w14:textId="77777777" w:rsidR="004C410D" w:rsidRPr="006254A9" w:rsidRDefault="004C410D" w:rsidP="00757FAA">
            <w:pPr>
              <w:pStyle w:val="BodyTextIndent"/>
              <w:keepLines/>
              <w:spacing w:before="20" w:after="60"/>
              <w:ind w:left="0"/>
              <w:rPr>
                <w:sz w:val="24"/>
                <w:szCs w:val="24"/>
              </w:rPr>
            </w:pPr>
            <w:r w:rsidRPr="006254A9">
              <w:rPr>
                <w:sz w:val="24"/>
                <w:szCs w:val="24"/>
              </w:rPr>
              <w:t>Mentoring Committee Member for Marie Bragg, PhD, Section on Health Choice, Policy, and Evaluation, Division of Health and Behavior, Department of Population Health, NYU Grossman School of Medicine</w:t>
            </w:r>
          </w:p>
        </w:tc>
      </w:tr>
      <w:tr w:rsidR="004C410D" w:rsidRPr="006254A9" w14:paraId="08FCB55F" w14:textId="77777777" w:rsidTr="00757FAA">
        <w:trPr>
          <w:cantSplit/>
        </w:trPr>
        <w:tc>
          <w:tcPr>
            <w:tcW w:w="1800" w:type="dxa"/>
          </w:tcPr>
          <w:p w14:paraId="2BB6FE7C" w14:textId="77777777" w:rsidR="004C410D" w:rsidRPr="006254A9" w:rsidRDefault="004C410D" w:rsidP="00757FAA">
            <w:pPr>
              <w:pStyle w:val="BodyTextIndent"/>
              <w:keepLines/>
              <w:spacing w:before="20" w:after="60"/>
              <w:ind w:left="0"/>
              <w:rPr>
                <w:sz w:val="24"/>
                <w:szCs w:val="24"/>
              </w:rPr>
            </w:pPr>
            <w:r>
              <w:rPr>
                <w:sz w:val="24"/>
                <w:szCs w:val="24"/>
              </w:rPr>
              <w:t>2020 – 2021</w:t>
            </w:r>
          </w:p>
        </w:tc>
        <w:tc>
          <w:tcPr>
            <w:tcW w:w="8165" w:type="dxa"/>
          </w:tcPr>
          <w:p w14:paraId="264D9292"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K award Mentor for </w:t>
            </w:r>
            <w:r>
              <w:rPr>
                <w:sz w:val="24"/>
                <w:szCs w:val="24"/>
              </w:rPr>
              <w:t>Jung Yeon Lee</w:t>
            </w:r>
            <w:r w:rsidRPr="006254A9">
              <w:rPr>
                <w:sz w:val="24"/>
                <w:szCs w:val="24"/>
              </w:rPr>
              <w:t>, PhD, Department</w:t>
            </w:r>
            <w:r>
              <w:rPr>
                <w:sz w:val="24"/>
                <w:szCs w:val="24"/>
              </w:rPr>
              <w:t>s</w:t>
            </w:r>
            <w:r w:rsidRPr="006254A9">
              <w:rPr>
                <w:sz w:val="24"/>
                <w:szCs w:val="24"/>
              </w:rPr>
              <w:t xml:space="preserve"> of</w:t>
            </w:r>
            <w:r>
              <w:rPr>
                <w:sz w:val="24"/>
                <w:szCs w:val="24"/>
              </w:rPr>
              <w:t xml:space="preserve"> Psychiatry and</w:t>
            </w:r>
            <w:r w:rsidRPr="006254A9">
              <w:rPr>
                <w:sz w:val="24"/>
                <w:szCs w:val="24"/>
              </w:rPr>
              <w:t xml:space="preserve"> Population Health, NYU Grossman School of Medicine</w:t>
            </w:r>
          </w:p>
        </w:tc>
      </w:tr>
      <w:tr w:rsidR="004C410D" w:rsidRPr="006254A9" w14:paraId="23AB0206" w14:textId="77777777" w:rsidTr="00757FAA">
        <w:trPr>
          <w:cantSplit/>
        </w:trPr>
        <w:tc>
          <w:tcPr>
            <w:tcW w:w="1800" w:type="dxa"/>
          </w:tcPr>
          <w:p w14:paraId="61C6B82E" w14:textId="4EA14618" w:rsidR="004C410D" w:rsidRPr="006254A9" w:rsidRDefault="004C410D" w:rsidP="00757FAA">
            <w:pPr>
              <w:pStyle w:val="BodyTextIndent"/>
              <w:keepLines/>
              <w:spacing w:before="20" w:after="60"/>
              <w:ind w:left="0"/>
              <w:rPr>
                <w:sz w:val="24"/>
                <w:szCs w:val="24"/>
              </w:rPr>
            </w:pPr>
            <w:r>
              <w:rPr>
                <w:sz w:val="24"/>
                <w:szCs w:val="24"/>
              </w:rPr>
              <w:t xml:space="preserve">2020 – </w:t>
            </w:r>
            <w:r w:rsidR="00DF586D">
              <w:rPr>
                <w:sz w:val="24"/>
                <w:szCs w:val="24"/>
              </w:rPr>
              <w:t>2025</w:t>
            </w:r>
          </w:p>
        </w:tc>
        <w:tc>
          <w:tcPr>
            <w:tcW w:w="8165" w:type="dxa"/>
          </w:tcPr>
          <w:p w14:paraId="1F949F2B"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K award Mentor for </w:t>
            </w:r>
            <w:r>
              <w:rPr>
                <w:sz w:val="24"/>
                <w:szCs w:val="24"/>
              </w:rPr>
              <w:t>Sunita Desai</w:t>
            </w:r>
            <w:r w:rsidRPr="006254A9">
              <w:rPr>
                <w:sz w:val="24"/>
                <w:szCs w:val="24"/>
              </w:rPr>
              <w:t>, PhD, Department of</w:t>
            </w:r>
            <w:r>
              <w:rPr>
                <w:sz w:val="24"/>
                <w:szCs w:val="24"/>
              </w:rPr>
              <w:t xml:space="preserve"> </w:t>
            </w:r>
            <w:r w:rsidRPr="006254A9">
              <w:rPr>
                <w:sz w:val="24"/>
                <w:szCs w:val="24"/>
              </w:rPr>
              <w:t>Population Health, NYU Grossman School of Medicine</w:t>
            </w:r>
          </w:p>
        </w:tc>
      </w:tr>
      <w:tr w:rsidR="004C410D" w:rsidRPr="006254A9" w14:paraId="7B96B251" w14:textId="77777777" w:rsidTr="00757FAA">
        <w:trPr>
          <w:cantSplit/>
        </w:trPr>
        <w:tc>
          <w:tcPr>
            <w:tcW w:w="1800" w:type="dxa"/>
          </w:tcPr>
          <w:p w14:paraId="72796C01" w14:textId="77777777" w:rsidR="004C410D" w:rsidRDefault="004C410D" w:rsidP="00757FAA">
            <w:pPr>
              <w:pStyle w:val="BodyTextIndent"/>
              <w:keepLines/>
              <w:spacing w:before="20" w:after="60"/>
              <w:ind w:left="0"/>
              <w:rPr>
                <w:sz w:val="24"/>
                <w:szCs w:val="24"/>
              </w:rPr>
            </w:pPr>
            <w:r>
              <w:rPr>
                <w:sz w:val="24"/>
                <w:szCs w:val="24"/>
              </w:rPr>
              <w:t>2020 – 2021</w:t>
            </w:r>
          </w:p>
        </w:tc>
        <w:tc>
          <w:tcPr>
            <w:tcW w:w="8165" w:type="dxa"/>
          </w:tcPr>
          <w:p w14:paraId="37315BAC"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PhD Thesis Committee </w:t>
            </w:r>
            <w:r>
              <w:rPr>
                <w:sz w:val="24"/>
                <w:szCs w:val="24"/>
              </w:rPr>
              <w:t>Chair</w:t>
            </w:r>
            <w:r w:rsidRPr="006254A9">
              <w:rPr>
                <w:sz w:val="24"/>
                <w:szCs w:val="24"/>
              </w:rPr>
              <w:t xml:space="preserve"> for </w:t>
            </w:r>
            <w:r>
              <w:rPr>
                <w:sz w:val="24"/>
                <w:szCs w:val="24"/>
              </w:rPr>
              <w:t>Nina Orwitz</w:t>
            </w:r>
            <w:r w:rsidRPr="006254A9">
              <w:rPr>
                <w:sz w:val="24"/>
                <w:szCs w:val="24"/>
              </w:rPr>
              <w:t xml:space="preserve">, MS, Division of </w:t>
            </w:r>
            <w:r>
              <w:rPr>
                <w:sz w:val="24"/>
                <w:szCs w:val="24"/>
              </w:rPr>
              <w:t>Biostatistics</w:t>
            </w:r>
            <w:r w:rsidRPr="006254A9">
              <w:rPr>
                <w:sz w:val="24"/>
                <w:szCs w:val="24"/>
              </w:rPr>
              <w:t>, Department of Population Health, NYU Grossman School of Medicine</w:t>
            </w:r>
          </w:p>
        </w:tc>
      </w:tr>
      <w:tr w:rsidR="004C410D" w:rsidRPr="006254A9" w14:paraId="6272C812" w14:textId="77777777" w:rsidTr="00757FAA">
        <w:trPr>
          <w:cantSplit/>
        </w:trPr>
        <w:tc>
          <w:tcPr>
            <w:tcW w:w="1800" w:type="dxa"/>
          </w:tcPr>
          <w:p w14:paraId="5F43CFA6" w14:textId="77777777" w:rsidR="004C410D" w:rsidRDefault="004C410D" w:rsidP="00757FAA">
            <w:pPr>
              <w:pStyle w:val="BodyTextIndent"/>
              <w:keepLines/>
              <w:spacing w:before="20" w:after="60"/>
              <w:ind w:left="0"/>
              <w:rPr>
                <w:sz w:val="24"/>
                <w:szCs w:val="24"/>
              </w:rPr>
            </w:pPr>
            <w:r>
              <w:rPr>
                <w:sz w:val="24"/>
                <w:szCs w:val="24"/>
              </w:rPr>
              <w:t>2020 – 2022</w:t>
            </w:r>
          </w:p>
        </w:tc>
        <w:tc>
          <w:tcPr>
            <w:tcW w:w="8165" w:type="dxa"/>
          </w:tcPr>
          <w:p w14:paraId="478207D1"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PhD Thesis Committee </w:t>
            </w:r>
            <w:r>
              <w:rPr>
                <w:sz w:val="24"/>
                <w:szCs w:val="24"/>
              </w:rPr>
              <w:t>Member</w:t>
            </w:r>
            <w:r w:rsidRPr="006254A9">
              <w:rPr>
                <w:sz w:val="24"/>
                <w:szCs w:val="24"/>
              </w:rPr>
              <w:t xml:space="preserve"> for </w:t>
            </w:r>
            <w:r>
              <w:rPr>
                <w:sz w:val="24"/>
                <w:szCs w:val="24"/>
              </w:rPr>
              <w:t>Peng Jin</w:t>
            </w:r>
            <w:r w:rsidRPr="006254A9">
              <w:rPr>
                <w:sz w:val="24"/>
                <w:szCs w:val="24"/>
              </w:rPr>
              <w:t xml:space="preserve">, MS, Division of </w:t>
            </w:r>
            <w:r>
              <w:rPr>
                <w:sz w:val="24"/>
                <w:szCs w:val="24"/>
              </w:rPr>
              <w:t>Biostatistics</w:t>
            </w:r>
            <w:r w:rsidRPr="006254A9">
              <w:rPr>
                <w:sz w:val="24"/>
                <w:szCs w:val="24"/>
              </w:rPr>
              <w:t>, Department of Population Health, NYU Grossman School of Medicine</w:t>
            </w:r>
          </w:p>
        </w:tc>
      </w:tr>
      <w:tr w:rsidR="004C410D" w:rsidRPr="006254A9" w14:paraId="2E9C4C45" w14:textId="77777777" w:rsidTr="00757FAA">
        <w:trPr>
          <w:cantSplit/>
        </w:trPr>
        <w:tc>
          <w:tcPr>
            <w:tcW w:w="1800" w:type="dxa"/>
          </w:tcPr>
          <w:p w14:paraId="68725100" w14:textId="0F22AF7C" w:rsidR="004C410D" w:rsidRDefault="004C410D" w:rsidP="00757FAA">
            <w:pPr>
              <w:pStyle w:val="BodyTextIndent"/>
              <w:keepLines/>
              <w:spacing w:before="20" w:after="60"/>
              <w:ind w:left="0"/>
              <w:rPr>
                <w:sz w:val="24"/>
                <w:szCs w:val="24"/>
              </w:rPr>
            </w:pPr>
            <w:r>
              <w:rPr>
                <w:sz w:val="24"/>
                <w:szCs w:val="24"/>
              </w:rPr>
              <w:t xml:space="preserve">2021 – </w:t>
            </w:r>
            <w:r w:rsidR="001F3E74">
              <w:rPr>
                <w:sz w:val="24"/>
                <w:szCs w:val="24"/>
              </w:rPr>
              <w:t>2024</w:t>
            </w:r>
          </w:p>
        </w:tc>
        <w:tc>
          <w:tcPr>
            <w:tcW w:w="8165" w:type="dxa"/>
          </w:tcPr>
          <w:p w14:paraId="049A4D83"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Mentoring Committee Member for </w:t>
            </w:r>
            <w:r>
              <w:rPr>
                <w:sz w:val="24"/>
                <w:szCs w:val="24"/>
              </w:rPr>
              <w:t>Kelly Doran, MD</w:t>
            </w:r>
            <w:r w:rsidRPr="006254A9">
              <w:rPr>
                <w:sz w:val="24"/>
                <w:szCs w:val="24"/>
              </w:rPr>
              <w:t>, Department</w:t>
            </w:r>
            <w:r>
              <w:rPr>
                <w:sz w:val="24"/>
                <w:szCs w:val="24"/>
              </w:rPr>
              <w:t>s</w:t>
            </w:r>
            <w:r w:rsidRPr="006254A9">
              <w:rPr>
                <w:sz w:val="24"/>
                <w:szCs w:val="24"/>
              </w:rPr>
              <w:t xml:space="preserve"> of</w:t>
            </w:r>
            <w:r>
              <w:rPr>
                <w:sz w:val="24"/>
                <w:szCs w:val="24"/>
              </w:rPr>
              <w:t xml:space="preserve"> Emergency Medicine and</w:t>
            </w:r>
            <w:r w:rsidRPr="006254A9">
              <w:rPr>
                <w:sz w:val="24"/>
                <w:szCs w:val="24"/>
              </w:rPr>
              <w:t xml:space="preserve"> Population Health, NYU Grossman School of Medicine</w:t>
            </w:r>
          </w:p>
        </w:tc>
      </w:tr>
      <w:tr w:rsidR="004C410D" w:rsidRPr="006254A9" w14:paraId="31138511" w14:textId="77777777" w:rsidTr="00757FAA">
        <w:trPr>
          <w:cantSplit/>
        </w:trPr>
        <w:tc>
          <w:tcPr>
            <w:tcW w:w="1800" w:type="dxa"/>
          </w:tcPr>
          <w:p w14:paraId="3D26B6F4" w14:textId="77777777" w:rsidR="004C410D" w:rsidRPr="006254A9" w:rsidRDefault="004C410D" w:rsidP="00757FAA">
            <w:pPr>
              <w:pStyle w:val="BodyTextIndent"/>
              <w:keepLines/>
              <w:spacing w:before="20" w:after="60"/>
              <w:ind w:left="0"/>
              <w:rPr>
                <w:sz w:val="24"/>
                <w:szCs w:val="24"/>
              </w:rPr>
            </w:pPr>
            <w:r>
              <w:rPr>
                <w:sz w:val="24"/>
                <w:szCs w:val="24"/>
              </w:rPr>
              <w:t>2022 – present</w:t>
            </w:r>
          </w:p>
        </w:tc>
        <w:tc>
          <w:tcPr>
            <w:tcW w:w="8165" w:type="dxa"/>
          </w:tcPr>
          <w:p w14:paraId="114577D9"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K award Mentor for </w:t>
            </w:r>
            <w:r>
              <w:rPr>
                <w:sz w:val="24"/>
                <w:szCs w:val="24"/>
              </w:rPr>
              <w:t>Hayley Belli</w:t>
            </w:r>
            <w:r w:rsidRPr="006254A9">
              <w:rPr>
                <w:sz w:val="24"/>
                <w:szCs w:val="24"/>
              </w:rPr>
              <w:t>, PhD, Department of</w:t>
            </w:r>
            <w:r>
              <w:rPr>
                <w:sz w:val="24"/>
                <w:szCs w:val="24"/>
              </w:rPr>
              <w:t xml:space="preserve"> </w:t>
            </w:r>
            <w:r w:rsidRPr="006254A9">
              <w:rPr>
                <w:sz w:val="24"/>
                <w:szCs w:val="24"/>
              </w:rPr>
              <w:t>Population Health, NYU Grossman School of Medicine</w:t>
            </w:r>
          </w:p>
        </w:tc>
      </w:tr>
      <w:tr w:rsidR="004C410D" w:rsidRPr="006254A9" w14:paraId="49677433" w14:textId="77777777" w:rsidTr="00757FAA">
        <w:trPr>
          <w:cantSplit/>
        </w:trPr>
        <w:tc>
          <w:tcPr>
            <w:tcW w:w="1800" w:type="dxa"/>
          </w:tcPr>
          <w:p w14:paraId="54E4B0B8" w14:textId="5EE0C001" w:rsidR="004C410D" w:rsidRDefault="004C410D" w:rsidP="00757FAA">
            <w:pPr>
              <w:pStyle w:val="BodyTextIndent"/>
              <w:keepLines/>
              <w:spacing w:before="20" w:after="60"/>
              <w:ind w:left="0"/>
              <w:rPr>
                <w:sz w:val="24"/>
                <w:szCs w:val="24"/>
              </w:rPr>
            </w:pPr>
            <w:r>
              <w:rPr>
                <w:sz w:val="24"/>
                <w:szCs w:val="24"/>
              </w:rPr>
              <w:t xml:space="preserve">2022 – </w:t>
            </w:r>
            <w:r w:rsidR="00747BBB">
              <w:rPr>
                <w:sz w:val="24"/>
                <w:szCs w:val="24"/>
              </w:rPr>
              <w:t>2025</w:t>
            </w:r>
          </w:p>
        </w:tc>
        <w:tc>
          <w:tcPr>
            <w:tcW w:w="8165" w:type="dxa"/>
          </w:tcPr>
          <w:p w14:paraId="645C70FD"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PhD Thesis Committee </w:t>
            </w:r>
            <w:r>
              <w:rPr>
                <w:sz w:val="24"/>
                <w:szCs w:val="24"/>
              </w:rPr>
              <w:t>Member</w:t>
            </w:r>
            <w:r w:rsidRPr="006254A9">
              <w:rPr>
                <w:sz w:val="24"/>
                <w:szCs w:val="24"/>
              </w:rPr>
              <w:t xml:space="preserve"> for </w:t>
            </w:r>
            <w:r>
              <w:rPr>
                <w:sz w:val="24"/>
                <w:szCs w:val="24"/>
              </w:rPr>
              <w:t>Yiwei Li</w:t>
            </w:r>
            <w:r w:rsidRPr="006254A9">
              <w:rPr>
                <w:sz w:val="24"/>
                <w:szCs w:val="24"/>
              </w:rPr>
              <w:t xml:space="preserve">, MS, Division of </w:t>
            </w:r>
            <w:r>
              <w:rPr>
                <w:sz w:val="24"/>
                <w:szCs w:val="24"/>
              </w:rPr>
              <w:t>Biostatistics</w:t>
            </w:r>
            <w:r w:rsidRPr="006254A9">
              <w:rPr>
                <w:sz w:val="24"/>
                <w:szCs w:val="24"/>
              </w:rPr>
              <w:t>, Department of Population Health, NYU Grossman School of Medicine</w:t>
            </w:r>
          </w:p>
        </w:tc>
      </w:tr>
      <w:tr w:rsidR="004C410D" w:rsidRPr="006254A9" w14:paraId="12AA5F92" w14:textId="77777777" w:rsidTr="00757FAA">
        <w:trPr>
          <w:cantSplit/>
        </w:trPr>
        <w:tc>
          <w:tcPr>
            <w:tcW w:w="1800" w:type="dxa"/>
          </w:tcPr>
          <w:p w14:paraId="20E19DA6" w14:textId="77777777" w:rsidR="004C410D" w:rsidRPr="006254A9" w:rsidRDefault="004C410D" w:rsidP="00757FAA">
            <w:pPr>
              <w:pStyle w:val="BodyTextIndent"/>
              <w:keepLines/>
              <w:spacing w:before="20" w:after="60"/>
              <w:ind w:left="0"/>
              <w:rPr>
                <w:sz w:val="24"/>
                <w:szCs w:val="24"/>
              </w:rPr>
            </w:pPr>
            <w:r w:rsidRPr="006254A9">
              <w:rPr>
                <w:sz w:val="24"/>
                <w:szCs w:val="24"/>
              </w:rPr>
              <w:t>20</w:t>
            </w:r>
            <w:r>
              <w:rPr>
                <w:sz w:val="24"/>
                <w:szCs w:val="24"/>
              </w:rPr>
              <w:t>22</w:t>
            </w:r>
            <w:r w:rsidRPr="006254A9">
              <w:rPr>
                <w:sz w:val="24"/>
                <w:szCs w:val="24"/>
              </w:rPr>
              <w:t xml:space="preserve"> – present </w:t>
            </w:r>
          </w:p>
        </w:tc>
        <w:tc>
          <w:tcPr>
            <w:tcW w:w="8165" w:type="dxa"/>
          </w:tcPr>
          <w:p w14:paraId="0A69A9F9"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Mentoring Committee </w:t>
            </w:r>
            <w:r>
              <w:rPr>
                <w:sz w:val="24"/>
                <w:szCs w:val="24"/>
              </w:rPr>
              <w:t>Member</w:t>
            </w:r>
            <w:r w:rsidRPr="006254A9">
              <w:rPr>
                <w:sz w:val="24"/>
                <w:szCs w:val="24"/>
              </w:rPr>
              <w:t xml:space="preserve"> for </w:t>
            </w:r>
            <w:r>
              <w:rPr>
                <w:sz w:val="24"/>
                <w:szCs w:val="24"/>
              </w:rPr>
              <w:t>Ellicott Matthay</w:t>
            </w:r>
            <w:r w:rsidRPr="006254A9">
              <w:rPr>
                <w:sz w:val="24"/>
                <w:szCs w:val="24"/>
              </w:rPr>
              <w:t>, PhD, Division of Epidemiology, Department of Population Health, NYU Grossman School of Medicine</w:t>
            </w:r>
          </w:p>
        </w:tc>
      </w:tr>
      <w:tr w:rsidR="004C410D" w:rsidRPr="006254A9" w14:paraId="6A35D6EC" w14:textId="77777777" w:rsidTr="00757FAA">
        <w:trPr>
          <w:cantSplit/>
        </w:trPr>
        <w:tc>
          <w:tcPr>
            <w:tcW w:w="1800" w:type="dxa"/>
          </w:tcPr>
          <w:p w14:paraId="2D211AAA" w14:textId="77777777" w:rsidR="004C410D" w:rsidRPr="006254A9" w:rsidRDefault="004C410D" w:rsidP="00757FAA">
            <w:pPr>
              <w:pStyle w:val="BodyTextIndent"/>
              <w:keepLines/>
              <w:spacing w:before="20" w:after="60"/>
              <w:ind w:left="0"/>
              <w:rPr>
                <w:sz w:val="24"/>
                <w:szCs w:val="24"/>
              </w:rPr>
            </w:pPr>
            <w:r>
              <w:rPr>
                <w:sz w:val="24"/>
                <w:szCs w:val="24"/>
              </w:rPr>
              <w:t>2022 – 2023</w:t>
            </w:r>
          </w:p>
        </w:tc>
        <w:tc>
          <w:tcPr>
            <w:tcW w:w="8165" w:type="dxa"/>
          </w:tcPr>
          <w:p w14:paraId="6A08AF31" w14:textId="77777777" w:rsidR="004C410D" w:rsidRPr="006254A9" w:rsidRDefault="004C410D" w:rsidP="00757FAA">
            <w:pPr>
              <w:pStyle w:val="BodyTextIndent"/>
              <w:keepLines/>
              <w:spacing w:before="20" w:after="60"/>
              <w:ind w:left="0"/>
              <w:rPr>
                <w:sz w:val="24"/>
                <w:szCs w:val="24"/>
              </w:rPr>
            </w:pPr>
            <w:r>
              <w:rPr>
                <w:sz w:val="24"/>
                <w:szCs w:val="24"/>
              </w:rPr>
              <w:t>Math Alliance F-GAP Facilitator for Guadelupe Antonio Lopez, Department of Statistics, Mount Holyoke College</w:t>
            </w:r>
          </w:p>
        </w:tc>
      </w:tr>
      <w:tr w:rsidR="004C410D" w:rsidRPr="006254A9" w14:paraId="52C2A447" w14:textId="77777777" w:rsidTr="00757FAA">
        <w:trPr>
          <w:cantSplit/>
        </w:trPr>
        <w:tc>
          <w:tcPr>
            <w:tcW w:w="1800" w:type="dxa"/>
          </w:tcPr>
          <w:p w14:paraId="2E82F9B2" w14:textId="77777777" w:rsidR="004C410D" w:rsidRPr="006254A9" w:rsidRDefault="004C410D" w:rsidP="00757FAA">
            <w:pPr>
              <w:pStyle w:val="BodyTextIndent"/>
              <w:keepLines/>
              <w:spacing w:before="20" w:after="60"/>
              <w:ind w:left="0"/>
              <w:rPr>
                <w:sz w:val="24"/>
                <w:szCs w:val="24"/>
              </w:rPr>
            </w:pPr>
            <w:r>
              <w:rPr>
                <w:sz w:val="24"/>
                <w:szCs w:val="24"/>
              </w:rPr>
              <w:t xml:space="preserve">2023 – present </w:t>
            </w:r>
          </w:p>
        </w:tc>
        <w:tc>
          <w:tcPr>
            <w:tcW w:w="8165" w:type="dxa"/>
          </w:tcPr>
          <w:p w14:paraId="71B1F2F5" w14:textId="77777777" w:rsidR="004C410D" w:rsidRPr="006254A9" w:rsidRDefault="004C410D" w:rsidP="00757FAA">
            <w:pPr>
              <w:pStyle w:val="BodyTextIndent"/>
              <w:keepLines/>
              <w:spacing w:before="20" w:after="60"/>
              <w:ind w:left="0"/>
              <w:rPr>
                <w:sz w:val="24"/>
                <w:szCs w:val="24"/>
              </w:rPr>
            </w:pPr>
            <w:r>
              <w:rPr>
                <w:sz w:val="24"/>
                <w:szCs w:val="24"/>
              </w:rPr>
              <w:t>Mentoring Committee Member for Rebecca Haberman, MD, Division of Rheumatology, Department of Medicine, NYU Grossman School of Medicine</w:t>
            </w:r>
          </w:p>
        </w:tc>
      </w:tr>
      <w:tr w:rsidR="004C410D" w:rsidRPr="006254A9" w14:paraId="63D3A1F2" w14:textId="77777777" w:rsidTr="00757FAA">
        <w:trPr>
          <w:cantSplit/>
        </w:trPr>
        <w:tc>
          <w:tcPr>
            <w:tcW w:w="1800" w:type="dxa"/>
          </w:tcPr>
          <w:p w14:paraId="10251AA0" w14:textId="77777777" w:rsidR="004C410D" w:rsidRPr="006254A9" w:rsidRDefault="004C410D" w:rsidP="00757FAA">
            <w:pPr>
              <w:pStyle w:val="BodyTextIndent"/>
              <w:keepLines/>
              <w:spacing w:before="20" w:after="60"/>
              <w:ind w:left="0"/>
              <w:rPr>
                <w:sz w:val="24"/>
                <w:szCs w:val="24"/>
              </w:rPr>
            </w:pPr>
            <w:r w:rsidRPr="006254A9">
              <w:rPr>
                <w:sz w:val="24"/>
                <w:szCs w:val="24"/>
              </w:rPr>
              <w:t>20</w:t>
            </w:r>
            <w:r>
              <w:rPr>
                <w:sz w:val="24"/>
                <w:szCs w:val="24"/>
              </w:rPr>
              <w:t>23</w:t>
            </w:r>
            <w:r w:rsidRPr="006254A9">
              <w:rPr>
                <w:sz w:val="24"/>
                <w:szCs w:val="24"/>
              </w:rPr>
              <w:t xml:space="preserve"> – present </w:t>
            </w:r>
          </w:p>
        </w:tc>
        <w:tc>
          <w:tcPr>
            <w:tcW w:w="8165" w:type="dxa"/>
          </w:tcPr>
          <w:p w14:paraId="7A7B3600" w14:textId="77777777" w:rsidR="004C410D" w:rsidRPr="006254A9" w:rsidRDefault="004C410D" w:rsidP="00757FAA">
            <w:pPr>
              <w:pStyle w:val="BodyTextIndent"/>
              <w:keepLines/>
              <w:spacing w:before="20" w:after="60"/>
              <w:ind w:left="0"/>
              <w:rPr>
                <w:sz w:val="24"/>
                <w:szCs w:val="24"/>
              </w:rPr>
            </w:pPr>
            <w:r w:rsidRPr="006254A9">
              <w:rPr>
                <w:sz w:val="24"/>
                <w:szCs w:val="24"/>
              </w:rPr>
              <w:t xml:space="preserve">Mentoring Committee </w:t>
            </w:r>
            <w:r>
              <w:rPr>
                <w:sz w:val="24"/>
                <w:szCs w:val="24"/>
              </w:rPr>
              <w:t>Chair</w:t>
            </w:r>
            <w:r w:rsidRPr="006254A9">
              <w:rPr>
                <w:sz w:val="24"/>
                <w:szCs w:val="24"/>
              </w:rPr>
              <w:t xml:space="preserve"> for </w:t>
            </w:r>
            <w:r>
              <w:rPr>
                <w:sz w:val="24"/>
                <w:szCs w:val="24"/>
              </w:rPr>
              <w:t>Lan Doan</w:t>
            </w:r>
            <w:r w:rsidRPr="006254A9">
              <w:rPr>
                <w:sz w:val="24"/>
                <w:szCs w:val="24"/>
              </w:rPr>
              <w:t xml:space="preserve">, PhD, Division of </w:t>
            </w:r>
            <w:r>
              <w:rPr>
                <w:sz w:val="24"/>
                <w:szCs w:val="24"/>
              </w:rPr>
              <w:t>Health and Behavior</w:t>
            </w:r>
            <w:r w:rsidRPr="006254A9">
              <w:rPr>
                <w:sz w:val="24"/>
                <w:szCs w:val="24"/>
              </w:rPr>
              <w:t>, Department of Population Health, NYU Grossman School of Medicine</w:t>
            </w:r>
          </w:p>
        </w:tc>
      </w:tr>
      <w:tr w:rsidR="004C410D" w:rsidRPr="006254A9" w14:paraId="04F206A6" w14:textId="77777777" w:rsidTr="00757FAA">
        <w:trPr>
          <w:cantSplit/>
        </w:trPr>
        <w:tc>
          <w:tcPr>
            <w:tcW w:w="1800" w:type="dxa"/>
          </w:tcPr>
          <w:p w14:paraId="48F8BC2C" w14:textId="77777777" w:rsidR="004C410D" w:rsidRPr="006254A9" w:rsidRDefault="004C410D" w:rsidP="00757FAA">
            <w:pPr>
              <w:pStyle w:val="BodyTextIndent"/>
              <w:keepLines/>
              <w:spacing w:before="20" w:after="60"/>
              <w:ind w:left="0"/>
              <w:rPr>
                <w:sz w:val="24"/>
                <w:szCs w:val="24"/>
              </w:rPr>
            </w:pPr>
            <w:r>
              <w:rPr>
                <w:sz w:val="24"/>
                <w:szCs w:val="24"/>
              </w:rPr>
              <w:t xml:space="preserve">2023 – present </w:t>
            </w:r>
          </w:p>
        </w:tc>
        <w:tc>
          <w:tcPr>
            <w:tcW w:w="8165" w:type="dxa"/>
          </w:tcPr>
          <w:p w14:paraId="0957B61C" w14:textId="023D675B" w:rsidR="004C410D" w:rsidRPr="006254A9" w:rsidRDefault="004C410D" w:rsidP="00757FAA">
            <w:pPr>
              <w:pStyle w:val="BodyTextIndent"/>
              <w:keepLines/>
              <w:spacing w:before="20" w:after="60"/>
              <w:ind w:left="0"/>
              <w:rPr>
                <w:sz w:val="24"/>
                <w:szCs w:val="24"/>
              </w:rPr>
            </w:pPr>
            <w:r w:rsidRPr="006254A9">
              <w:rPr>
                <w:sz w:val="24"/>
                <w:szCs w:val="24"/>
              </w:rPr>
              <w:t xml:space="preserve">Mentoring Committee </w:t>
            </w:r>
            <w:r w:rsidR="002479EB">
              <w:rPr>
                <w:sz w:val="24"/>
                <w:szCs w:val="24"/>
              </w:rPr>
              <w:t>Chair</w:t>
            </w:r>
            <w:r w:rsidRPr="006254A9">
              <w:rPr>
                <w:sz w:val="24"/>
                <w:szCs w:val="24"/>
              </w:rPr>
              <w:t xml:space="preserve"> for </w:t>
            </w:r>
            <w:r>
              <w:rPr>
                <w:sz w:val="24"/>
                <w:szCs w:val="24"/>
              </w:rPr>
              <w:t>Valy Fontil</w:t>
            </w:r>
            <w:r w:rsidRPr="006254A9">
              <w:rPr>
                <w:sz w:val="24"/>
                <w:szCs w:val="24"/>
              </w:rPr>
              <w:t xml:space="preserve">, </w:t>
            </w:r>
            <w:r>
              <w:rPr>
                <w:sz w:val="24"/>
                <w:szCs w:val="24"/>
              </w:rPr>
              <w:t>M</w:t>
            </w:r>
            <w:r w:rsidRPr="006254A9">
              <w:rPr>
                <w:sz w:val="24"/>
                <w:szCs w:val="24"/>
              </w:rPr>
              <w:t>D, Department</w:t>
            </w:r>
            <w:r>
              <w:rPr>
                <w:sz w:val="24"/>
                <w:szCs w:val="24"/>
              </w:rPr>
              <w:t>s</w:t>
            </w:r>
            <w:r w:rsidRPr="006254A9">
              <w:rPr>
                <w:sz w:val="24"/>
                <w:szCs w:val="24"/>
              </w:rPr>
              <w:t xml:space="preserve"> of</w:t>
            </w:r>
            <w:r>
              <w:rPr>
                <w:sz w:val="24"/>
                <w:szCs w:val="24"/>
              </w:rPr>
              <w:t xml:space="preserve"> Medicine and</w:t>
            </w:r>
            <w:r w:rsidRPr="006254A9">
              <w:rPr>
                <w:sz w:val="24"/>
                <w:szCs w:val="24"/>
              </w:rPr>
              <w:t xml:space="preserve"> Population Health, NYU Grossman School of Medicine</w:t>
            </w:r>
          </w:p>
        </w:tc>
      </w:tr>
      <w:tr w:rsidR="004C410D" w:rsidRPr="006254A9" w14:paraId="4F7F85F4" w14:textId="77777777" w:rsidTr="00757FAA">
        <w:trPr>
          <w:cantSplit/>
        </w:trPr>
        <w:tc>
          <w:tcPr>
            <w:tcW w:w="1800" w:type="dxa"/>
          </w:tcPr>
          <w:p w14:paraId="53F5C3CD" w14:textId="77777777" w:rsidR="004C410D" w:rsidRPr="006254A9" w:rsidRDefault="004C410D" w:rsidP="00757FAA">
            <w:pPr>
              <w:pStyle w:val="BodyTextIndent"/>
              <w:keepLines/>
              <w:spacing w:before="20" w:after="60"/>
              <w:ind w:left="0"/>
              <w:rPr>
                <w:sz w:val="24"/>
                <w:szCs w:val="24"/>
              </w:rPr>
            </w:pPr>
            <w:r>
              <w:rPr>
                <w:sz w:val="24"/>
                <w:szCs w:val="24"/>
              </w:rPr>
              <w:t>2023 – 2024</w:t>
            </w:r>
          </w:p>
        </w:tc>
        <w:tc>
          <w:tcPr>
            <w:tcW w:w="8165" w:type="dxa"/>
          </w:tcPr>
          <w:p w14:paraId="166583D7" w14:textId="77777777" w:rsidR="004C410D" w:rsidRPr="008B48A7" w:rsidRDefault="004C410D" w:rsidP="00757FAA">
            <w:pPr>
              <w:pStyle w:val="BodyTextIndent"/>
              <w:keepLines/>
              <w:spacing w:before="20" w:after="60"/>
              <w:ind w:left="0"/>
              <w:rPr>
                <w:sz w:val="24"/>
                <w:szCs w:val="24"/>
              </w:rPr>
            </w:pPr>
            <w:r w:rsidRPr="008B48A7">
              <w:rPr>
                <w:sz w:val="24"/>
                <w:szCs w:val="24"/>
              </w:rPr>
              <w:t>Math Alliance F-GAP Facilitator for Lizbeth Leon, Department of Mathematics, Dominican University</w:t>
            </w:r>
          </w:p>
        </w:tc>
      </w:tr>
      <w:tr w:rsidR="004C410D" w:rsidRPr="006254A9" w14:paraId="32E849A3" w14:textId="77777777" w:rsidTr="00757FAA">
        <w:trPr>
          <w:cantSplit/>
        </w:trPr>
        <w:tc>
          <w:tcPr>
            <w:tcW w:w="1800" w:type="dxa"/>
          </w:tcPr>
          <w:p w14:paraId="6A42B9FB" w14:textId="77777777" w:rsidR="004C410D" w:rsidRDefault="004C410D" w:rsidP="00757FAA">
            <w:pPr>
              <w:pStyle w:val="BodyTextIndent"/>
              <w:keepLines/>
              <w:spacing w:before="20" w:after="60"/>
              <w:ind w:left="0"/>
              <w:rPr>
                <w:sz w:val="24"/>
                <w:szCs w:val="24"/>
              </w:rPr>
            </w:pPr>
            <w:r>
              <w:rPr>
                <w:sz w:val="24"/>
                <w:szCs w:val="24"/>
              </w:rPr>
              <w:t xml:space="preserve">2024 – present </w:t>
            </w:r>
          </w:p>
        </w:tc>
        <w:tc>
          <w:tcPr>
            <w:tcW w:w="8165" w:type="dxa"/>
          </w:tcPr>
          <w:p w14:paraId="1CE5B1F2" w14:textId="77777777" w:rsidR="004C410D" w:rsidRPr="008B48A7" w:rsidRDefault="004C410D" w:rsidP="00757FAA">
            <w:pPr>
              <w:pStyle w:val="BodyTextIndent"/>
              <w:keepLines/>
              <w:spacing w:before="20" w:after="60"/>
              <w:ind w:left="0"/>
              <w:rPr>
                <w:sz w:val="24"/>
                <w:szCs w:val="24"/>
              </w:rPr>
            </w:pPr>
            <w:r>
              <w:rPr>
                <w:sz w:val="24"/>
                <w:szCs w:val="24"/>
              </w:rPr>
              <w:t>Mentoring Committee Member for Lu Hu, PhD, Department of Population Health, NYU Grossman School of Medicine</w:t>
            </w:r>
          </w:p>
        </w:tc>
      </w:tr>
    </w:tbl>
    <w:p w14:paraId="145DB8F3" w14:textId="77777777" w:rsidR="004C410D" w:rsidRDefault="004C410D" w:rsidP="004C410D">
      <w:pPr>
        <w:pStyle w:val="Heading1"/>
        <w:ind w:left="0"/>
        <w:rPr>
          <w:rFonts w:asciiTheme="minorHAnsi" w:hAnsiTheme="minorHAnsi"/>
        </w:rPr>
      </w:pPr>
    </w:p>
    <w:p w14:paraId="6A8D07BC"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rPr>
        <w:t>T</w:t>
      </w:r>
      <w:r w:rsidRPr="006254A9">
        <w:rPr>
          <w:rFonts w:asciiTheme="minorHAnsi" w:hAnsiTheme="minorHAnsi"/>
          <w:spacing w:val="-1"/>
        </w:rPr>
        <w:t>e</w:t>
      </w:r>
      <w:r w:rsidRPr="006254A9">
        <w:rPr>
          <w:rFonts w:asciiTheme="minorHAnsi" w:hAnsiTheme="minorHAnsi"/>
        </w:rPr>
        <w:t>a</w:t>
      </w:r>
      <w:r w:rsidRPr="006254A9">
        <w:rPr>
          <w:rFonts w:asciiTheme="minorHAnsi" w:hAnsiTheme="minorHAnsi"/>
          <w:spacing w:val="-1"/>
        </w:rPr>
        <w:t>c</w:t>
      </w:r>
      <w:r w:rsidRPr="006254A9">
        <w:rPr>
          <w:rFonts w:asciiTheme="minorHAnsi" w:hAnsiTheme="minorHAnsi"/>
        </w:rPr>
        <w:t xml:space="preserve">hing </w:t>
      </w:r>
      <w:r w:rsidRPr="006254A9">
        <w:rPr>
          <w:rFonts w:asciiTheme="minorHAnsi" w:hAnsiTheme="minorHAnsi"/>
          <w:spacing w:val="-1"/>
        </w:rPr>
        <w:t>A</w:t>
      </w:r>
      <w:r w:rsidRPr="006254A9">
        <w:rPr>
          <w:rFonts w:asciiTheme="minorHAnsi" w:hAnsiTheme="minorHAnsi"/>
          <w:spacing w:val="1"/>
        </w:rPr>
        <w:t>w</w:t>
      </w:r>
      <w:r w:rsidRPr="006254A9">
        <w:rPr>
          <w:rFonts w:asciiTheme="minorHAnsi" w:hAnsiTheme="minorHAnsi"/>
        </w:rPr>
        <w:t>a</w:t>
      </w:r>
      <w:r w:rsidRPr="006254A9">
        <w:rPr>
          <w:rFonts w:asciiTheme="minorHAnsi" w:hAnsiTheme="minorHAnsi"/>
          <w:spacing w:val="-1"/>
        </w:rPr>
        <w:t>r</w:t>
      </w:r>
      <w:r w:rsidRPr="006254A9">
        <w:rPr>
          <w:rFonts w:asciiTheme="minorHAnsi" w:hAnsiTheme="minorHAnsi"/>
        </w:rPr>
        <w:t xml:space="preserve">ds </w:t>
      </w:r>
      <w:r w:rsidRPr="006254A9">
        <w:rPr>
          <w:rFonts w:asciiTheme="minorHAnsi" w:hAnsiTheme="minorHAnsi"/>
          <w:spacing w:val="-1"/>
        </w:rPr>
        <w:t>Rece</w:t>
      </w:r>
      <w:r w:rsidRPr="006254A9">
        <w:rPr>
          <w:rFonts w:asciiTheme="minorHAnsi" w:hAnsiTheme="minorHAnsi"/>
        </w:rPr>
        <w:t>iv</w:t>
      </w:r>
      <w:r w:rsidRPr="006254A9">
        <w:rPr>
          <w:rFonts w:asciiTheme="minorHAnsi" w:hAnsiTheme="minorHAnsi"/>
          <w:spacing w:val="-1"/>
        </w:rPr>
        <w:t>ed</w:t>
      </w:r>
    </w:p>
    <w:tbl>
      <w:tblPr>
        <w:tblW w:w="9965" w:type="dxa"/>
        <w:tblInd w:w="18" w:type="dxa"/>
        <w:tblLook w:val="0000" w:firstRow="0" w:lastRow="0" w:firstColumn="0" w:lastColumn="0" w:noHBand="0" w:noVBand="0"/>
      </w:tblPr>
      <w:tblGrid>
        <w:gridCol w:w="1710"/>
        <w:gridCol w:w="8255"/>
      </w:tblGrid>
      <w:tr w:rsidR="004C410D" w:rsidRPr="006254A9" w14:paraId="3C8B0109" w14:textId="77777777" w:rsidTr="00757FAA">
        <w:tc>
          <w:tcPr>
            <w:tcW w:w="1710" w:type="dxa"/>
          </w:tcPr>
          <w:p w14:paraId="3F6E9FBF"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2010</w:t>
            </w:r>
          </w:p>
        </w:tc>
        <w:tc>
          <w:tcPr>
            <w:tcW w:w="8255" w:type="dxa"/>
          </w:tcPr>
          <w:p w14:paraId="11F3442C"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Excellence in Teaching Epidemiology Award, Center for Clinical Epidemiology and Biostatistics, University of Pennsylvania School of Medicine</w:t>
            </w:r>
          </w:p>
        </w:tc>
      </w:tr>
    </w:tbl>
    <w:p w14:paraId="3BB380D3" w14:textId="77777777" w:rsidR="004C410D" w:rsidRPr="006254A9" w:rsidRDefault="004C410D" w:rsidP="004C410D">
      <w:pPr>
        <w:spacing w:before="7" w:line="150" w:lineRule="exact"/>
        <w:rPr>
          <w:rFonts w:asciiTheme="minorHAnsi" w:hAnsiTheme="minorHAnsi"/>
          <w:sz w:val="15"/>
          <w:szCs w:val="15"/>
        </w:rPr>
      </w:pPr>
    </w:p>
    <w:p w14:paraId="7061EE39"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1"/>
        </w:rPr>
        <w:t>M</w:t>
      </w:r>
      <w:r w:rsidRPr="006254A9">
        <w:rPr>
          <w:rFonts w:asciiTheme="minorHAnsi" w:hAnsiTheme="minorHAnsi"/>
        </w:rPr>
        <w:t>a</w:t>
      </w:r>
      <w:r w:rsidRPr="006254A9">
        <w:rPr>
          <w:rFonts w:asciiTheme="minorHAnsi" w:hAnsiTheme="minorHAnsi"/>
          <w:spacing w:val="-1"/>
        </w:rPr>
        <w:t>j</w:t>
      </w:r>
      <w:r w:rsidRPr="006254A9">
        <w:rPr>
          <w:rFonts w:asciiTheme="minorHAnsi" w:hAnsiTheme="minorHAnsi"/>
        </w:rPr>
        <w:t>or</w:t>
      </w:r>
      <w:r w:rsidRPr="006254A9">
        <w:rPr>
          <w:rFonts w:asciiTheme="minorHAnsi" w:hAnsiTheme="minorHAnsi"/>
          <w:spacing w:val="-1"/>
        </w:rPr>
        <w:t xml:space="preserve"> </w:t>
      </w:r>
      <w:r w:rsidRPr="006254A9">
        <w:rPr>
          <w:rFonts w:asciiTheme="minorHAnsi" w:hAnsiTheme="minorHAnsi"/>
          <w:spacing w:val="1"/>
        </w:rPr>
        <w:t>R</w:t>
      </w:r>
      <w:r w:rsidRPr="006254A9">
        <w:rPr>
          <w:rFonts w:asciiTheme="minorHAnsi" w:hAnsiTheme="minorHAnsi"/>
          <w:spacing w:val="-1"/>
        </w:rPr>
        <w:t>e</w:t>
      </w:r>
      <w:r w:rsidRPr="006254A9">
        <w:rPr>
          <w:rFonts w:asciiTheme="minorHAnsi" w:hAnsiTheme="minorHAnsi"/>
        </w:rPr>
        <w:t>s</w:t>
      </w:r>
      <w:r w:rsidRPr="006254A9">
        <w:rPr>
          <w:rFonts w:asciiTheme="minorHAnsi" w:hAnsiTheme="minorHAnsi"/>
          <w:spacing w:val="-1"/>
        </w:rPr>
        <w:t>e</w:t>
      </w:r>
      <w:r w:rsidRPr="006254A9">
        <w:rPr>
          <w:rFonts w:asciiTheme="minorHAnsi" w:hAnsiTheme="minorHAnsi"/>
        </w:rPr>
        <w:t>a</w:t>
      </w:r>
      <w:r w:rsidRPr="006254A9">
        <w:rPr>
          <w:rFonts w:asciiTheme="minorHAnsi" w:hAnsiTheme="minorHAnsi"/>
          <w:spacing w:val="1"/>
        </w:rPr>
        <w:t>r</w:t>
      </w:r>
      <w:r w:rsidRPr="006254A9">
        <w:rPr>
          <w:rFonts w:asciiTheme="minorHAnsi" w:hAnsiTheme="minorHAnsi"/>
          <w:spacing w:val="-1"/>
        </w:rPr>
        <w:t>c</w:t>
      </w:r>
      <w:r w:rsidRPr="006254A9">
        <w:rPr>
          <w:rFonts w:asciiTheme="minorHAnsi" w:hAnsiTheme="minorHAnsi"/>
        </w:rPr>
        <w:t>h In</w:t>
      </w:r>
      <w:r w:rsidRPr="006254A9">
        <w:rPr>
          <w:rFonts w:asciiTheme="minorHAnsi" w:hAnsiTheme="minorHAnsi"/>
          <w:spacing w:val="-1"/>
        </w:rPr>
        <w:t>tere</w:t>
      </w:r>
      <w:r w:rsidRPr="006254A9">
        <w:rPr>
          <w:rFonts w:asciiTheme="minorHAnsi" w:hAnsiTheme="minorHAnsi"/>
          <w:spacing w:val="2"/>
        </w:rPr>
        <w:t>s</w:t>
      </w:r>
      <w:r w:rsidRPr="006254A9">
        <w:rPr>
          <w:rFonts w:asciiTheme="minorHAnsi" w:hAnsiTheme="minorHAnsi"/>
          <w:spacing w:val="-1"/>
        </w:rPr>
        <w:t>t</w:t>
      </w:r>
      <w:r w:rsidRPr="006254A9">
        <w:rPr>
          <w:rFonts w:asciiTheme="minorHAnsi" w:hAnsiTheme="minorHAnsi"/>
        </w:rPr>
        <w:t>s</w:t>
      </w:r>
    </w:p>
    <w:p w14:paraId="77FCFD29" w14:textId="77777777" w:rsidR="004C410D" w:rsidRPr="006254A9" w:rsidRDefault="004C410D" w:rsidP="004C410D">
      <w:pPr>
        <w:pStyle w:val="ListParagraph"/>
        <w:numPr>
          <w:ilvl w:val="1"/>
          <w:numId w:val="1"/>
        </w:numPr>
        <w:spacing w:before="11" w:line="260" w:lineRule="exact"/>
        <w:ind w:firstLine="180"/>
        <w:rPr>
          <w:sz w:val="24"/>
          <w:szCs w:val="24"/>
        </w:rPr>
      </w:pPr>
      <w:r w:rsidRPr="006254A9">
        <w:rPr>
          <w:sz w:val="24"/>
          <w:szCs w:val="24"/>
        </w:rPr>
        <w:t>Innovative design and analysis of pragmatic and adaptive randomized clinical trials</w:t>
      </w:r>
    </w:p>
    <w:p w14:paraId="3F8902DC" w14:textId="77777777" w:rsidR="004C410D" w:rsidRPr="006254A9" w:rsidRDefault="004C410D" w:rsidP="004C410D">
      <w:pPr>
        <w:pStyle w:val="ListParagraph"/>
        <w:numPr>
          <w:ilvl w:val="1"/>
          <w:numId w:val="1"/>
        </w:numPr>
        <w:spacing w:before="11" w:line="260" w:lineRule="exact"/>
        <w:ind w:firstLine="180"/>
        <w:rPr>
          <w:sz w:val="24"/>
          <w:szCs w:val="24"/>
        </w:rPr>
      </w:pPr>
      <w:r w:rsidRPr="006254A9">
        <w:rPr>
          <w:sz w:val="24"/>
          <w:szCs w:val="24"/>
        </w:rPr>
        <w:t>Behavioral economics and behavioral health interventions</w:t>
      </w:r>
    </w:p>
    <w:p w14:paraId="063F7A3B" w14:textId="77777777" w:rsidR="004C410D" w:rsidRPr="006254A9" w:rsidRDefault="004C410D" w:rsidP="004C410D">
      <w:pPr>
        <w:pStyle w:val="ListParagraph"/>
        <w:numPr>
          <w:ilvl w:val="1"/>
          <w:numId w:val="1"/>
        </w:numPr>
        <w:spacing w:before="11" w:line="260" w:lineRule="exact"/>
        <w:ind w:firstLine="180"/>
        <w:rPr>
          <w:sz w:val="24"/>
          <w:szCs w:val="24"/>
        </w:rPr>
      </w:pPr>
      <w:r w:rsidRPr="006254A9">
        <w:rPr>
          <w:sz w:val="24"/>
          <w:szCs w:val="24"/>
        </w:rPr>
        <w:t xml:space="preserve">Data coordinating center leadership for multicenter clinical </w:t>
      </w:r>
      <w:r>
        <w:rPr>
          <w:sz w:val="24"/>
          <w:szCs w:val="24"/>
        </w:rPr>
        <w:t>studies</w:t>
      </w:r>
    </w:p>
    <w:p w14:paraId="4C40E7C6" w14:textId="77777777" w:rsidR="004C410D" w:rsidRPr="006254A9" w:rsidRDefault="004C410D" w:rsidP="004C410D">
      <w:pPr>
        <w:pStyle w:val="ListParagraph"/>
        <w:numPr>
          <w:ilvl w:val="1"/>
          <w:numId w:val="1"/>
        </w:numPr>
        <w:spacing w:before="11" w:line="260" w:lineRule="exact"/>
        <w:ind w:firstLine="180"/>
        <w:rPr>
          <w:sz w:val="24"/>
          <w:szCs w:val="24"/>
        </w:rPr>
      </w:pPr>
      <w:r w:rsidRPr="006254A9">
        <w:rPr>
          <w:sz w:val="24"/>
          <w:szCs w:val="24"/>
        </w:rPr>
        <w:t>Statistical methods for the analysis of nonignorable missing data and longitudinal data</w:t>
      </w:r>
    </w:p>
    <w:p w14:paraId="71087590" w14:textId="77777777" w:rsidR="004C410D" w:rsidRPr="006254A9" w:rsidRDefault="004C410D" w:rsidP="004C410D">
      <w:pPr>
        <w:pStyle w:val="ListParagraph"/>
        <w:numPr>
          <w:ilvl w:val="1"/>
          <w:numId w:val="1"/>
        </w:numPr>
        <w:spacing w:before="11" w:line="260" w:lineRule="exact"/>
        <w:ind w:firstLine="180"/>
        <w:rPr>
          <w:sz w:val="24"/>
          <w:szCs w:val="24"/>
        </w:rPr>
      </w:pPr>
      <w:r w:rsidRPr="006254A9">
        <w:rPr>
          <w:sz w:val="24"/>
          <w:szCs w:val="24"/>
        </w:rPr>
        <w:t>Collaboration in clinical and population-based biomedical research</w:t>
      </w:r>
    </w:p>
    <w:p w14:paraId="6C92FEF6" w14:textId="77777777" w:rsidR="004C410D" w:rsidRPr="006254A9" w:rsidRDefault="004C410D" w:rsidP="004C410D">
      <w:pPr>
        <w:spacing w:before="16" w:line="260" w:lineRule="exact"/>
        <w:rPr>
          <w:rFonts w:asciiTheme="minorHAnsi" w:hAnsiTheme="minorHAnsi"/>
        </w:rPr>
      </w:pPr>
    </w:p>
    <w:p w14:paraId="5E4C01B3" w14:textId="77777777" w:rsidR="004C410D" w:rsidRPr="006254A9" w:rsidRDefault="004C410D" w:rsidP="004C410D">
      <w:pPr>
        <w:pStyle w:val="BodyText"/>
        <w:ind w:left="180" w:right="170"/>
        <w:rPr>
          <w:rFonts w:asciiTheme="minorHAnsi" w:hAnsiTheme="minorHAnsi"/>
        </w:rPr>
      </w:pPr>
      <w:r w:rsidRPr="006254A9">
        <w:rPr>
          <w:rFonts w:asciiTheme="minorHAnsi" w:hAnsiTheme="minorHAnsi"/>
          <w:spacing w:val="1"/>
        </w:rPr>
        <w:t>W</w:t>
      </w:r>
      <w:r w:rsidRPr="006254A9">
        <w:rPr>
          <w:rFonts w:asciiTheme="minorHAnsi" w:hAnsiTheme="minorHAnsi"/>
        </w:rPr>
        <w:t>o</w:t>
      </w:r>
      <w:r w:rsidRPr="006254A9">
        <w:rPr>
          <w:rFonts w:asciiTheme="minorHAnsi" w:hAnsiTheme="minorHAnsi"/>
          <w:spacing w:val="-1"/>
        </w:rPr>
        <w:t>r</w:t>
      </w:r>
      <w:r w:rsidRPr="006254A9">
        <w:rPr>
          <w:rFonts w:asciiTheme="minorHAnsi" w:hAnsiTheme="minorHAnsi"/>
        </w:rPr>
        <w:t>k in th</w:t>
      </w:r>
      <w:r w:rsidRPr="006254A9">
        <w:rPr>
          <w:rFonts w:asciiTheme="minorHAnsi" w:hAnsiTheme="minorHAnsi"/>
          <w:spacing w:val="-1"/>
        </w:rPr>
        <w:t>e</w:t>
      </w:r>
      <w:r w:rsidRPr="006254A9">
        <w:rPr>
          <w:rFonts w:asciiTheme="minorHAnsi" w:hAnsiTheme="minorHAnsi"/>
        </w:rPr>
        <w:t>se</w:t>
      </w:r>
      <w:r w:rsidRPr="006254A9">
        <w:rPr>
          <w:rFonts w:asciiTheme="minorHAnsi" w:hAnsiTheme="minorHAnsi"/>
          <w:spacing w:val="-1"/>
        </w:rPr>
        <w:t xml:space="preserve"> complementary ar</w:t>
      </w:r>
      <w:r w:rsidRPr="006254A9">
        <w:rPr>
          <w:rFonts w:asciiTheme="minorHAnsi" w:hAnsiTheme="minorHAnsi"/>
          <w:spacing w:val="1"/>
        </w:rPr>
        <w:t>e</w:t>
      </w:r>
      <w:r w:rsidRPr="006254A9">
        <w:rPr>
          <w:rFonts w:asciiTheme="minorHAnsi" w:hAnsiTheme="minorHAnsi"/>
          <w:spacing w:val="-1"/>
        </w:rPr>
        <w:t>a</w:t>
      </w:r>
      <w:r w:rsidRPr="006254A9">
        <w:rPr>
          <w:rFonts w:asciiTheme="minorHAnsi" w:hAnsiTheme="minorHAnsi"/>
        </w:rPr>
        <w:t>s is d</w:t>
      </w:r>
      <w:r w:rsidRPr="006254A9">
        <w:rPr>
          <w:rFonts w:asciiTheme="minorHAnsi" w:hAnsiTheme="minorHAnsi"/>
          <w:spacing w:val="-1"/>
        </w:rPr>
        <w:t>e</w:t>
      </w:r>
      <w:r w:rsidRPr="006254A9">
        <w:rPr>
          <w:rFonts w:asciiTheme="minorHAnsi" w:hAnsiTheme="minorHAnsi"/>
        </w:rPr>
        <w:t>si</w:t>
      </w:r>
      <w:r w:rsidRPr="006254A9">
        <w:rPr>
          <w:rFonts w:asciiTheme="minorHAnsi" w:hAnsiTheme="minorHAnsi"/>
          <w:spacing w:val="-3"/>
        </w:rPr>
        <w:t>g</w:t>
      </w:r>
      <w:r w:rsidRPr="006254A9">
        <w:rPr>
          <w:rFonts w:asciiTheme="minorHAnsi" w:hAnsiTheme="minorHAnsi"/>
          <w:spacing w:val="2"/>
        </w:rPr>
        <w:t>n</w:t>
      </w:r>
      <w:r w:rsidRPr="006254A9">
        <w:rPr>
          <w:rFonts w:asciiTheme="minorHAnsi" w:hAnsiTheme="minorHAnsi"/>
          <w:spacing w:val="-1"/>
        </w:rPr>
        <w:t>e</w:t>
      </w:r>
      <w:r w:rsidRPr="006254A9">
        <w:rPr>
          <w:rFonts w:asciiTheme="minorHAnsi" w:hAnsiTheme="minorHAnsi"/>
        </w:rPr>
        <w:t>d to l</w:t>
      </w:r>
      <w:r w:rsidRPr="006254A9">
        <w:rPr>
          <w:rFonts w:asciiTheme="minorHAnsi" w:hAnsiTheme="minorHAnsi"/>
          <w:spacing w:val="-1"/>
        </w:rPr>
        <w:t>ea</w:t>
      </w:r>
      <w:r w:rsidRPr="006254A9">
        <w:rPr>
          <w:rFonts w:asciiTheme="minorHAnsi" w:hAnsiTheme="minorHAnsi"/>
        </w:rPr>
        <w:t>d to</w:t>
      </w:r>
      <w:r w:rsidRPr="006254A9">
        <w:rPr>
          <w:rFonts w:asciiTheme="minorHAnsi" w:hAnsiTheme="minorHAnsi"/>
          <w:spacing w:val="2"/>
        </w:rPr>
        <w:t xml:space="preserve"> </w:t>
      </w:r>
      <w:r w:rsidRPr="006254A9">
        <w:rPr>
          <w:rFonts w:asciiTheme="minorHAnsi" w:hAnsiTheme="minorHAnsi"/>
        </w:rPr>
        <w:t>nov</w:t>
      </w:r>
      <w:r w:rsidRPr="006254A9">
        <w:rPr>
          <w:rFonts w:asciiTheme="minorHAnsi" w:hAnsiTheme="minorHAnsi"/>
          <w:spacing w:val="-1"/>
        </w:rPr>
        <w:t>e</w:t>
      </w:r>
      <w:r w:rsidRPr="006254A9">
        <w:rPr>
          <w:rFonts w:asciiTheme="minorHAnsi" w:hAnsiTheme="minorHAnsi"/>
        </w:rPr>
        <w:t>l statistical approaches that will enable scientific discoveries and enhancements of health and health equity at both the individual and population level.</w:t>
      </w:r>
    </w:p>
    <w:p w14:paraId="24EA243E" w14:textId="77777777" w:rsidR="004C410D" w:rsidRPr="006254A9" w:rsidRDefault="004C410D" w:rsidP="004C410D">
      <w:pPr>
        <w:pStyle w:val="BodyText"/>
        <w:ind w:left="180" w:right="170"/>
        <w:rPr>
          <w:rFonts w:asciiTheme="minorHAnsi" w:hAnsiTheme="minorHAnsi"/>
        </w:rPr>
      </w:pPr>
    </w:p>
    <w:p w14:paraId="457D2DCC"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2"/>
        </w:rPr>
        <w:t>G</w:t>
      </w:r>
      <w:r w:rsidRPr="006254A9">
        <w:rPr>
          <w:rFonts w:asciiTheme="minorHAnsi" w:hAnsiTheme="minorHAnsi"/>
          <w:spacing w:val="-1"/>
        </w:rPr>
        <w:t>r</w:t>
      </w:r>
      <w:r w:rsidRPr="006254A9">
        <w:rPr>
          <w:rFonts w:asciiTheme="minorHAnsi" w:hAnsiTheme="minorHAnsi"/>
        </w:rPr>
        <w:t>an</w:t>
      </w:r>
      <w:r w:rsidRPr="006254A9">
        <w:rPr>
          <w:rFonts w:asciiTheme="minorHAnsi" w:hAnsiTheme="minorHAnsi"/>
          <w:spacing w:val="-1"/>
        </w:rPr>
        <w:t>t</w:t>
      </w:r>
      <w:r w:rsidRPr="006254A9">
        <w:rPr>
          <w:rFonts w:asciiTheme="minorHAnsi" w:hAnsiTheme="minorHAnsi"/>
        </w:rPr>
        <w:t xml:space="preserve">s </w:t>
      </w:r>
      <w:r w:rsidRPr="006254A9">
        <w:rPr>
          <w:rFonts w:asciiTheme="minorHAnsi" w:hAnsiTheme="minorHAnsi"/>
          <w:spacing w:val="1"/>
        </w:rPr>
        <w:t>R</w:t>
      </w:r>
      <w:r w:rsidRPr="006254A9">
        <w:rPr>
          <w:rFonts w:asciiTheme="minorHAnsi" w:hAnsiTheme="minorHAnsi"/>
          <w:spacing w:val="-1"/>
        </w:rPr>
        <w:t>ece</w:t>
      </w:r>
      <w:r w:rsidRPr="006254A9">
        <w:rPr>
          <w:rFonts w:asciiTheme="minorHAnsi" w:hAnsiTheme="minorHAnsi"/>
        </w:rPr>
        <w:t>i</w:t>
      </w:r>
      <w:r w:rsidRPr="006254A9">
        <w:rPr>
          <w:rFonts w:asciiTheme="minorHAnsi" w:hAnsiTheme="minorHAnsi"/>
          <w:spacing w:val="2"/>
        </w:rPr>
        <w:t>v</w:t>
      </w:r>
      <w:r w:rsidRPr="006254A9">
        <w:rPr>
          <w:rFonts w:asciiTheme="minorHAnsi" w:hAnsiTheme="minorHAnsi"/>
          <w:spacing w:val="-1"/>
        </w:rPr>
        <w:t>ed</w:t>
      </w:r>
    </w:p>
    <w:p w14:paraId="6E52CBB0" w14:textId="77777777" w:rsidR="004C410D" w:rsidRPr="006254A9" w:rsidRDefault="004C410D" w:rsidP="004C410D">
      <w:pPr>
        <w:pStyle w:val="BodyText"/>
        <w:ind w:left="220"/>
        <w:rPr>
          <w:rFonts w:asciiTheme="minorHAnsi" w:hAnsiTheme="minorHAnsi"/>
          <w:b/>
          <w:i/>
        </w:rPr>
      </w:pPr>
      <w:r w:rsidRPr="006254A9">
        <w:rPr>
          <w:rFonts w:asciiTheme="minorHAnsi" w:hAnsiTheme="minorHAnsi"/>
          <w:b/>
          <w:i/>
        </w:rPr>
        <w:t>P</w:t>
      </w:r>
      <w:r w:rsidRPr="006254A9">
        <w:rPr>
          <w:rFonts w:asciiTheme="minorHAnsi" w:hAnsiTheme="minorHAnsi"/>
          <w:b/>
          <w:i/>
          <w:spacing w:val="-1"/>
        </w:rPr>
        <w:t>r</w:t>
      </w:r>
      <w:r w:rsidRPr="006254A9">
        <w:rPr>
          <w:rFonts w:asciiTheme="minorHAnsi" w:hAnsiTheme="minorHAnsi"/>
          <w:b/>
          <w:i/>
        </w:rPr>
        <w:t>ior</w:t>
      </w:r>
    </w:p>
    <w:p w14:paraId="795D244F" w14:textId="77777777" w:rsidR="004C410D" w:rsidRPr="006254A9" w:rsidRDefault="004C410D" w:rsidP="004C410D">
      <w:pPr>
        <w:spacing w:before="8" w:line="30" w:lineRule="exact"/>
        <w:rPr>
          <w:rFonts w:asciiTheme="minorHAnsi" w:hAnsiTheme="minorHAnsi"/>
          <w:sz w:val="4"/>
          <w:szCs w:val="4"/>
        </w:rPr>
      </w:pPr>
    </w:p>
    <w:tbl>
      <w:tblPr>
        <w:tblW w:w="5144" w:type="pct"/>
        <w:tblBorders>
          <w:bottom w:val="single" w:sz="6" w:space="0" w:color="auto"/>
        </w:tblBorders>
        <w:tblLayout w:type="fixed"/>
        <w:tblCellMar>
          <w:left w:w="0" w:type="dxa"/>
          <w:right w:w="0" w:type="dxa"/>
        </w:tblCellMar>
        <w:tblLook w:val="01E0" w:firstRow="1" w:lastRow="1" w:firstColumn="1" w:lastColumn="1" w:noHBand="0" w:noVBand="0"/>
      </w:tblPr>
      <w:tblGrid>
        <w:gridCol w:w="1988"/>
        <w:gridCol w:w="1679"/>
        <w:gridCol w:w="31"/>
        <w:gridCol w:w="1327"/>
        <w:gridCol w:w="805"/>
        <w:gridCol w:w="8"/>
        <w:gridCol w:w="1100"/>
        <w:gridCol w:w="2251"/>
        <w:gridCol w:w="441"/>
      </w:tblGrid>
      <w:tr w:rsidR="004C410D" w:rsidRPr="006254A9" w14:paraId="08C61EAD" w14:textId="77777777" w:rsidTr="00757FAA">
        <w:trPr>
          <w:cantSplit/>
        </w:trPr>
        <w:tc>
          <w:tcPr>
            <w:tcW w:w="5000" w:type="pct"/>
            <w:gridSpan w:val="9"/>
            <w:tcBorders>
              <w:top w:val="single" w:sz="6" w:space="0" w:color="auto"/>
              <w:bottom w:val="single" w:sz="6" w:space="0" w:color="auto"/>
            </w:tcBorders>
          </w:tcPr>
          <w:p w14:paraId="0546D0D5" w14:textId="77777777" w:rsidR="004C410D" w:rsidRPr="006254A9" w:rsidRDefault="004C410D" w:rsidP="00757FAA">
            <w:pPr>
              <w:pStyle w:val="TableParagraph"/>
              <w:spacing w:before="11"/>
              <w:ind w:left="108"/>
              <w:rPr>
                <w:rFonts w:eastAsia="Book Antiqua" w:cs="Book Antiqua"/>
                <w:b/>
                <w:spacing w:val="-2"/>
                <w:sz w:val="20"/>
                <w:szCs w:val="20"/>
              </w:rPr>
            </w:pPr>
            <w:r w:rsidRPr="006254A9">
              <w:rPr>
                <w:rFonts w:eastAsia="Times New Roman" w:cs="Times New Roman"/>
                <w:b/>
                <w:sz w:val="20"/>
                <w:szCs w:val="20"/>
              </w:rPr>
              <w:t xml:space="preserve">Agency                               </w:t>
            </w:r>
            <w:r w:rsidRPr="006254A9">
              <w:rPr>
                <w:b/>
                <w:sz w:val="20"/>
                <w:szCs w:val="20"/>
              </w:rPr>
              <w:t xml:space="preserve">Title                             </w:t>
            </w:r>
            <w:r w:rsidRPr="006254A9">
              <w:rPr>
                <w:rFonts w:eastAsia="Book Antiqua" w:cs="Book Antiqua"/>
                <w:b/>
                <w:sz w:val="20"/>
                <w:szCs w:val="20"/>
              </w:rPr>
              <w:t xml:space="preserve">Type/Number    </w:t>
            </w:r>
            <w:r w:rsidRPr="006254A9">
              <w:rPr>
                <w:rFonts w:eastAsia="Times New Roman" w:cs="Times New Roman"/>
                <w:b/>
                <w:spacing w:val="1"/>
                <w:sz w:val="20"/>
                <w:szCs w:val="20"/>
              </w:rPr>
              <w:t xml:space="preserve">Period     Direct Costs  </w:t>
            </w:r>
            <w:r w:rsidRPr="006254A9">
              <w:rPr>
                <w:rFonts w:eastAsia="Times New Roman" w:cs="Times New Roman"/>
                <w:b/>
                <w:spacing w:val="2"/>
                <w:sz w:val="20"/>
                <w:szCs w:val="20"/>
              </w:rPr>
              <w:t xml:space="preserve">Role                                 </w:t>
            </w:r>
            <w:r w:rsidRPr="006254A9">
              <w:rPr>
                <w:rFonts w:eastAsia="Times New Roman" w:cs="Times New Roman"/>
                <w:b/>
                <w:spacing w:val="1"/>
                <w:sz w:val="20"/>
                <w:szCs w:val="20"/>
              </w:rPr>
              <w:t>%Effort</w:t>
            </w:r>
          </w:p>
        </w:tc>
      </w:tr>
      <w:tr w:rsidR="004C410D" w:rsidRPr="006254A9" w14:paraId="6E447006" w14:textId="77777777" w:rsidTr="00757FAA">
        <w:trPr>
          <w:cantSplit/>
        </w:trPr>
        <w:tc>
          <w:tcPr>
            <w:tcW w:w="1032" w:type="pct"/>
            <w:tcBorders>
              <w:top w:val="single" w:sz="6" w:space="0" w:color="auto"/>
              <w:bottom w:val="single" w:sz="6" w:space="0" w:color="auto"/>
            </w:tcBorders>
          </w:tcPr>
          <w:p w14:paraId="3393752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3B02AD7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Columbia University Cancer Center Support Grant</w:t>
            </w:r>
          </w:p>
        </w:tc>
        <w:tc>
          <w:tcPr>
            <w:tcW w:w="705" w:type="pct"/>
            <w:gridSpan w:val="2"/>
            <w:tcBorders>
              <w:top w:val="single" w:sz="6" w:space="0" w:color="auto"/>
              <w:bottom w:val="single" w:sz="6" w:space="0" w:color="auto"/>
            </w:tcBorders>
          </w:tcPr>
          <w:p w14:paraId="70C4921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w:t>
            </w:r>
          </w:p>
        </w:tc>
        <w:tc>
          <w:tcPr>
            <w:tcW w:w="418" w:type="pct"/>
            <w:tcBorders>
              <w:top w:val="single" w:sz="6" w:space="0" w:color="auto"/>
              <w:bottom w:val="single" w:sz="6" w:space="0" w:color="auto"/>
            </w:tcBorders>
          </w:tcPr>
          <w:p w14:paraId="4024F4C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7/98-6/03</w:t>
            </w:r>
          </w:p>
        </w:tc>
        <w:tc>
          <w:tcPr>
            <w:tcW w:w="575" w:type="pct"/>
            <w:gridSpan w:val="2"/>
            <w:tcBorders>
              <w:top w:val="single" w:sz="6" w:space="0" w:color="auto"/>
              <w:bottom w:val="single" w:sz="6" w:space="0" w:color="auto"/>
            </w:tcBorders>
          </w:tcPr>
          <w:p w14:paraId="64CFB60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$2,067,096</w:t>
            </w:r>
          </w:p>
        </w:tc>
        <w:tc>
          <w:tcPr>
            <w:tcW w:w="1169" w:type="pct"/>
            <w:tcBorders>
              <w:top w:val="single" w:sz="6" w:space="0" w:color="auto"/>
              <w:bottom w:val="single" w:sz="6" w:space="0" w:color="auto"/>
            </w:tcBorders>
          </w:tcPr>
          <w:p w14:paraId="0F874A2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Core Director</w:t>
            </w:r>
          </w:p>
        </w:tc>
        <w:tc>
          <w:tcPr>
            <w:tcW w:w="229" w:type="pct"/>
            <w:tcBorders>
              <w:top w:val="single" w:sz="6" w:space="0" w:color="auto"/>
              <w:bottom w:val="single" w:sz="6" w:space="0" w:color="auto"/>
            </w:tcBorders>
          </w:tcPr>
          <w:p w14:paraId="54341CDF"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40</w:t>
            </w:r>
          </w:p>
        </w:tc>
      </w:tr>
      <w:tr w:rsidR="004C410D" w:rsidRPr="006254A9" w14:paraId="172E8DE8" w14:textId="77777777" w:rsidTr="00757FAA">
        <w:trPr>
          <w:cantSplit/>
        </w:trPr>
        <w:tc>
          <w:tcPr>
            <w:tcW w:w="1032" w:type="pct"/>
            <w:tcBorders>
              <w:top w:val="single" w:sz="6" w:space="0" w:color="auto"/>
              <w:bottom w:val="single" w:sz="6" w:space="0" w:color="auto"/>
            </w:tcBorders>
          </w:tcPr>
          <w:p w14:paraId="528A8E4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28818D5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Center for Complementary and Alternative Medicine Research in Aging</w:t>
            </w:r>
          </w:p>
        </w:tc>
        <w:tc>
          <w:tcPr>
            <w:tcW w:w="705" w:type="pct"/>
            <w:gridSpan w:val="2"/>
            <w:tcBorders>
              <w:top w:val="single" w:sz="6" w:space="0" w:color="auto"/>
              <w:bottom w:val="single" w:sz="6" w:space="0" w:color="auto"/>
            </w:tcBorders>
          </w:tcPr>
          <w:p w14:paraId="0D172D8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 xml:space="preserve">P50 </w:t>
            </w:r>
          </w:p>
        </w:tc>
        <w:tc>
          <w:tcPr>
            <w:tcW w:w="418" w:type="pct"/>
            <w:tcBorders>
              <w:top w:val="single" w:sz="6" w:space="0" w:color="auto"/>
              <w:bottom w:val="single" w:sz="6" w:space="0" w:color="auto"/>
            </w:tcBorders>
          </w:tcPr>
          <w:p w14:paraId="4D394F8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10/99-6/03</w:t>
            </w:r>
          </w:p>
        </w:tc>
        <w:tc>
          <w:tcPr>
            <w:tcW w:w="575" w:type="pct"/>
            <w:gridSpan w:val="2"/>
            <w:tcBorders>
              <w:top w:val="single" w:sz="6" w:space="0" w:color="auto"/>
              <w:bottom w:val="single" w:sz="6" w:space="0" w:color="auto"/>
            </w:tcBorders>
          </w:tcPr>
          <w:p w14:paraId="2AABF70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$1,018,362</w:t>
            </w:r>
          </w:p>
        </w:tc>
        <w:tc>
          <w:tcPr>
            <w:tcW w:w="1169" w:type="pct"/>
            <w:tcBorders>
              <w:top w:val="single" w:sz="6" w:space="0" w:color="auto"/>
              <w:bottom w:val="single" w:sz="6" w:space="0" w:color="auto"/>
            </w:tcBorders>
          </w:tcPr>
          <w:p w14:paraId="2231C33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Core Director</w:t>
            </w:r>
          </w:p>
        </w:tc>
        <w:tc>
          <w:tcPr>
            <w:tcW w:w="229" w:type="pct"/>
            <w:tcBorders>
              <w:top w:val="single" w:sz="6" w:space="0" w:color="auto"/>
              <w:bottom w:val="single" w:sz="6" w:space="0" w:color="auto"/>
            </w:tcBorders>
          </w:tcPr>
          <w:p w14:paraId="6A1A8A0A"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15</w:t>
            </w:r>
          </w:p>
        </w:tc>
      </w:tr>
      <w:tr w:rsidR="004C410D" w:rsidRPr="006254A9" w14:paraId="003098B3" w14:textId="77777777" w:rsidTr="00757FAA">
        <w:trPr>
          <w:cantSplit/>
        </w:trPr>
        <w:tc>
          <w:tcPr>
            <w:tcW w:w="1032" w:type="pct"/>
            <w:tcBorders>
              <w:top w:val="single" w:sz="6" w:space="0" w:color="auto"/>
              <w:bottom w:val="single" w:sz="6" w:space="0" w:color="auto"/>
            </w:tcBorders>
          </w:tcPr>
          <w:p w14:paraId="7006C2D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4E6C94F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End of Life Care in ALS</w:t>
            </w:r>
          </w:p>
        </w:tc>
        <w:tc>
          <w:tcPr>
            <w:tcW w:w="705" w:type="pct"/>
            <w:gridSpan w:val="2"/>
            <w:tcBorders>
              <w:top w:val="single" w:sz="6" w:space="0" w:color="auto"/>
              <w:bottom w:val="single" w:sz="6" w:space="0" w:color="auto"/>
            </w:tcBorders>
          </w:tcPr>
          <w:p w14:paraId="369C3EE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 xml:space="preserve">R01 </w:t>
            </w:r>
          </w:p>
        </w:tc>
        <w:tc>
          <w:tcPr>
            <w:tcW w:w="418" w:type="pct"/>
            <w:tcBorders>
              <w:top w:val="single" w:sz="6" w:space="0" w:color="auto"/>
              <w:bottom w:val="single" w:sz="6" w:space="0" w:color="auto"/>
            </w:tcBorders>
          </w:tcPr>
          <w:p w14:paraId="2326A02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7/00-6/03</w:t>
            </w:r>
          </w:p>
        </w:tc>
        <w:tc>
          <w:tcPr>
            <w:tcW w:w="575" w:type="pct"/>
            <w:gridSpan w:val="2"/>
            <w:tcBorders>
              <w:top w:val="single" w:sz="6" w:space="0" w:color="auto"/>
              <w:bottom w:val="single" w:sz="6" w:space="0" w:color="auto"/>
            </w:tcBorders>
          </w:tcPr>
          <w:p w14:paraId="1BD9D4E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$225,000</w:t>
            </w:r>
          </w:p>
        </w:tc>
        <w:tc>
          <w:tcPr>
            <w:tcW w:w="1169" w:type="pct"/>
            <w:tcBorders>
              <w:top w:val="single" w:sz="6" w:space="0" w:color="auto"/>
              <w:bottom w:val="single" w:sz="6" w:space="0" w:color="auto"/>
            </w:tcBorders>
          </w:tcPr>
          <w:p w14:paraId="0EC95D4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5E0BA7C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50FFE005" w14:textId="77777777" w:rsidTr="00757FAA">
        <w:trPr>
          <w:cantSplit/>
        </w:trPr>
        <w:tc>
          <w:tcPr>
            <w:tcW w:w="1032" w:type="pct"/>
            <w:tcBorders>
              <w:top w:val="single" w:sz="6" w:space="0" w:color="auto"/>
              <w:bottom w:val="single" w:sz="6" w:space="0" w:color="auto"/>
            </w:tcBorders>
          </w:tcPr>
          <w:p w14:paraId="635EB3D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4326FEE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Clinical Trials with Quality of Life and Compliance Data</w:t>
            </w:r>
          </w:p>
        </w:tc>
        <w:tc>
          <w:tcPr>
            <w:tcW w:w="705" w:type="pct"/>
            <w:gridSpan w:val="2"/>
            <w:tcBorders>
              <w:top w:val="single" w:sz="6" w:space="0" w:color="auto"/>
              <w:bottom w:val="single" w:sz="6" w:space="0" w:color="auto"/>
            </w:tcBorders>
          </w:tcPr>
          <w:p w14:paraId="4A0DAF1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w:t>
            </w:r>
          </w:p>
        </w:tc>
        <w:tc>
          <w:tcPr>
            <w:tcW w:w="418" w:type="pct"/>
            <w:tcBorders>
              <w:top w:val="single" w:sz="6" w:space="0" w:color="auto"/>
              <w:bottom w:val="single" w:sz="6" w:space="0" w:color="auto"/>
            </w:tcBorders>
          </w:tcPr>
          <w:p w14:paraId="0A02268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7/00-6/03</w:t>
            </w:r>
          </w:p>
        </w:tc>
        <w:tc>
          <w:tcPr>
            <w:tcW w:w="575" w:type="pct"/>
            <w:gridSpan w:val="2"/>
            <w:tcBorders>
              <w:top w:val="single" w:sz="6" w:space="0" w:color="auto"/>
              <w:bottom w:val="single" w:sz="6" w:space="0" w:color="auto"/>
            </w:tcBorders>
          </w:tcPr>
          <w:p w14:paraId="0F8BB1A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$75,000</w:t>
            </w:r>
          </w:p>
        </w:tc>
        <w:tc>
          <w:tcPr>
            <w:tcW w:w="1169" w:type="pct"/>
            <w:tcBorders>
              <w:top w:val="single" w:sz="6" w:space="0" w:color="auto"/>
              <w:bottom w:val="single" w:sz="6" w:space="0" w:color="auto"/>
            </w:tcBorders>
          </w:tcPr>
          <w:p w14:paraId="7D2A18A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PI</w:t>
            </w:r>
          </w:p>
        </w:tc>
        <w:tc>
          <w:tcPr>
            <w:tcW w:w="229" w:type="pct"/>
            <w:tcBorders>
              <w:top w:val="single" w:sz="6" w:space="0" w:color="auto"/>
              <w:bottom w:val="single" w:sz="6" w:space="0" w:color="auto"/>
            </w:tcBorders>
          </w:tcPr>
          <w:p w14:paraId="530063C2"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35</w:t>
            </w:r>
          </w:p>
        </w:tc>
      </w:tr>
      <w:tr w:rsidR="004C410D" w:rsidRPr="006254A9" w14:paraId="667179F2" w14:textId="77777777" w:rsidTr="00757FAA">
        <w:trPr>
          <w:cantSplit/>
        </w:trPr>
        <w:tc>
          <w:tcPr>
            <w:tcW w:w="1032" w:type="pct"/>
            <w:tcBorders>
              <w:top w:val="single" w:sz="6" w:space="0" w:color="auto"/>
              <w:bottom w:val="single" w:sz="6" w:space="0" w:color="auto"/>
            </w:tcBorders>
          </w:tcPr>
          <w:p w14:paraId="0341F1C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13E5A14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Clinical Trials and Outcomes Research</w:t>
            </w:r>
          </w:p>
        </w:tc>
        <w:tc>
          <w:tcPr>
            <w:tcW w:w="705" w:type="pct"/>
            <w:gridSpan w:val="2"/>
            <w:tcBorders>
              <w:top w:val="single" w:sz="6" w:space="0" w:color="auto"/>
              <w:bottom w:val="single" w:sz="6" w:space="0" w:color="auto"/>
            </w:tcBorders>
          </w:tcPr>
          <w:p w14:paraId="6B692B4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w:t>
            </w:r>
          </w:p>
        </w:tc>
        <w:tc>
          <w:tcPr>
            <w:tcW w:w="418" w:type="pct"/>
            <w:tcBorders>
              <w:top w:val="single" w:sz="6" w:space="0" w:color="auto"/>
              <w:bottom w:val="single" w:sz="6" w:space="0" w:color="auto"/>
            </w:tcBorders>
          </w:tcPr>
          <w:p w14:paraId="3CAD8D9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9/00-6/03</w:t>
            </w:r>
          </w:p>
        </w:tc>
        <w:tc>
          <w:tcPr>
            <w:tcW w:w="575" w:type="pct"/>
            <w:gridSpan w:val="2"/>
            <w:tcBorders>
              <w:top w:val="single" w:sz="6" w:space="0" w:color="auto"/>
              <w:bottom w:val="single" w:sz="6" w:space="0" w:color="auto"/>
            </w:tcBorders>
          </w:tcPr>
          <w:p w14:paraId="691DDB8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$76,654</w:t>
            </w:r>
          </w:p>
        </w:tc>
        <w:tc>
          <w:tcPr>
            <w:tcW w:w="1169" w:type="pct"/>
            <w:tcBorders>
              <w:top w:val="single" w:sz="6" w:space="0" w:color="auto"/>
              <w:bottom w:val="single" w:sz="6" w:space="0" w:color="auto"/>
            </w:tcBorders>
          </w:tcPr>
          <w:p w14:paraId="397CC08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01F31B7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20</w:t>
            </w:r>
          </w:p>
        </w:tc>
      </w:tr>
      <w:tr w:rsidR="004C410D" w:rsidRPr="006254A9" w14:paraId="7DF94E47" w14:textId="77777777" w:rsidTr="00757FAA">
        <w:trPr>
          <w:cantSplit/>
        </w:trPr>
        <w:tc>
          <w:tcPr>
            <w:tcW w:w="1032" w:type="pct"/>
            <w:tcBorders>
              <w:top w:val="single" w:sz="6" w:space="0" w:color="auto"/>
              <w:bottom w:val="single" w:sz="6" w:space="0" w:color="auto"/>
            </w:tcBorders>
          </w:tcPr>
          <w:p w14:paraId="2A60315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47512A0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University of Pennsylvania Cancer Center Support Grant</w:t>
            </w:r>
          </w:p>
        </w:tc>
        <w:tc>
          <w:tcPr>
            <w:tcW w:w="705" w:type="pct"/>
            <w:gridSpan w:val="2"/>
            <w:tcBorders>
              <w:top w:val="single" w:sz="6" w:space="0" w:color="auto"/>
              <w:bottom w:val="single" w:sz="6" w:space="0" w:color="auto"/>
            </w:tcBorders>
          </w:tcPr>
          <w:p w14:paraId="0FC5FF1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CA016520</w:t>
            </w:r>
          </w:p>
        </w:tc>
        <w:tc>
          <w:tcPr>
            <w:tcW w:w="418" w:type="pct"/>
            <w:tcBorders>
              <w:top w:val="single" w:sz="6" w:space="0" w:color="auto"/>
              <w:bottom w:val="single" w:sz="6" w:space="0" w:color="auto"/>
            </w:tcBorders>
          </w:tcPr>
          <w:p w14:paraId="39D8308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8/03-11/04</w:t>
            </w:r>
          </w:p>
        </w:tc>
        <w:tc>
          <w:tcPr>
            <w:tcW w:w="575" w:type="pct"/>
            <w:gridSpan w:val="2"/>
            <w:tcBorders>
              <w:top w:val="single" w:sz="6" w:space="0" w:color="auto"/>
              <w:bottom w:val="single" w:sz="6" w:space="0" w:color="auto"/>
            </w:tcBorders>
          </w:tcPr>
          <w:p w14:paraId="35CAB21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$2,077,479</w:t>
            </w:r>
          </w:p>
        </w:tc>
        <w:tc>
          <w:tcPr>
            <w:tcW w:w="1169" w:type="pct"/>
            <w:tcBorders>
              <w:top w:val="single" w:sz="6" w:space="0" w:color="auto"/>
              <w:bottom w:val="single" w:sz="6" w:space="0" w:color="auto"/>
            </w:tcBorders>
          </w:tcPr>
          <w:p w14:paraId="3C1DF5C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46B2863"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20</w:t>
            </w:r>
          </w:p>
        </w:tc>
      </w:tr>
      <w:tr w:rsidR="004C410D" w:rsidRPr="006254A9" w14:paraId="4A8178A3" w14:textId="77777777" w:rsidTr="00757FAA">
        <w:trPr>
          <w:cantSplit/>
        </w:trPr>
        <w:tc>
          <w:tcPr>
            <w:tcW w:w="1032" w:type="pct"/>
            <w:tcBorders>
              <w:top w:val="single" w:sz="6" w:space="0" w:color="auto"/>
              <w:bottom w:val="single" w:sz="6" w:space="0" w:color="auto"/>
            </w:tcBorders>
          </w:tcPr>
          <w:p w14:paraId="603D04B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PA Dept of Health</w:t>
            </w:r>
          </w:p>
        </w:tc>
        <w:tc>
          <w:tcPr>
            <w:tcW w:w="872" w:type="pct"/>
            <w:tcBorders>
              <w:top w:val="single" w:sz="6" w:space="0" w:color="auto"/>
              <w:bottom w:val="single" w:sz="6" w:space="0" w:color="auto"/>
            </w:tcBorders>
          </w:tcPr>
          <w:p w14:paraId="1FEA8AF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Collaboration to Reduce Disparities in Hypertension</w:t>
            </w:r>
          </w:p>
        </w:tc>
        <w:tc>
          <w:tcPr>
            <w:tcW w:w="705" w:type="pct"/>
            <w:gridSpan w:val="2"/>
            <w:tcBorders>
              <w:top w:val="single" w:sz="6" w:space="0" w:color="auto"/>
              <w:bottom w:val="single" w:sz="6" w:space="0" w:color="auto"/>
            </w:tcBorders>
          </w:tcPr>
          <w:p w14:paraId="03E1FF3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ME-02-382</w:t>
            </w:r>
          </w:p>
        </w:tc>
        <w:tc>
          <w:tcPr>
            <w:tcW w:w="418" w:type="pct"/>
            <w:tcBorders>
              <w:top w:val="single" w:sz="6" w:space="0" w:color="auto"/>
              <w:bottom w:val="single" w:sz="6" w:space="0" w:color="auto"/>
            </w:tcBorders>
          </w:tcPr>
          <w:p w14:paraId="1007F65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8/03-2/06</w:t>
            </w:r>
          </w:p>
        </w:tc>
        <w:tc>
          <w:tcPr>
            <w:tcW w:w="575" w:type="pct"/>
            <w:gridSpan w:val="2"/>
            <w:tcBorders>
              <w:top w:val="single" w:sz="6" w:space="0" w:color="auto"/>
              <w:bottom w:val="single" w:sz="6" w:space="0" w:color="auto"/>
            </w:tcBorders>
          </w:tcPr>
          <w:p w14:paraId="1C82EF0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$1,001,256</w:t>
            </w:r>
          </w:p>
        </w:tc>
        <w:tc>
          <w:tcPr>
            <w:tcW w:w="1169" w:type="pct"/>
            <w:tcBorders>
              <w:top w:val="single" w:sz="6" w:space="0" w:color="auto"/>
              <w:bottom w:val="single" w:sz="6" w:space="0" w:color="auto"/>
            </w:tcBorders>
          </w:tcPr>
          <w:p w14:paraId="6619B87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03C57E0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13B2DAF1" w14:textId="77777777" w:rsidTr="00757FAA">
        <w:trPr>
          <w:cantSplit/>
        </w:trPr>
        <w:tc>
          <w:tcPr>
            <w:tcW w:w="1032" w:type="pct"/>
            <w:tcBorders>
              <w:top w:val="single" w:sz="6" w:space="0" w:color="auto"/>
              <w:bottom w:val="single" w:sz="6" w:space="0" w:color="auto"/>
            </w:tcBorders>
          </w:tcPr>
          <w:p w14:paraId="63FDDCB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1D09D1C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Recombinant Interleukin-12 for Cutaneous T-Cell Lymphoma</w:t>
            </w:r>
          </w:p>
        </w:tc>
        <w:tc>
          <w:tcPr>
            <w:tcW w:w="705" w:type="pct"/>
            <w:gridSpan w:val="2"/>
            <w:tcBorders>
              <w:top w:val="single" w:sz="6" w:space="0" w:color="auto"/>
              <w:bottom w:val="single" w:sz="6" w:space="0" w:color="auto"/>
            </w:tcBorders>
          </w:tcPr>
          <w:p w14:paraId="1CC1324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CA089442</w:t>
            </w:r>
          </w:p>
        </w:tc>
        <w:tc>
          <w:tcPr>
            <w:tcW w:w="418" w:type="pct"/>
            <w:tcBorders>
              <w:top w:val="single" w:sz="6" w:space="0" w:color="auto"/>
              <w:bottom w:val="single" w:sz="6" w:space="0" w:color="auto"/>
            </w:tcBorders>
          </w:tcPr>
          <w:p w14:paraId="3AB1D09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8/03-7/06</w:t>
            </w:r>
          </w:p>
        </w:tc>
        <w:tc>
          <w:tcPr>
            <w:tcW w:w="575" w:type="pct"/>
            <w:gridSpan w:val="2"/>
            <w:tcBorders>
              <w:top w:val="single" w:sz="6" w:space="0" w:color="auto"/>
              <w:bottom w:val="single" w:sz="6" w:space="0" w:color="auto"/>
            </w:tcBorders>
          </w:tcPr>
          <w:p w14:paraId="529BF6B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$790,774</w:t>
            </w:r>
          </w:p>
        </w:tc>
        <w:tc>
          <w:tcPr>
            <w:tcW w:w="1169" w:type="pct"/>
            <w:tcBorders>
              <w:top w:val="single" w:sz="6" w:space="0" w:color="auto"/>
              <w:bottom w:val="single" w:sz="6" w:space="0" w:color="auto"/>
            </w:tcBorders>
          </w:tcPr>
          <w:p w14:paraId="4453A2D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579BEBD3"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20</w:t>
            </w:r>
          </w:p>
        </w:tc>
      </w:tr>
      <w:tr w:rsidR="004C410D" w:rsidRPr="006254A9" w14:paraId="44D5E55E" w14:textId="77777777" w:rsidTr="00757FAA">
        <w:trPr>
          <w:cantSplit/>
        </w:trPr>
        <w:tc>
          <w:tcPr>
            <w:tcW w:w="1032" w:type="pct"/>
            <w:tcBorders>
              <w:top w:val="single" w:sz="6" w:space="0" w:color="auto"/>
              <w:bottom w:val="single" w:sz="6" w:space="0" w:color="auto"/>
            </w:tcBorders>
          </w:tcPr>
          <w:p w14:paraId="4F86087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6400CBC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Molecular Mechanisms of Multistage Carcinogenesis</w:t>
            </w:r>
          </w:p>
        </w:tc>
        <w:tc>
          <w:tcPr>
            <w:tcW w:w="705" w:type="pct"/>
            <w:gridSpan w:val="2"/>
            <w:tcBorders>
              <w:top w:val="single" w:sz="6" w:space="0" w:color="auto"/>
              <w:bottom w:val="single" w:sz="6" w:space="0" w:color="auto"/>
            </w:tcBorders>
          </w:tcPr>
          <w:p w14:paraId="0D964A6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P01 CA092537</w:t>
            </w:r>
          </w:p>
        </w:tc>
        <w:tc>
          <w:tcPr>
            <w:tcW w:w="418" w:type="pct"/>
            <w:tcBorders>
              <w:top w:val="single" w:sz="6" w:space="0" w:color="auto"/>
              <w:bottom w:val="single" w:sz="6" w:space="0" w:color="auto"/>
            </w:tcBorders>
          </w:tcPr>
          <w:p w14:paraId="59B0A18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8/03-6/07</w:t>
            </w:r>
          </w:p>
        </w:tc>
        <w:tc>
          <w:tcPr>
            <w:tcW w:w="575" w:type="pct"/>
            <w:gridSpan w:val="2"/>
            <w:tcBorders>
              <w:top w:val="single" w:sz="6" w:space="0" w:color="auto"/>
              <w:bottom w:val="single" w:sz="6" w:space="0" w:color="auto"/>
            </w:tcBorders>
          </w:tcPr>
          <w:p w14:paraId="6832025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$865,413</w:t>
            </w:r>
          </w:p>
        </w:tc>
        <w:tc>
          <w:tcPr>
            <w:tcW w:w="1169" w:type="pct"/>
            <w:tcBorders>
              <w:top w:val="single" w:sz="6" w:space="0" w:color="auto"/>
              <w:bottom w:val="single" w:sz="6" w:space="0" w:color="auto"/>
            </w:tcBorders>
          </w:tcPr>
          <w:p w14:paraId="6190FAA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1ECCF35"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1D9B983D" w14:textId="77777777" w:rsidTr="00757FAA">
        <w:trPr>
          <w:cantSplit/>
        </w:trPr>
        <w:tc>
          <w:tcPr>
            <w:tcW w:w="1032" w:type="pct"/>
            <w:tcBorders>
              <w:top w:val="single" w:sz="6" w:space="0" w:color="auto"/>
              <w:bottom w:val="single" w:sz="6" w:space="0" w:color="auto"/>
            </w:tcBorders>
          </w:tcPr>
          <w:p w14:paraId="5CCD1B1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439445C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Dendritic Cell Defects in Cutaneous T-Cell Lymphoma</w:t>
            </w:r>
          </w:p>
        </w:tc>
        <w:tc>
          <w:tcPr>
            <w:tcW w:w="705" w:type="pct"/>
            <w:gridSpan w:val="2"/>
            <w:tcBorders>
              <w:top w:val="single" w:sz="6" w:space="0" w:color="auto"/>
              <w:bottom w:val="single" w:sz="6" w:space="0" w:color="auto"/>
            </w:tcBorders>
          </w:tcPr>
          <w:p w14:paraId="2A468F2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CA100499</w:t>
            </w:r>
          </w:p>
        </w:tc>
        <w:tc>
          <w:tcPr>
            <w:tcW w:w="418" w:type="pct"/>
            <w:tcBorders>
              <w:top w:val="single" w:sz="6" w:space="0" w:color="auto"/>
              <w:bottom w:val="single" w:sz="6" w:space="0" w:color="auto"/>
            </w:tcBorders>
          </w:tcPr>
          <w:p w14:paraId="6FEEC88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8/03-2/08</w:t>
            </w:r>
          </w:p>
        </w:tc>
        <w:tc>
          <w:tcPr>
            <w:tcW w:w="575" w:type="pct"/>
            <w:gridSpan w:val="2"/>
            <w:tcBorders>
              <w:top w:val="single" w:sz="6" w:space="0" w:color="auto"/>
              <w:bottom w:val="single" w:sz="6" w:space="0" w:color="auto"/>
            </w:tcBorders>
          </w:tcPr>
          <w:p w14:paraId="368F921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$1,819,970</w:t>
            </w:r>
          </w:p>
        </w:tc>
        <w:tc>
          <w:tcPr>
            <w:tcW w:w="1169" w:type="pct"/>
            <w:tcBorders>
              <w:top w:val="single" w:sz="6" w:space="0" w:color="auto"/>
              <w:bottom w:val="single" w:sz="6" w:space="0" w:color="auto"/>
            </w:tcBorders>
          </w:tcPr>
          <w:p w14:paraId="3CE4A59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2AB284C1"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w:t>
            </w:r>
          </w:p>
        </w:tc>
      </w:tr>
      <w:tr w:rsidR="004C410D" w:rsidRPr="006254A9" w14:paraId="1F67892B" w14:textId="77777777" w:rsidTr="00757FAA">
        <w:trPr>
          <w:cantSplit/>
        </w:trPr>
        <w:tc>
          <w:tcPr>
            <w:tcW w:w="1032" w:type="pct"/>
            <w:tcBorders>
              <w:top w:val="single" w:sz="6" w:space="0" w:color="auto"/>
              <w:bottom w:val="single" w:sz="6" w:space="0" w:color="auto"/>
            </w:tcBorders>
          </w:tcPr>
          <w:p w14:paraId="752C118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72" w:type="pct"/>
            <w:tcBorders>
              <w:top w:val="single" w:sz="6" w:space="0" w:color="auto"/>
              <w:bottom w:val="single" w:sz="6" w:space="0" w:color="auto"/>
            </w:tcBorders>
          </w:tcPr>
          <w:p w14:paraId="36A88EA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Molecular Susceptibility to Hormone-Induced Cancer</w:t>
            </w:r>
          </w:p>
        </w:tc>
        <w:tc>
          <w:tcPr>
            <w:tcW w:w="705" w:type="pct"/>
            <w:gridSpan w:val="2"/>
            <w:tcBorders>
              <w:top w:val="single" w:sz="6" w:space="0" w:color="auto"/>
              <w:bottom w:val="single" w:sz="6" w:space="0" w:color="auto"/>
            </w:tcBorders>
          </w:tcPr>
          <w:p w14:paraId="7B75823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P01 CA077596</w:t>
            </w:r>
          </w:p>
        </w:tc>
        <w:tc>
          <w:tcPr>
            <w:tcW w:w="418" w:type="pct"/>
            <w:tcBorders>
              <w:top w:val="single" w:sz="6" w:space="0" w:color="auto"/>
              <w:bottom w:val="single" w:sz="6" w:space="0" w:color="auto"/>
            </w:tcBorders>
          </w:tcPr>
          <w:p w14:paraId="661096B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7/04-6/05</w:t>
            </w:r>
          </w:p>
        </w:tc>
        <w:tc>
          <w:tcPr>
            <w:tcW w:w="575" w:type="pct"/>
            <w:gridSpan w:val="2"/>
            <w:tcBorders>
              <w:top w:val="single" w:sz="6" w:space="0" w:color="auto"/>
              <w:bottom w:val="single" w:sz="6" w:space="0" w:color="auto"/>
            </w:tcBorders>
          </w:tcPr>
          <w:p w14:paraId="25731A0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NCE</w:t>
            </w:r>
          </w:p>
        </w:tc>
        <w:tc>
          <w:tcPr>
            <w:tcW w:w="1169" w:type="pct"/>
            <w:tcBorders>
              <w:top w:val="single" w:sz="6" w:space="0" w:color="auto"/>
              <w:bottom w:val="single" w:sz="6" w:space="0" w:color="auto"/>
            </w:tcBorders>
          </w:tcPr>
          <w:p w14:paraId="4BBABB8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55B86E2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6C838C28" w14:textId="77777777" w:rsidTr="00757FAA">
        <w:trPr>
          <w:cantSplit/>
        </w:trPr>
        <w:tc>
          <w:tcPr>
            <w:tcW w:w="1032" w:type="pct"/>
            <w:tcBorders>
              <w:top w:val="single" w:sz="6" w:space="0" w:color="auto"/>
              <w:bottom w:val="single" w:sz="6" w:space="0" w:color="auto"/>
            </w:tcBorders>
          </w:tcPr>
          <w:p w14:paraId="620601C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Abramson Cancer Center</w:t>
            </w:r>
          </w:p>
        </w:tc>
        <w:tc>
          <w:tcPr>
            <w:tcW w:w="872" w:type="pct"/>
            <w:tcBorders>
              <w:top w:val="single" w:sz="6" w:space="0" w:color="auto"/>
              <w:bottom w:val="single" w:sz="6" w:space="0" w:color="auto"/>
            </w:tcBorders>
          </w:tcPr>
          <w:p w14:paraId="1B7EE9E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Frailty Models for Quality of Life in Oncology</w:t>
            </w:r>
          </w:p>
        </w:tc>
        <w:tc>
          <w:tcPr>
            <w:tcW w:w="705" w:type="pct"/>
            <w:gridSpan w:val="2"/>
            <w:tcBorders>
              <w:top w:val="single" w:sz="6" w:space="0" w:color="auto"/>
              <w:bottom w:val="single" w:sz="6" w:space="0" w:color="auto"/>
            </w:tcBorders>
          </w:tcPr>
          <w:p w14:paraId="6EDF84F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Career Development Award</w:t>
            </w:r>
          </w:p>
        </w:tc>
        <w:tc>
          <w:tcPr>
            <w:tcW w:w="418" w:type="pct"/>
            <w:tcBorders>
              <w:top w:val="single" w:sz="6" w:space="0" w:color="auto"/>
              <w:bottom w:val="single" w:sz="6" w:space="0" w:color="auto"/>
            </w:tcBorders>
          </w:tcPr>
          <w:p w14:paraId="0FFC562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7/00-6/03</w:t>
            </w:r>
          </w:p>
        </w:tc>
        <w:tc>
          <w:tcPr>
            <w:tcW w:w="575" w:type="pct"/>
            <w:gridSpan w:val="2"/>
            <w:tcBorders>
              <w:top w:val="single" w:sz="6" w:space="0" w:color="auto"/>
              <w:bottom w:val="single" w:sz="6" w:space="0" w:color="auto"/>
            </w:tcBorders>
          </w:tcPr>
          <w:p w14:paraId="5E8254B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$20,000</w:t>
            </w:r>
          </w:p>
        </w:tc>
        <w:tc>
          <w:tcPr>
            <w:tcW w:w="1169" w:type="pct"/>
            <w:tcBorders>
              <w:top w:val="single" w:sz="6" w:space="0" w:color="auto"/>
              <w:bottom w:val="single" w:sz="6" w:space="0" w:color="auto"/>
            </w:tcBorders>
          </w:tcPr>
          <w:p w14:paraId="48F8A09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PI</w:t>
            </w:r>
          </w:p>
        </w:tc>
        <w:tc>
          <w:tcPr>
            <w:tcW w:w="229" w:type="pct"/>
            <w:tcBorders>
              <w:top w:val="single" w:sz="6" w:space="0" w:color="auto"/>
              <w:bottom w:val="single" w:sz="6" w:space="0" w:color="auto"/>
            </w:tcBorders>
          </w:tcPr>
          <w:p w14:paraId="05356580"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&lt;1</w:t>
            </w:r>
          </w:p>
        </w:tc>
      </w:tr>
      <w:tr w:rsidR="004C410D" w:rsidRPr="006254A9" w14:paraId="126E5DC7" w14:textId="77777777" w:rsidTr="00757FAA">
        <w:trPr>
          <w:cantSplit/>
        </w:trPr>
        <w:tc>
          <w:tcPr>
            <w:tcW w:w="1032" w:type="pct"/>
            <w:tcBorders>
              <w:top w:val="single" w:sz="6" w:space="0" w:color="auto"/>
              <w:bottom w:val="single" w:sz="6" w:space="0" w:color="auto"/>
            </w:tcBorders>
          </w:tcPr>
          <w:p w14:paraId="0DA4BE4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0423E13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Physical Activity and Lymphedema Project (PAL</w:t>
            </w:r>
          </w:p>
          <w:p w14:paraId="6F82C7E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 xml:space="preserve"> Trial)</w:t>
            </w:r>
          </w:p>
        </w:tc>
        <w:tc>
          <w:tcPr>
            <w:tcW w:w="689" w:type="pct"/>
            <w:tcBorders>
              <w:top w:val="single" w:sz="6" w:space="0" w:color="auto"/>
              <w:bottom w:val="single" w:sz="6" w:space="0" w:color="auto"/>
            </w:tcBorders>
          </w:tcPr>
          <w:p w14:paraId="073BBE1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CA106851</w:t>
            </w:r>
          </w:p>
        </w:tc>
        <w:tc>
          <w:tcPr>
            <w:tcW w:w="422" w:type="pct"/>
            <w:gridSpan w:val="2"/>
            <w:tcBorders>
              <w:top w:val="single" w:sz="6" w:space="0" w:color="auto"/>
              <w:bottom w:val="single" w:sz="6" w:space="0" w:color="auto"/>
            </w:tcBorders>
          </w:tcPr>
          <w:p w14:paraId="19F9263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9/04-6/08</w:t>
            </w:r>
          </w:p>
        </w:tc>
        <w:tc>
          <w:tcPr>
            <w:tcW w:w="571" w:type="pct"/>
            <w:tcBorders>
              <w:top w:val="single" w:sz="6" w:space="0" w:color="auto"/>
              <w:bottom w:val="single" w:sz="6" w:space="0" w:color="auto"/>
            </w:tcBorders>
          </w:tcPr>
          <w:p w14:paraId="063CEBD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$211,551</w:t>
            </w:r>
          </w:p>
        </w:tc>
        <w:tc>
          <w:tcPr>
            <w:tcW w:w="1169" w:type="pct"/>
            <w:tcBorders>
              <w:top w:val="single" w:sz="6" w:space="0" w:color="auto"/>
              <w:bottom w:val="single" w:sz="6" w:space="0" w:color="auto"/>
            </w:tcBorders>
          </w:tcPr>
          <w:p w14:paraId="6A3096B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6512846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23CADF65" w14:textId="77777777" w:rsidTr="00757FAA">
        <w:trPr>
          <w:cantSplit/>
        </w:trPr>
        <w:tc>
          <w:tcPr>
            <w:tcW w:w="1032" w:type="pct"/>
            <w:tcBorders>
              <w:top w:val="single" w:sz="6" w:space="0" w:color="auto"/>
              <w:bottom w:val="single" w:sz="6" w:space="0" w:color="auto"/>
            </w:tcBorders>
          </w:tcPr>
          <w:p w14:paraId="2F10668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2339E43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Financial Incentives for Smoking Cessation</w:t>
            </w:r>
          </w:p>
        </w:tc>
        <w:tc>
          <w:tcPr>
            <w:tcW w:w="689" w:type="pct"/>
            <w:tcBorders>
              <w:top w:val="single" w:sz="6" w:space="0" w:color="auto"/>
              <w:bottom w:val="single" w:sz="6" w:space="0" w:color="auto"/>
            </w:tcBorders>
          </w:tcPr>
          <w:p w14:paraId="7EF5F5E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DP000100</w:t>
            </w:r>
          </w:p>
        </w:tc>
        <w:tc>
          <w:tcPr>
            <w:tcW w:w="422" w:type="pct"/>
            <w:gridSpan w:val="2"/>
            <w:tcBorders>
              <w:top w:val="single" w:sz="6" w:space="0" w:color="auto"/>
              <w:bottom w:val="single" w:sz="6" w:space="0" w:color="auto"/>
            </w:tcBorders>
          </w:tcPr>
          <w:p w14:paraId="3CE6FDB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9/04-9/07</w:t>
            </w:r>
          </w:p>
        </w:tc>
        <w:tc>
          <w:tcPr>
            <w:tcW w:w="571" w:type="pct"/>
            <w:tcBorders>
              <w:top w:val="single" w:sz="6" w:space="0" w:color="auto"/>
              <w:bottom w:val="single" w:sz="6" w:space="0" w:color="auto"/>
            </w:tcBorders>
          </w:tcPr>
          <w:p w14:paraId="04A0909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$279,146</w:t>
            </w:r>
          </w:p>
        </w:tc>
        <w:tc>
          <w:tcPr>
            <w:tcW w:w="1169" w:type="pct"/>
            <w:tcBorders>
              <w:top w:val="single" w:sz="6" w:space="0" w:color="auto"/>
              <w:bottom w:val="single" w:sz="6" w:space="0" w:color="auto"/>
            </w:tcBorders>
          </w:tcPr>
          <w:p w14:paraId="1ED7469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43BC2456"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799E6E03" w14:textId="77777777" w:rsidTr="00757FAA">
        <w:trPr>
          <w:cantSplit/>
        </w:trPr>
        <w:tc>
          <w:tcPr>
            <w:tcW w:w="1032" w:type="pct"/>
            <w:tcBorders>
              <w:top w:val="single" w:sz="6" w:space="0" w:color="auto"/>
              <w:bottom w:val="single" w:sz="6" w:space="0" w:color="auto"/>
            </w:tcBorders>
          </w:tcPr>
          <w:p w14:paraId="38E8EB9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Biogenidec</w:t>
            </w:r>
          </w:p>
        </w:tc>
        <w:tc>
          <w:tcPr>
            <w:tcW w:w="888" w:type="pct"/>
            <w:gridSpan w:val="2"/>
            <w:tcBorders>
              <w:top w:val="single" w:sz="6" w:space="0" w:color="auto"/>
              <w:bottom w:val="single" w:sz="6" w:space="0" w:color="auto"/>
            </w:tcBorders>
          </w:tcPr>
          <w:p w14:paraId="5AA3387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Observational Epidemiological Study of the Natural History of Patients with Psoriasis</w:t>
            </w:r>
          </w:p>
        </w:tc>
        <w:tc>
          <w:tcPr>
            <w:tcW w:w="689" w:type="pct"/>
            <w:tcBorders>
              <w:top w:val="single" w:sz="6" w:space="0" w:color="auto"/>
              <w:bottom w:val="single" w:sz="6" w:space="0" w:color="auto"/>
            </w:tcBorders>
          </w:tcPr>
          <w:p w14:paraId="42BA8FBD"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0A29235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1/05-1/07</w:t>
            </w:r>
          </w:p>
        </w:tc>
        <w:tc>
          <w:tcPr>
            <w:tcW w:w="571" w:type="pct"/>
            <w:tcBorders>
              <w:top w:val="single" w:sz="6" w:space="0" w:color="auto"/>
              <w:bottom w:val="single" w:sz="6" w:space="0" w:color="auto"/>
            </w:tcBorders>
          </w:tcPr>
          <w:p w14:paraId="673CDC9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$227,610</w:t>
            </w:r>
          </w:p>
        </w:tc>
        <w:tc>
          <w:tcPr>
            <w:tcW w:w="1169" w:type="pct"/>
            <w:tcBorders>
              <w:top w:val="single" w:sz="6" w:space="0" w:color="auto"/>
              <w:bottom w:val="single" w:sz="6" w:space="0" w:color="auto"/>
            </w:tcBorders>
          </w:tcPr>
          <w:p w14:paraId="24E6E0C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84AD371"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355DD206" w14:textId="77777777" w:rsidTr="00757FAA">
        <w:trPr>
          <w:cantSplit/>
        </w:trPr>
        <w:tc>
          <w:tcPr>
            <w:tcW w:w="1032" w:type="pct"/>
            <w:tcBorders>
              <w:top w:val="single" w:sz="6" w:space="0" w:color="auto"/>
              <w:bottom w:val="single" w:sz="6" w:space="0" w:color="auto"/>
            </w:tcBorders>
          </w:tcPr>
          <w:p w14:paraId="4DEF72B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761163B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Multi-Dimensional Cultural Values</w:t>
            </w:r>
          </w:p>
        </w:tc>
        <w:tc>
          <w:tcPr>
            <w:tcW w:w="689" w:type="pct"/>
            <w:tcBorders>
              <w:top w:val="single" w:sz="6" w:space="0" w:color="auto"/>
              <w:bottom w:val="single" w:sz="6" w:space="0" w:color="auto"/>
            </w:tcBorders>
          </w:tcPr>
          <w:p w14:paraId="142A95D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CA100254</w:t>
            </w:r>
          </w:p>
        </w:tc>
        <w:tc>
          <w:tcPr>
            <w:tcW w:w="422" w:type="pct"/>
            <w:gridSpan w:val="2"/>
            <w:tcBorders>
              <w:top w:val="single" w:sz="6" w:space="0" w:color="auto"/>
              <w:bottom w:val="single" w:sz="6" w:space="0" w:color="auto"/>
            </w:tcBorders>
          </w:tcPr>
          <w:p w14:paraId="40C3C58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6/05-5/10</w:t>
            </w:r>
          </w:p>
        </w:tc>
        <w:tc>
          <w:tcPr>
            <w:tcW w:w="571" w:type="pct"/>
            <w:tcBorders>
              <w:top w:val="single" w:sz="6" w:space="0" w:color="auto"/>
              <w:bottom w:val="single" w:sz="6" w:space="0" w:color="auto"/>
            </w:tcBorders>
          </w:tcPr>
          <w:p w14:paraId="317CC2A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$200,795</w:t>
            </w:r>
          </w:p>
        </w:tc>
        <w:tc>
          <w:tcPr>
            <w:tcW w:w="1169" w:type="pct"/>
            <w:tcBorders>
              <w:top w:val="single" w:sz="6" w:space="0" w:color="auto"/>
              <w:bottom w:val="single" w:sz="6" w:space="0" w:color="auto"/>
            </w:tcBorders>
          </w:tcPr>
          <w:p w14:paraId="1A43490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25516F1"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0E110AB9" w14:textId="77777777" w:rsidTr="00757FAA">
        <w:trPr>
          <w:cantSplit/>
        </w:trPr>
        <w:tc>
          <w:tcPr>
            <w:tcW w:w="1032" w:type="pct"/>
            <w:tcBorders>
              <w:top w:val="single" w:sz="6" w:space="0" w:color="auto"/>
              <w:bottom w:val="single" w:sz="6" w:space="0" w:color="auto"/>
            </w:tcBorders>
          </w:tcPr>
          <w:p w14:paraId="6B4F0C0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528DCFF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University of Pennsylvania Support Grant / Avon Cancer Center Support</w:t>
            </w:r>
          </w:p>
        </w:tc>
        <w:tc>
          <w:tcPr>
            <w:tcW w:w="689" w:type="pct"/>
            <w:tcBorders>
              <w:top w:val="single" w:sz="6" w:space="0" w:color="auto"/>
              <w:bottom w:val="single" w:sz="6" w:space="0" w:color="auto"/>
            </w:tcBorders>
          </w:tcPr>
          <w:p w14:paraId="257146E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CA016520</w:t>
            </w:r>
          </w:p>
        </w:tc>
        <w:tc>
          <w:tcPr>
            <w:tcW w:w="422" w:type="pct"/>
            <w:gridSpan w:val="2"/>
            <w:tcBorders>
              <w:top w:val="single" w:sz="6" w:space="0" w:color="auto"/>
              <w:bottom w:val="single" w:sz="6" w:space="0" w:color="auto"/>
            </w:tcBorders>
          </w:tcPr>
          <w:p w14:paraId="05BAAB0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12/05-11/06</w:t>
            </w:r>
          </w:p>
        </w:tc>
        <w:tc>
          <w:tcPr>
            <w:tcW w:w="571" w:type="pct"/>
            <w:tcBorders>
              <w:top w:val="single" w:sz="6" w:space="0" w:color="auto"/>
              <w:bottom w:val="single" w:sz="6" w:space="0" w:color="auto"/>
            </w:tcBorders>
          </w:tcPr>
          <w:p w14:paraId="6540A0A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$168,186</w:t>
            </w:r>
          </w:p>
        </w:tc>
        <w:tc>
          <w:tcPr>
            <w:tcW w:w="1169" w:type="pct"/>
            <w:tcBorders>
              <w:top w:val="single" w:sz="6" w:space="0" w:color="auto"/>
              <w:bottom w:val="single" w:sz="6" w:space="0" w:color="auto"/>
            </w:tcBorders>
          </w:tcPr>
          <w:p w14:paraId="7B5F464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1192E4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6</w:t>
            </w:r>
          </w:p>
        </w:tc>
      </w:tr>
      <w:tr w:rsidR="004C410D" w:rsidRPr="006254A9" w14:paraId="659CCFD7" w14:textId="77777777" w:rsidTr="00757FAA">
        <w:trPr>
          <w:cantSplit/>
        </w:trPr>
        <w:tc>
          <w:tcPr>
            <w:tcW w:w="1032" w:type="pct"/>
            <w:tcBorders>
              <w:top w:val="single" w:sz="6" w:space="0" w:color="auto"/>
              <w:bottom w:val="single" w:sz="6" w:space="0" w:color="auto"/>
            </w:tcBorders>
          </w:tcPr>
          <w:p w14:paraId="3ED5262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224D8C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University of Pennsylvania Support Grant</w:t>
            </w:r>
          </w:p>
        </w:tc>
        <w:tc>
          <w:tcPr>
            <w:tcW w:w="689" w:type="pct"/>
            <w:tcBorders>
              <w:top w:val="single" w:sz="6" w:space="0" w:color="auto"/>
              <w:bottom w:val="single" w:sz="6" w:space="0" w:color="auto"/>
            </w:tcBorders>
          </w:tcPr>
          <w:p w14:paraId="2A9CBF0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CA016520</w:t>
            </w:r>
          </w:p>
        </w:tc>
        <w:tc>
          <w:tcPr>
            <w:tcW w:w="422" w:type="pct"/>
            <w:gridSpan w:val="2"/>
            <w:tcBorders>
              <w:top w:val="single" w:sz="6" w:space="0" w:color="auto"/>
              <w:bottom w:val="single" w:sz="6" w:space="0" w:color="auto"/>
            </w:tcBorders>
          </w:tcPr>
          <w:p w14:paraId="5A5A4C7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12/05-11/09</w:t>
            </w:r>
          </w:p>
        </w:tc>
        <w:tc>
          <w:tcPr>
            <w:tcW w:w="571" w:type="pct"/>
            <w:tcBorders>
              <w:top w:val="single" w:sz="6" w:space="0" w:color="auto"/>
              <w:bottom w:val="single" w:sz="6" w:space="0" w:color="auto"/>
            </w:tcBorders>
          </w:tcPr>
          <w:p w14:paraId="5535071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w:t>
            </w:r>
          </w:p>
        </w:tc>
        <w:tc>
          <w:tcPr>
            <w:tcW w:w="1169" w:type="pct"/>
            <w:tcBorders>
              <w:top w:val="single" w:sz="6" w:space="0" w:color="auto"/>
              <w:bottom w:val="single" w:sz="6" w:space="0" w:color="auto"/>
            </w:tcBorders>
          </w:tcPr>
          <w:p w14:paraId="6E5CDEB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7BD997AD" w14:textId="77777777" w:rsidR="004C410D" w:rsidRPr="006254A9" w:rsidRDefault="004C410D" w:rsidP="00757FAA">
            <w:pPr>
              <w:pStyle w:val="TableParagraph"/>
              <w:spacing w:before="11"/>
              <w:ind w:left="108" w:right="-486"/>
              <w:rPr>
                <w:rFonts w:eastAsia="Book Antiqua" w:cs="Book Antiqua"/>
                <w:spacing w:val="-2"/>
                <w:sz w:val="20"/>
                <w:szCs w:val="20"/>
              </w:rPr>
            </w:pPr>
          </w:p>
        </w:tc>
      </w:tr>
      <w:tr w:rsidR="004C410D" w:rsidRPr="006254A9" w14:paraId="6EC1947F" w14:textId="77777777" w:rsidTr="00757FAA">
        <w:trPr>
          <w:cantSplit/>
        </w:trPr>
        <w:tc>
          <w:tcPr>
            <w:tcW w:w="1032" w:type="pct"/>
            <w:tcBorders>
              <w:top w:val="single" w:sz="6" w:space="0" w:color="auto"/>
              <w:bottom w:val="single" w:sz="6" w:space="0" w:color="auto"/>
            </w:tcBorders>
          </w:tcPr>
          <w:p w14:paraId="4BDE5F0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Centocor</w:t>
            </w:r>
          </w:p>
        </w:tc>
        <w:tc>
          <w:tcPr>
            <w:tcW w:w="888" w:type="pct"/>
            <w:gridSpan w:val="2"/>
            <w:tcBorders>
              <w:top w:val="single" w:sz="6" w:space="0" w:color="auto"/>
              <w:bottom w:val="single" w:sz="6" w:space="0" w:color="auto"/>
            </w:tcBorders>
          </w:tcPr>
          <w:p w14:paraId="2CF01C9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The Risk of Mortality in Psoriasis and Inflammatory Bowel Disease Patients</w:t>
            </w:r>
          </w:p>
        </w:tc>
        <w:tc>
          <w:tcPr>
            <w:tcW w:w="689" w:type="pct"/>
            <w:tcBorders>
              <w:top w:val="single" w:sz="6" w:space="0" w:color="auto"/>
              <w:bottom w:val="single" w:sz="6" w:space="0" w:color="auto"/>
            </w:tcBorders>
          </w:tcPr>
          <w:p w14:paraId="12854AD6"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1E94AAE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6/06-5/07</w:t>
            </w:r>
          </w:p>
        </w:tc>
        <w:tc>
          <w:tcPr>
            <w:tcW w:w="571" w:type="pct"/>
            <w:tcBorders>
              <w:top w:val="single" w:sz="6" w:space="0" w:color="auto"/>
              <w:bottom w:val="single" w:sz="6" w:space="0" w:color="auto"/>
            </w:tcBorders>
          </w:tcPr>
          <w:p w14:paraId="486CBAA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$157,659</w:t>
            </w:r>
          </w:p>
        </w:tc>
        <w:tc>
          <w:tcPr>
            <w:tcW w:w="1169" w:type="pct"/>
            <w:tcBorders>
              <w:top w:val="single" w:sz="6" w:space="0" w:color="auto"/>
              <w:bottom w:val="single" w:sz="6" w:space="0" w:color="auto"/>
            </w:tcBorders>
          </w:tcPr>
          <w:p w14:paraId="0E42747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67B99A2"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00492733" w14:textId="77777777" w:rsidTr="00757FAA">
        <w:trPr>
          <w:cantSplit/>
        </w:trPr>
        <w:tc>
          <w:tcPr>
            <w:tcW w:w="1032" w:type="pct"/>
            <w:tcBorders>
              <w:top w:val="single" w:sz="6" w:space="0" w:color="auto"/>
              <w:bottom w:val="single" w:sz="6" w:space="0" w:color="auto"/>
            </w:tcBorders>
          </w:tcPr>
          <w:p w14:paraId="136AB24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Pfizer</w:t>
            </w:r>
          </w:p>
        </w:tc>
        <w:tc>
          <w:tcPr>
            <w:tcW w:w="888" w:type="pct"/>
            <w:gridSpan w:val="2"/>
            <w:tcBorders>
              <w:top w:val="single" w:sz="6" w:space="0" w:color="auto"/>
              <w:bottom w:val="single" w:sz="6" w:space="0" w:color="auto"/>
            </w:tcBorders>
          </w:tcPr>
          <w:p w14:paraId="7F45A45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Collaboration to Reduce Disparities in Hypertension</w:t>
            </w:r>
          </w:p>
        </w:tc>
        <w:tc>
          <w:tcPr>
            <w:tcW w:w="689" w:type="pct"/>
            <w:tcBorders>
              <w:top w:val="single" w:sz="6" w:space="0" w:color="auto"/>
              <w:bottom w:val="single" w:sz="6" w:space="0" w:color="auto"/>
            </w:tcBorders>
          </w:tcPr>
          <w:p w14:paraId="2DBF261B"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192594C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3/07-1/08</w:t>
            </w:r>
          </w:p>
        </w:tc>
        <w:tc>
          <w:tcPr>
            <w:tcW w:w="571" w:type="pct"/>
            <w:tcBorders>
              <w:top w:val="single" w:sz="6" w:space="0" w:color="auto"/>
              <w:bottom w:val="single" w:sz="6" w:space="0" w:color="auto"/>
            </w:tcBorders>
          </w:tcPr>
          <w:p w14:paraId="51C96E4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$667,677</w:t>
            </w:r>
          </w:p>
        </w:tc>
        <w:tc>
          <w:tcPr>
            <w:tcW w:w="1169" w:type="pct"/>
            <w:tcBorders>
              <w:top w:val="single" w:sz="6" w:space="0" w:color="auto"/>
              <w:bottom w:val="single" w:sz="6" w:space="0" w:color="auto"/>
            </w:tcBorders>
          </w:tcPr>
          <w:p w14:paraId="3797BD4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53445A4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6</w:t>
            </w:r>
          </w:p>
        </w:tc>
      </w:tr>
      <w:tr w:rsidR="004C410D" w:rsidRPr="006254A9" w14:paraId="5C2A107C" w14:textId="77777777" w:rsidTr="00757FAA">
        <w:trPr>
          <w:cantSplit/>
        </w:trPr>
        <w:tc>
          <w:tcPr>
            <w:tcW w:w="1032" w:type="pct"/>
            <w:tcBorders>
              <w:top w:val="single" w:sz="6" w:space="0" w:color="auto"/>
              <w:bottom w:val="single" w:sz="6" w:space="0" w:color="auto"/>
            </w:tcBorders>
          </w:tcPr>
          <w:p w14:paraId="1171803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4A5133D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Assessment of a Teachable Moment for Smoking Cessation</w:t>
            </w:r>
          </w:p>
        </w:tc>
        <w:tc>
          <w:tcPr>
            <w:tcW w:w="689" w:type="pct"/>
            <w:tcBorders>
              <w:top w:val="single" w:sz="6" w:space="0" w:color="auto"/>
              <w:bottom w:val="single" w:sz="6" w:space="0" w:color="auto"/>
            </w:tcBorders>
          </w:tcPr>
          <w:p w14:paraId="283DE61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CA126969</w:t>
            </w:r>
          </w:p>
        </w:tc>
        <w:tc>
          <w:tcPr>
            <w:tcW w:w="422" w:type="pct"/>
            <w:gridSpan w:val="2"/>
            <w:tcBorders>
              <w:top w:val="single" w:sz="6" w:space="0" w:color="auto"/>
              <w:bottom w:val="single" w:sz="6" w:space="0" w:color="auto"/>
            </w:tcBorders>
          </w:tcPr>
          <w:p w14:paraId="69B02A5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3/07-1/12</w:t>
            </w:r>
          </w:p>
        </w:tc>
        <w:tc>
          <w:tcPr>
            <w:tcW w:w="571" w:type="pct"/>
            <w:tcBorders>
              <w:top w:val="single" w:sz="6" w:space="0" w:color="auto"/>
              <w:bottom w:val="single" w:sz="6" w:space="0" w:color="auto"/>
            </w:tcBorders>
          </w:tcPr>
          <w:p w14:paraId="2655115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$267,081</w:t>
            </w:r>
          </w:p>
        </w:tc>
        <w:tc>
          <w:tcPr>
            <w:tcW w:w="1169" w:type="pct"/>
            <w:tcBorders>
              <w:top w:val="single" w:sz="6" w:space="0" w:color="auto"/>
              <w:bottom w:val="single" w:sz="6" w:space="0" w:color="auto"/>
            </w:tcBorders>
          </w:tcPr>
          <w:p w14:paraId="2887FAB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03AB42B0"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4</w:t>
            </w:r>
          </w:p>
        </w:tc>
      </w:tr>
      <w:tr w:rsidR="004C410D" w:rsidRPr="006254A9" w14:paraId="4D2A4951" w14:textId="77777777" w:rsidTr="00757FAA">
        <w:trPr>
          <w:cantSplit/>
        </w:trPr>
        <w:tc>
          <w:tcPr>
            <w:tcW w:w="1032" w:type="pct"/>
            <w:tcBorders>
              <w:top w:val="single" w:sz="6" w:space="0" w:color="auto"/>
              <w:bottom w:val="single" w:sz="6" w:space="0" w:color="auto"/>
            </w:tcBorders>
          </w:tcPr>
          <w:p w14:paraId="54C747E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Centocor</w:t>
            </w:r>
          </w:p>
        </w:tc>
        <w:tc>
          <w:tcPr>
            <w:tcW w:w="888" w:type="pct"/>
            <w:gridSpan w:val="2"/>
            <w:tcBorders>
              <w:top w:val="single" w:sz="6" w:space="0" w:color="auto"/>
              <w:bottom w:val="single" w:sz="6" w:space="0" w:color="auto"/>
            </w:tcBorders>
          </w:tcPr>
          <w:p w14:paraId="7C1D4C9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Prediction of Cardiovascular Disease in Patients with Psoriasis</w:t>
            </w:r>
          </w:p>
        </w:tc>
        <w:tc>
          <w:tcPr>
            <w:tcW w:w="689" w:type="pct"/>
            <w:tcBorders>
              <w:top w:val="single" w:sz="6" w:space="0" w:color="auto"/>
              <w:bottom w:val="single" w:sz="6" w:space="0" w:color="auto"/>
            </w:tcBorders>
          </w:tcPr>
          <w:p w14:paraId="0B1126FD"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2C11667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5/07-4/08</w:t>
            </w:r>
          </w:p>
        </w:tc>
        <w:tc>
          <w:tcPr>
            <w:tcW w:w="571" w:type="pct"/>
            <w:tcBorders>
              <w:top w:val="single" w:sz="6" w:space="0" w:color="auto"/>
              <w:bottom w:val="single" w:sz="6" w:space="0" w:color="auto"/>
            </w:tcBorders>
          </w:tcPr>
          <w:p w14:paraId="3293CF2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$184,516</w:t>
            </w:r>
          </w:p>
        </w:tc>
        <w:tc>
          <w:tcPr>
            <w:tcW w:w="1169" w:type="pct"/>
            <w:tcBorders>
              <w:top w:val="single" w:sz="6" w:space="0" w:color="auto"/>
              <w:bottom w:val="single" w:sz="6" w:space="0" w:color="auto"/>
            </w:tcBorders>
          </w:tcPr>
          <w:p w14:paraId="6B7FA7D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B55FF2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7D06B600" w14:textId="77777777" w:rsidTr="00757FAA">
        <w:trPr>
          <w:cantSplit/>
        </w:trPr>
        <w:tc>
          <w:tcPr>
            <w:tcW w:w="1032" w:type="pct"/>
            <w:tcBorders>
              <w:top w:val="single" w:sz="6" w:space="0" w:color="auto"/>
              <w:bottom w:val="single" w:sz="6" w:space="0" w:color="auto"/>
            </w:tcBorders>
          </w:tcPr>
          <w:p w14:paraId="6A4B939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PA Dept of Health</w:t>
            </w:r>
          </w:p>
        </w:tc>
        <w:tc>
          <w:tcPr>
            <w:tcW w:w="888" w:type="pct"/>
            <w:gridSpan w:val="2"/>
            <w:tcBorders>
              <w:top w:val="single" w:sz="6" w:space="0" w:color="auto"/>
              <w:bottom w:val="single" w:sz="6" w:space="0" w:color="auto"/>
            </w:tcBorders>
          </w:tcPr>
          <w:p w14:paraId="70693E8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Identification of Lung Cancer Susceptibility Genes in Smokers</w:t>
            </w:r>
          </w:p>
        </w:tc>
        <w:tc>
          <w:tcPr>
            <w:tcW w:w="689" w:type="pct"/>
            <w:tcBorders>
              <w:top w:val="single" w:sz="6" w:space="0" w:color="auto"/>
              <w:bottom w:val="single" w:sz="6" w:space="0" w:color="auto"/>
            </w:tcBorders>
          </w:tcPr>
          <w:p w14:paraId="108F9503"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6F5445C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6/07-5/11</w:t>
            </w:r>
          </w:p>
        </w:tc>
        <w:tc>
          <w:tcPr>
            <w:tcW w:w="571" w:type="pct"/>
            <w:tcBorders>
              <w:top w:val="single" w:sz="6" w:space="0" w:color="auto"/>
              <w:bottom w:val="single" w:sz="6" w:space="0" w:color="auto"/>
            </w:tcBorders>
          </w:tcPr>
          <w:p w14:paraId="0F055A7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$1,019,969</w:t>
            </w:r>
          </w:p>
        </w:tc>
        <w:tc>
          <w:tcPr>
            <w:tcW w:w="1169" w:type="pct"/>
            <w:tcBorders>
              <w:top w:val="single" w:sz="6" w:space="0" w:color="auto"/>
              <w:bottom w:val="single" w:sz="6" w:space="0" w:color="auto"/>
            </w:tcBorders>
          </w:tcPr>
          <w:p w14:paraId="5B6BDD7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541D244E"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9</w:t>
            </w:r>
          </w:p>
        </w:tc>
      </w:tr>
      <w:tr w:rsidR="004C410D" w:rsidRPr="006254A9" w14:paraId="58B4AA6F" w14:textId="77777777" w:rsidTr="00757FAA">
        <w:trPr>
          <w:cantSplit/>
        </w:trPr>
        <w:tc>
          <w:tcPr>
            <w:tcW w:w="1032" w:type="pct"/>
            <w:tcBorders>
              <w:top w:val="single" w:sz="6" w:space="0" w:color="auto"/>
              <w:bottom w:val="single" w:sz="6" w:space="0" w:color="auto"/>
            </w:tcBorders>
          </w:tcPr>
          <w:p w14:paraId="05810CE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42D8807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Semiparametric Bayesian Survival Analysis</w:t>
            </w:r>
          </w:p>
        </w:tc>
        <w:tc>
          <w:tcPr>
            <w:tcW w:w="689" w:type="pct"/>
            <w:tcBorders>
              <w:top w:val="single" w:sz="6" w:space="0" w:color="auto"/>
              <w:bottom w:val="single" w:sz="6" w:space="0" w:color="auto"/>
            </w:tcBorders>
          </w:tcPr>
          <w:p w14:paraId="06C41AF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CA069222</w:t>
            </w:r>
          </w:p>
        </w:tc>
        <w:tc>
          <w:tcPr>
            <w:tcW w:w="422" w:type="pct"/>
            <w:gridSpan w:val="2"/>
            <w:tcBorders>
              <w:top w:val="single" w:sz="6" w:space="0" w:color="auto"/>
              <w:bottom w:val="single" w:sz="6" w:space="0" w:color="auto"/>
            </w:tcBorders>
          </w:tcPr>
          <w:p w14:paraId="2C4B13C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8/07-6/11</w:t>
            </w:r>
          </w:p>
        </w:tc>
        <w:tc>
          <w:tcPr>
            <w:tcW w:w="571" w:type="pct"/>
            <w:tcBorders>
              <w:top w:val="single" w:sz="6" w:space="0" w:color="auto"/>
              <w:bottom w:val="single" w:sz="6" w:space="0" w:color="auto"/>
            </w:tcBorders>
          </w:tcPr>
          <w:p w14:paraId="57428CE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$9,690</w:t>
            </w:r>
          </w:p>
        </w:tc>
        <w:tc>
          <w:tcPr>
            <w:tcW w:w="1169" w:type="pct"/>
            <w:tcBorders>
              <w:top w:val="single" w:sz="6" w:space="0" w:color="auto"/>
              <w:bottom w:val="single" w:sz="6" w:space="0" w:color="auto"/>
            </w:tcBorders>
          </w:tcPr>
          <w:p w14:paraId="2F24BBC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Subcontract PI</w:t>
            </w:r>
          </w:p>
        </w:tc>
        <w:tc>
          <w:tcPr>
            <w:tcW w:w="229" w:type="pct"/>
            <w:tcBorders>
              <w:top w:val="single" w:sz="6" w:space="0" w:color="auto"/>
              <w:bottom w:val="single" w:sz="6" w:space="0" w:color="auto"/>
            </w:tcBorders>
          </w:tcPr>
          <w:p w14:paraId="2F43D7A5"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4</w:t>
            </w:r>
          </w:p>
        </w:tc>
      </w:tr>
      <w:tr w:rsidR="004C410D" w:rsidRPr="006254A9" w14:paraId="21A16015" w14:textId="77777777" w:rsidTr="00757FAA">
        <w:trPr>
          <w:cantSplit/>
        </w:trPr>
        <w:tc>
          <w:tcPr>
            <w:tcW w:w="1032" w:type="pct"/>
            <w:tcBorders>
              <w:top w:val="single" w:sz="6" w:space="0" w:color="auto"/>
              <w:bottom w:val="single" w:sz="6" w:space="0" w:color="auto"/>
            </w:tcBorders>
          </w:tcPr>
          <w:p w14:paraId="25FB47D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33FF723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Exposure and Biological Response Biomarkers of Cigarette Smoke</w:t>
            </w:r>
          </w:p>
        </w:tc>
        <w:tc>
          <w:tcPr>
            <w:tcW w:w="689" w:type="pct"/>
            <w:tcBorders>
              <w:top w:val="single" w:sz="6" w:space="0" w:color="auto"/>
              <w:bottom w:val="single" w:sz="6" w:space="0" w:color="auto"/>
            </w:tcBorders>
          </w:tcPr>
          <w:p w14:paraId="69CEB9B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U01 ES016004</w:t>
            </w:r>
          </w:p>
        </w:tc>
        <w:tc>
          <w:tcPr>
            <w:tcW w:w="422" w:type="pct"/>
            <w:gridSpan w:val="2"/>
            <w:tcBorders>
              <w:top w:val="single" w:sz="6" w:space="0" w:color="auto"/>
              <w:bottom w:val="single" w:sz="6" w:space="0" w:color="auto"/>
            </w:tcBorders>
          </w:tcPr>
          <w:p w14:paraId="3AB8AC9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8/07-6/10</w:t>
            </w:r>
          </w:p>
        </w:tc>
        <w:tc>
          <w:tcPr>
            <w:tcW w:w="571" w:type="pct"/>
            <w:tcBorders>
              <w:top w:val="single" w:sz="6" w:space="0" w:color="auto"/>
              <w:bottom w:val="single" w:sz="6" w:space="0" w:color="auto"/>
            </w:tcBorders>
          </w:tcPr>
          <w:p w14:paraId="59C17B9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$396,814</w:t>
            </w:r>
          </w:p>
        </w:tc>
        <w:tc>
          <w:tcPr>
            <w:tcW w:w="1169" w:type="pct"/>
            <w:tcBorders>
              <w:top w:val="single" w:sz="6" w:space="0" w:color="auto"/>
              <w:bottom w:val="single" w:sz="6" w:space="0" w:color="auto"/>
            </w:tcBorders>
          </w:tcPr>
          <w:p w14:paraId="6EAF10D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D250E46"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60E1B866" w14:textId="77777777" w:rsidTr="00757FAA">
        <w:trPr>
          <w:cantSplit/>
        </w:trPr>
        <w:tc>
          <w:tcPr>
            <w:tcW w:w="1032" w:type="pct"/>
            <w:tcBorders>
              <w:top w:val="single" w:sz="6" w:space="0" w:color="auto"/>
              <w:bottom w:val="single" w:sz="6" w:space="0" w:color="auto"/>
            </w:tcBorders>
          </w:tcPr>
          <w:p w14:paraId="46EFD88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7A517C4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African-American Participation in Cancer Genetics Research</w:t>
            </w:r>
          </w:p>
        </w:tc>
        <w:tc>
          <w:tcPr>
            <w:tcW w:w="689" w:type="pct"/>
            <w:tcBorders>
              <w:top w:val="single" w:sz="6" w:space="0" w:color="auto"/>
              <w:bottom w:val="single" w:sz="6" w:space="0" w:color="auto"/>
            </w:tcBorders>
          </w:tcPr>
          <w:p w14:paraId="231A224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HG004346</w:t>
            </w:r>
          </w:p>
        </w:tc>
        <w:tc>
          <w:tcPr>
            <w:tcW w:w="422" w:type="pct"/>
            <w:gridSpan w:val="2"/>
            <w:tcBorders>
              <w:top w:val="single" w:sz="6" w:space="0" w:color="auto"/>
              <w:bottom w:val="single" w:sz="6" w:space="0" w:color="auto"/>
            </w:tcBorders>
          </w:tcPr>
          <w:p w14:paraId="3CA1361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8/07-6/10</w:t>
            </w:r>
          </w:p>
        </w:tc>
        <w:tc>
          <w:tcPr>
            <w:tcW w:w="571" w:type="pct"/>
            <w:tcBorders>
              <w:top w:val="single" w:sz="6" w:space="0" w:color="auto"/>
              <w:bottom w:val="single" w:sz="6" w:space="0" w:color="auto"/>
            </w:tcBorders>
          </w:tcPr>
          <w:p w14:paraId="0FA4CA5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$177,151</w:t>
            </w:r>
          </w:p>
        </w:tc>
        <w:tc>
          <w:tcPr>
            <w:tcW w:w="1169" w:type="pct"/>
            <w:tcBorders>
              <w:top w:val="single" w:sz="6" w:space="0" w:color="auto"/>
              <w:bottom w:val="single" w:sz="6" w:space="0" w:color="auto"/>
            </w:tcBorders>
          </w:tcPr>
          <w:p w14:paraId="3FF3A8C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019F8C9B"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4</w:t>
            </w:r>
          </w:p>
        </w:tc>
      </w:tr>
      <w:tr w:rsidR="004C410D" w:rsidRPr="006254A9" w14:paraId="45AA4443" w14:textId="77777777" w:rsidTr="00757FAA">
        <w:trPr>
          <w:cantSplit/>
        </w:trPr>
        <w:tc>
          <w:tcPr>
            <w:tcW w:w="1032" w:type="pct"/>
            <w:tcBorders>
              <w:top w:val="single" w:sz="6" w:space="0" w:color="auto"/>
              <w:bottom w:val="single" w:sz="6" w:space="0" w:color="auto"/>
            </w:tcBorders>
          </w:tcPr>
          <w:p w14:paraId="4E6C13B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Aetna</w:t>
            </w:r>
          </w:p>
        </w:tc>
        <w:tc>
          <w:tcPr>
            <w:tcW w:w="888" w:type="pct"/>
            <w:gridSpan w:val="2"/>
            <w:tcBorders>
              <w:top w:val="single" w:sz="6" w:space="0" w:color="auto"/>
              <w:bottom w:val="single" w:sz="6" w:space="0" w:color="auto"/>
            </w:tcBorders>
          </w:tcPr>
          <w:p w14:paraId="233C758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Lottery-Based Approach to Improving Warfarin Adherence</w:t>
            </w:r>
          </w:p>
        </w:tc>
        <w:tc>
          <w:tcPr>
            <w:tcW w:w="689" w:type="pct"/>
            <w:tcBorders>
              <w:top w:val="single" w:sz="6" w:space="0" w:color="auto"/>
              <w:bottom w:val="single" w:sz="6" w:space="0" w:color="auto"/>
            </w:tcBorders>
          </w:tcPr>
          <w:p w14:paraId="617551B2"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6CCC067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9/07-8/08</w:t>
            </w:r>
          </w:p>
        </w:tc>
        <w:tc>
          <w:tcPr>
            <w:tcW w:w="571" w:type="pct"/>
            <w:tcBorders>
              <w:top w:val="single" w:sz="6" w:space="0" w:color="auto"/>
              <w:bottom w:val="single" w:sz="6" w:space="0" w:color="auto"/>
            </w:tcBorders>
          </w:tcPr>
          <w:p w14:paraId="6A20ACD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$398,994</w:t>
            </w:r>
          </w:p>
        </w:tc>
        <w:tc>
          <w:tcPr>
            <w:tcW w:w="1169" w:type="pct"/>
            <w:tcBorders>
              <w:top w:val="single" w:sz="6" w:space="0" w:color="auto"/>
              <w:bottom w:val="single" w:sz="6" w:space="0" w:color="auto"/>
            </w:tcBorders>
          </w:tcPr>
          <w:p w14:paraId="0292A09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E26E84A"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2F94FC8D" w14:textId="77777777" w:rsidTr="00757FAA">
        <w:trPr>
          <w:cantSplit/>
        </w:trPr>
        <w:tc>
          <w:tcPr>
            <w:tcW w:w="1032" w:type="pct"/>
            <w:tcBorders>
              <w:top w:val="single" w:sz="6" w:space="0" w:color="auto"/>
              <w:bottom w:val="single" w:sz="6" w:space="0" w:color="auto"/>
            </w:tcBorders>
          </w:tcPr>
          <w:p w14:paraId="3009A5F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7D30D69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Public Health Impact of Financial Incentive Interventions</w:t>
            </w:r>
          </w:p>
        </w:tc>
        <w:tc>
          <w:tcPr>
            <w:tcW w:w="689" w:type="pct"/>
            <w:tcBorders>
              <w:top w:val="single" w:sz="6" w:space="0" w:color="auto"/>
              <w:bottom w:val="single" w:sz="6" w:space="0" w:color="auto"/>
            </w:tcBorders>
          </w:tcPr>
          <w:p w14:paraId="55A51AD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DP001168</w:t>
            </w:r>
          </w:p>
        </w:tc>
        <w:tc>
          <w:tcPr>
            <w:tcW w:w="422" w:type="pct"/>
            <w:gridSpan w:val="2"/>
            <w:tcBorders>
              <w:top w:val="single" w:sz="6" w:space="0" w:color="auto"/>
              <w:bottom w:val="single" w:sz="6" w:space="0" w:color="auto"/>
            </w:tcBorders>
          </w:tcPr>
          <w:p w14:paraId="3A04C9E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10/07-0/09</w:t>
            </w:r>
          </w:p>
        </w:tc>
        <w:tc>
          <w:tcPr>
            <w:tcW w:w="571" w:type="pct"/>
            <w:tcBorders>
              <w:top w:val="single" w:sz="6" w:space="0" w:color="auto"/>
              <w:bottom w:val="single" w:sz="6" w:space="0" w:color="auto"/>
            </w:tcBorders>
          </w:tcPr>
          <w:p w14:paraId="64C1BA0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$300,000</w:t>
            </w:r>
          </w:p>
        </w:tc>
        <w:tc>
          <w:tcPr>
            <w:tcW w:w="1169" w:type="pct"/>
            <w:tcBorders>
              <w:top w:val="single" w:sz="6" w:space="0" w:color="auto"/>
              <w:bottom w:val="single" w:sz="6" w:space="0" w:color="auto"/>
            </w:tcBorders>
          </w:tcPr>
          <w:p w14:paraId="770A204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5A84B15C"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w:t>
            </w:r>
          </w:p>
        </w:tc>
      </w:tr>
      <w:tr w:rsidR="004C410D" w:rsidRPr="006254A9" w14:paraId="3B63149A" w14:textId="77777777" w:rsidTr="00757FAA">
        <w:trPr>
          <w:cantSplit/>
        </w:trPr>
        <w:tc>
          <w:tcPr>
            <w:tcW w:w="1032" w:type="pct"/>
            <w:tcBorders>
              <w:top w:val="single" w:sz="6" w:space="0" w:color="auto"/>
              <w:bottom w:val="single" w:sz="6" w:space="0" w:color="auto"/>
            </w:tcBorders>
          </w:tcPr>
          <w:p w14:paraId="01A976C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Hewlett Foundation</w:t>
            </w:r>
          </w:p>
        </w:tc>
        <w:tc>
          <w:tcPr>
            <w:tcW w:w="888" w:type="pct"/>
            <w:gridSpan w:val="2"/>
            <w:tcBorders>
              <w:top w:val="single" w:sz="6" w:space="0" w:color="auto"/>
              <w:bottom w:val="single" w:sz="6" w:space="0" w:color="auto"/>
            </w:tcBorders>
          </w:tcPr>
          <w:p w14:paraId="5D3F7E8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Financial Incentives for Maintenance of Weight Loss</w:t>
            </w:r>
          </w:p>
        </w:tc>
        <w:tc>
          <w:tcPr>
            <w:tcW w:w="689" w:type="pct"/>
            <w:tcBorders>
              <w:top w:val="single" w:sz="6" w:space="0" w:color="auto"/>
              <w:bottom w:val="single" w:sz="6" w:space="0" w:color="auto"/>
            </w:tcBorders>
          </w:tcPr>
          <w:p w14:paraId="67E6A629"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16816E6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2/08-1/09</w:t>
            </w:r>
          </w:p>
        </w:tc>
        <w:tc>
          <w:tcPr>
            <w:tcW w:w="571" w:type="pct"/>
            <w:tcBorders>
              <w:top w:val="single" w:sz="6" w:space="0" w:color="auto"/>
              <w:bottom w:val="single" w:sz="6" w:space="0" w:color="auto"/>
            </w:tcBorders>
          </w:tcPr>
          <w:p w14:paraId="7E743FE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$100,000</w:t>
            </w:r>
          </w:p>
        </w:tc>
        <w:tc>
          <w:tcPr>
            <w:tcW w:w="1169" w:type="pct"/>
            <w:tcBorders>
              <w:top w:val="single" w:sz="6" w:space="0" w:color="auto"/>
              <w:bottom w:val="single" w:sz="6" w:space="0" w:color="auto"/>
            </w:tcBorders>
          </w:tcPr>
          <w:p w14:paraId="4CC4516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273467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w:t>
            </w:r>
          </w:p>
        </w:tc>
      </w:tr>
      <w:tr w:rsidR="004C410D" w:rsidRPr="006254A9" w14:paraId="45509BE5" w14:textId="77777777" w:rsidTr="00757FAA">
        <w:trPr>
          <w:cantSplit/>
        </w:trPr>
        <w:tc>
          <w:tcPr>
            <w:tcW w:w="1032" w:type="pct"/>
            <w:tcBorders>
              <w:top w:val="single" w:sz="6" w:space="0" w:color="auto"/>
              <w:bottom w:val="single" w:sz="6" w:space="0" w:color="auto"/>
            </w:tcBorders>
          </w:tcPr>
          <w:p w14:paraId="631A3BD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PA Dept of Health</w:t>
            </w:r>
          </w:p>
        </w:tc>
        <w:tc>
          <w:tcPr>
            <w:tcW w:w="888" w:type="pct"/>
            <w:gridSpan w:val="2"/>
            <w:tcBorders>
              <w:top w:val="single" w:sz="6" w:space="0" w:color="auto"/>
              <w:bottom w:val="single" w:sz="6" w:space="0" w:color="auto"/>
            </w:tcBorders>
          </w:tcPr>
          <w:p w14:paraId="0075EC5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Center for Health Incentives</w:t>
            </w:r>
          </w:p>
        </w:tc>
        <w:tc>
          <w:tcPr>
            <w:tcW w:w="689" w:type="pct"/>
            <w:tcBorders>
              <w:top w:val="single" w:sz="6" w:space="0" w:color="auto"/>
              <w:bottom w:val="single" w:sz="6" w:space="0" w:color="auto"/>
            </w:tcBorders>
          </w:tcPr>
          <w:p w14:paraId="46F9760A"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6B3237B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3/08-12/09</w:t>
            </w:r>
          </w:p>
        </w:tc>
        <w:tc>
          <w:tcPr>
            <w:tcW w:w="571" w:type="pct"/>
            <w:tcBorders>
              <w:top w:val="single" w:sz="6" w:space="0" w:color="auto"/>
              <w:bottom w:val="single" w:sz="6" w:space="0" w:color="auto"/>
            </w:tcBorders>
          </w:tcPr>
          <w:p w14:paraId="008F99B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$150,000</w:t>
            </w:r>
          </w:p>
        </w:tc>
        <w:tc>
          <w:tcPr>
            <w:tcW w:w="1169" w:type="pct"/>
            <w:tcBorders>
              <w:top w:val="single" w:sz="6" w:space="0" w:color="auto"/>
              <w:bottom w:val="single" w:sz="6" w:space="0" w:color="auto"/>
            </w:tcBorders>
          </w:tcPr>
          <w:p w14:paraId="200879E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Core Director</w:t>
            </w:r>
          </w:p>
        </w:tc>
        <w:tc>
          <w:tcPr>
            <w:tcW w:w="229" w:type="pct"/>
            <w:tcBorders>
              <w:top w:val="single" w:sz="6" w:space="0" w:color="auto"/>
              <w:bottom w:val="single" w:sz="6" w:space="0" w:color="auto"/>
            </w:tcBorders>
          </w:tcPr>
          <w:p w14:paraId="0039D29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62BC012D" w14:textId="77777777" w:rsidTr="00757FAA">
        <w:trPr>
          <w:cantSplit/>
        </w:trPr>
        <w:tc>
          <w:tcPr>
            <w:tcW w:w="1032" w:type="pct"/>
            <w:tcBorders>
              <w:top w:val="single" w:sz="6" w:space="0" w:color="auto"/>
              <w:bottom w:val="single" w:sz="6" w:space="0" w:color="auto"/>
            </w:tcBorders>
          </w:tcPr>
          <w:p w14:paraId="407988C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1803B8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Patient-Oriented Research in Skin Autoimmune Disease</w:t>
            </w:r>
          </w:p>
        </w:tc>
        <w:tc>
          <w:tcPr>
            <w:tcW w:w="689" w:type="pct"/>
            <w:tcBorders>
              <w:top w:val="single" w:sz="6" w:space="0" w:color="auto"/>
              <w:bottom w:val="single" w:sz="6" w:space="0" w:color="auto"/>
            </w:tcBorders>
          </w:tcPr>
          <w:p w14:paraId="7F7803E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K24 AR002207</w:t>
            </w:r>
          </w:p>
        </w:tc>
        <w:tc>
          <w:tcPr>
            <w:tcW w:w="422" w:type="pct"/>
            <w:gridSpan w:val="2"/>
            <w:tcBorders>
              <w:top w:val="single" w:sz="6" w:space="0" w:color="auto"/>
              <w:bottom w:val="single" w:sz="6" w:space="0" w:color="auto"/>
            </w:tcBorders>
          </w:tcPr>
          <w:p w14:paraId="3A3AA3A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3/08-2/11</w:t>
            </w:r>
          </w:p>
        </w:tc>
        <w:tc>
          <w:tcPr>
            <w:tcW w:w="571" w:type="pct"/>
            <w:tcBorders>
              <w:top w:val="single" w:sz="6" w:space="0" w:color="auto"/>
              <w:bottom w:val="single" w:sz="6" w:space="0" w:color="auto"/>
            </w:tcBorders>
          </w:tcPr>
          <w:p w14:paraId="76A5763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$134,298</w:t>
            </w:r>
          </w:p>
        </w:tc>
        <w:tc>
          <w:tcPr>
            <w:tcW w:w="1169" w:type="pct"/>
            <w:tcBorders>
              <w:top w:val="single" w:sz="6" w:space="0" w:color="auto"/>
              <w:bottom w:val="single" w:sz="6" w:space="0" w:color="auto"/>
            </w:tcBorders>
          </w:tcPr>
          <w:p w14:paraId="44B5046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F77D1E4"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23770A56" w14:textId="77777777" w:rsidTr="00757FAA">
        <w:trPr>
          <w:cantSplit/>
        </w:trPr>
        <w:tc>
          <w:tcPr>
            <w:tcW w:w="1032" w:type="pct"/>
            <w:tcBorders>
              <w:top w:val="single" w:sz="6" w:space="0" w:color="auto"/>
              <w:bottom w:val="single" w:sz="6" w:space="0" w:color="auto"/>
            </w:tcBorders>
          </w:tcPr>
          <w:p w14:paraId="6186042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6D5AEA3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Autophagy Inhibition as a Therapeutic Strategy for Glioblastoma Multiforme</w:t>
            </w:r>
          </w:p>
        </w:tc>
        <w:tc>
          <w:tcPr>
            <w:tcW w:w="689" w:type="pct"/>
            <w:tcBorders>
              <w:top w:val="single" w:sz="6" w:space="0" w:color="auto"/>
              <w:bottom w:val="single" w:sz="6" w:space="0" w:color="auto"/>
            </w:tcBorders>
          </w:tcPr>
          <w:p w14:paraId="53D939B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R21 CA133898</w:t>
            </w:r>
          </w:p>
        </w:tc>
        <w:tc>
          <w:tcPr>
            <w:tcW w:w="422" w:type="pct"/>
            <w:gridSpan w:val="2"/>
            <w:tcBorders>
              <w:top w:val="single" w:sz="6" w:space="0" w:color="auto"/>
              <w:bottom w:val="single" w:sz="6" w:space="0" w:color="auto"/>
            </w:tcBorders>
          </w:tcPr>
          <w:p w14:paraId="4F872E2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6/08-5/10</w:t>
            </w:r>
          </w:p>
        </w:tc>
        <w:tc>
          <w:tcPr>
            <w:tcW w:w="571" w:type="pct"/>
            <w:tcBorders>
              <w:top w:val="single" w:sz="6" w:space="0" w:color="auto"/>
              <w:bottom w:val="single" w:sz="6" w:space="0" w:color="auto"/>
            </w:tcBorders>
          </w:tcPr>
          <w:p w14:paraId="1002EC8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$175,000</w:t>
            </w:r>
          </w:p>
        </w:tc>
        <w:tc>
          <w:tcPr>
            <w:tcW w:w="1169" w:type="pct"/>
            <w:tcBorders>
              <w:top w:val="single" w:sz="6" w:space="0" w:color="auto"/>
              <w:bottom w:val="single" w:sz="6" w:space="0" w:color="auto"/>
            </w:tcBorders>
          </w:tcPr>
          <w:p w14:paraId="5B39E19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5691690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w:t>
            </w:r>
          </w:p>
        </w:tc>
      </w:tr>
      <w:tr w:rsidR="004C410D" w:rsidRPr="006254A9" w14:paraId="38C2BAA0" w14:textId="77777777" w:rsidTr="00757FAA">
        <w:trPr>
          <w:cantSplit/>
        </w:trPr>
        <w:tc>
          <w:tcPr>
            <w:tcW w:w="1032" w:type="pct"/>
            <w:tcBorders>
              <w:top w:val="single" w:sz="6" w:space="0" w:color="auto"/>
              <w:bottom w:val="single" w:sz="6" w:space="0" w:color="auto"/>
            </w:tcBorders>
          </w:tcPr>
          <w:p w14:paraId="28D4421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Susan Komen Foundation</w:t>
            </w:r>
          </w:p>
        </w:tc>
        <w:tc>
          <w:tcPr>
            <w:tcW w:w="888" w:type="pct"/>
            <w:gridSpan w:val="2"/>
            <w:tcBorders>
              <w:top w:val="single" w:sz="6" w:space="0" w:color="auto"/>
              <w:bottom w:val="single" w:sz="6" w:space="0" w:color="auto"/>
            </w:tcBorders>
          </w:tcPr>
          <w:p w14:paraId="71F80C5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Tomosynthesis Texture Biomarkers for Computer-Assisted Risk Estimation (CARe) of Breast Cancer</w:t>
            </w:r>
          </w:p>
        </w:tc>
        <w:tc>
          <w:tcPr>
            <w:tcW w:w="689" w:type="pct"/>
            <w:tcBorders>
              <w:top w:val="single" w:sz="6" w:space="0" w:color="auto"/>
              <w:bottom w:val="single" w:sz="6" w:space="0" w:color="auto"/>
            </w:tcBorders>
          </w:tcPr>
          <w:p w14:paraId="53FEA1A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KG80756</w:t>
            </w:r>
          </w:p>
        </w:tc>
        <w:tc>
          <w:tcPr>
            <w:tcW w:w="422" w:type="pct"/>
            <w:gridSpan w:val="2"/>
            <w:tcBorders>
              <w:top w:val="single" w:sz="6" w:space="0" w:color="auto"/>
              <w:bottom w:val="single" w:sz="6" w:space="0" w:color="auto"/>
            </w:tcBorders>
          </w:tcPr>
          <w:p w14:paraId="6A8D40B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7/08-6/10</w:t>
            </w:r>
          </w:p>
        </w:tc>
        <w:tc>
          <w:tcPr>
            <w:tcW w:w="571" w:type="pct"/>
            <w:tcBorders>
              <w:top w:val="single" w:sz="6" w:space="0" w:color="auto"/>
              <w:bottom w:val="single" w:sz="6" w:space="0" w:color="auto"/>
            </w:tcBorders>
          </w:tcPr>
          <w:p w14:paraId="47F78DC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$60,000</w:t>
            </w:r>
          </w:p>
        </w:tc>
        <w:tc>
          <w:tcPr>
            <w:tcW w:w="1169" w:type="pct"/>
            <w:tcBorders>
              <w:top w:val="single" w:sz="6" w:space="0" w:color="auto"/>
              <w:bottom w:val="single" w:sz="6" w:space="0" w:color="auto"/>
            </w:tcBorders>
          </w:tcPr>
          <w:p w14:paraId="7F07166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DF485E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w:t>
            </w:r>
          </w:p>
        </w:tc>
      </w:tr>
      <w:tr w:rsidR="004C410D" w:rsidRPr="006254A9" w14:paraId="216DA207" w14:textId="77777777" w:rsidTr="00757FAA">
        <w:trPr>
          <w:cantSplit/>
        </w:trPr>
        <w:tc>
          <w:tcPr>
            <w:tcW w:w="1032" w:type="pct"/>
            <w:tcBorders>
              <w:top w:val="single" w:sz="6" w:space="0" w:color="auto"/>
              <w:bottom w:val="single" w:sz="6" w:space="0" w:color="auto"/>
            </w:tcBorders>
          </w:tcPr>
          <w:p w14:paraId="217E6AB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Rules Based Medicine</w:t>
            </w:r>
          </w:p>
        </w:tc>
        <w:tc>
          <w:tcPr>
            <w:tcW w:w="888" w:type="pct"/>
            <w:gridSpan w:val="2"/>
            <w:tcBorders>
              <w:top w:val="single" w:sz="6" w:space="0" w:color="auto"/>
              <w:bottom w:val="single" w:sz="6" w:space="0" w:color="auto"/>
            </w:tcBorders>
          </w:tcPr>
          <w:p w14:paraId="09CF9E4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Biomarker Profiles for Carbon Monoxide Poisoning</w:t>
            </w:r>
          </w:p>
        </w:tc>
        <w:tc>
          <w:tcPr>
            <w:tcW w:w="689" w:type="pct"/>
            <w:tcBorders>
              <w:top w:val="single" w:sz="6" w:space="0" w:color="auto"/>
              <w:bottom w:val="single" w:sz="6" w:space="0" w:color="auto"/>
            </w:tcBorders>
          </w:tcPr>
          <w:p w14:paraId="7CF705E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R43 ES016720</w:t>
            </w:r>
          </w:p>
        </w:tc>
        <w:tc>
          <w:tcPr>
            <w:tcW w:w="422" w:type="pct"/>
            <w:gridSpan w:val="2"/>
            <w:tcBorders>
              <w:top w:val="single" w:sz="6" w:space="0" w:color="auto"/>
              <w:bottom w:val="single" w:sz="6" w:space="0" w:color="auto"/>
            </w:tcBorders>
          </w:tcPr>
          <w:p w14:paraId="2BAAEE3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9/08-5/09</w:t>
            </w:r>
          </w:p>
        </w:tc>
        <w:tc>
          <w:tcPr>
            <w:tcW w:w="571" w:type="pct"/>
            <w:tcBorders>
              <w:top w:val="single" w:sz="6" w:space="0" w:color="auto"/>
              <w:bottom w:val="single" w:sz="6" w:space="0" w:color="auto"/>
            </w:tcBorders>
          </w:tcPr>
          <w:p w14:paraId="5780EEA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$19,048</w:t>
            </w:r>
          </w:p>
        </w:tc>
        <w:tc>
          <w:tcPr>
            <w:tcW w:w="1169" w:type="pct"/>
            <w:tcBorders>
              <w:top w:val="single" w:sz="6" w:space="0" w:color="auto"/>
              <w:bottom w:val="single" w:sz="6" w:space="0" w:color="auto"/>
            </w:tcBorders>
          </w:tcPr>
          <w:p w14:paraId="085115A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9B860F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73901AD2" w14:textId="77777777" w:rsidTr="00757FAA">
        <w:trPr>
          <w:cantSplit/>
        </w:trPr>
        <w:tc>
          <w:tcPr>
            <w:tcW w:w="1032" w:type="pct"/>
            <w:tcBorders>
              <w:top w:val="single" w:sz="6" w:space="0" w:color="auto"/>
              <w:bottom w:val="single" w:sz="6" w:space="0" w:color="auto"/>
            </w:tcBorders>
          </w:tcPr>
          <w:p w14:paraId="05EDB16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DHHS/FDA</w:t>
            </w:r>
          </w:p>
        </w:tc>
        <w:tc>
          <w:tcPr>
            <w:tcW w:w="888" w:type="pct"/>
            <w:gridSpan w:val="2"/>
            <w:tcBorders>
              <w:top w:val="single" w:sz="6" w:space="0" w:color="auto"/>
              <w:bottom w:val="single" w:sz="6" w:space="0" w:color="auto"/>
            </w:tcBorders>
          </w:tcPr>
          <w:p w14:paraId="0ABB5B2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Analgesic Clinical Trials Project: Prediction of Treatment Response</w:t>
            </w:r>
          </w:p>
        </w:tc>
        <w:tc>
          <w:tcPr>
            <w:tcW w:w="689" w:type="pct"/>
            <w:tcBorders>
              <w:top w:val="single" w:sz="6" w:space="0" w:color="auto"/>
              <w:bottom w:val="single" w:sz="6" w:space="0" w:color="auto"/>
            </w:tcBorders>
          </w:tcPr>
          <w:p w14:paraId="50A439B0"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4745E4F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9/08-5/12</w:t>
            </w:r>
          </w:p>
        </w:tc>
        <w:tc>
          <w:tcPr>
            <w:tcW w:w="571" w:type="pct"/>
            <w:tcBorders>
              <w:top w:val="single" w:sz="6" w:space="0" w:color="auto"/>
              <w:bottom w:val="single" w:sz="6" w:space="0" w:color="auto"/>
            </w:tcBorders>
          </w:tcPr>
          <w:p w14:paraId="5F6D8AE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$31,904</w:t>
            </w:r>
          </w:p>
        </w:tc>
        <w:tc>
          <w:tcPr>
            <w:tcW w:w="1169" w:type="pct"/>
            <w:tcBorders>
              <w:top w:val="single" w:sz="6" w:space="0" w:color="auto"/>
              <w:bottom w:val="single" w:sz="6" w:space="0" w:color="auto"/>
            </w:tcBorders>
          </w:tcPr>
          <w:p w14:paraId="0876C27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F0E52ED"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4BD04EE1" w14:textId="77777777" w:rsidTr="00757FAA">
        <w:trPr>
          <w:cantSplit/>
        </w:trPr>
        <w:tc>
          <w:tcPr>
            <w:tcW w:w="1032" w:type="pct"/>
            <w:tcBorders>
              <w:top w:val="single" w:sz="6" w:space="0" w:color="auto"/>
              <w:bottom w:val="single" w:sz="6" w:space="0" w:color="auto"/>
            </w:tcBorders>
          </w:tcPr>
          <w:p w14:paraId="7A61EA7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96DB58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 Randomized Trial of Interventions to Improve Warfarin Adherence</w:t>
            </w:r>
          </w:p>
        </w:tc>
        <w:tc>
          <w:tcPr>
            <w:tcW w:w="689" w:type="pct"/>
            <w:tcBorders>
              <w:top w:val="single" w:sz="6" w:space="0" w:color="auto"/>
              <w:bottom w:val="single" w:sz="6" w:space="0" w:color="auto"/>
            </w:tcBorders>
          </w:tcPr>
          <w:p w14:paraId="20D98FC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HL090929</w:t>
            </w:r>
          </w:p>
        </w:tc>
        <w:tc>
          <w:tcPr>
            <w:tcW w:w="422" w:type="pct"/>
            <w:gridSpan w:val="2"/>
            <w:tcBorders>
              <w:top w:val="single" w:sz="6" w:space="0" w:color="auto"/>
              <w:bottom w:val="single" w:sz="6" w:space="0" w:color="auto"/>
            </w:tcBorders>
          </w:tcPr>
          <w:p w14:paraId="556C89D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9/08-5/12</w:t>
            </w:r>
          </w:p>
        </w:tc>
        <w:tc>
          <w:tcPr>
            <w:tcW w:w="571" w:type="pct"/>
            <w:tcBorders>
              <w:top w:val="single" w:sz="6" w:space="0" w:color="auto"/>
              <w:bottom w:val="single" w:sz="6" w:space="0" w:color="auto"/>
            </w:tcBorders>
          </w:tcPr>
          <w:p w14:paraId="3FF02BA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$499,312</w:t>
            </w:r>
          </w:p>
        </w:tc>
        <w:tc>
          <w:tcPr>
            <w:tcW w:w="1169" w:type="pct"/>
            <w:tcBorders>
              <w:top w:val="single" w:sz="6" w:space="0" w:color="auto"/>
              <w:bottom w:val="single" w:sz="6" w:space="0" w:color="auto"/>
            </w:tcBorders>
          </w:tcPr>
          <w:p w14:paraId="7BC7BB3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386668D4"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45E7FCDA" w14:textId="77777777" w:rsidTr="00757FAA">
        <w:trPr>
          <w:cantSplit/>
        </w:trPr>
        <w:tc>
          <w:tcPr>
            <w:tcW w:w="1032" w:type="pct"/>
            <w:tcBorders>
              <w:top w:val="single" w:sz="6" w:space="0" w:color="auto"/>
              <w:bottom w:val="single" w:sz="6" w:space="0" w:color="auto"/>
            </w:tcBorders>
          </w:tcPr>
          <w:p w14:paraId="116EDA9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64C5A0C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Toll Receptor Ligand Therapy of Cutaneous T-cell Lymphoma</w:t>
            </w:r>
          </w:p>
        </w:tc>
        <w:tc>
          <w:tcPr>
            <w:tcW w:w="689" w:type="pct"/>
            <w:tcBorders>
              <w:top w:val="single" w:sz="6" w:space="0" w:color="auto"/>
              <w:bottom w:val="single" w:sz="6" w:space="0" w:color="auto"/>
            </w:tcBorders>
          </w:tcPr>
          <w:p w14:paraId="0CB714F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CA122569</w:t>
            </w:r>
          </w:p>
        </w:tc>
        <w:tc>
          <w:tcPr>
            <w:tcW w:w="422" w:type="pct"/>
            <w:gridSpan w:val="2"/>
            <w:tcBorders>
              <w:top w:val="single" w:sz="6" w:space="0" w:color="auto"/>
              <w:bottom w:val="single" w:sz="6" w:space="0" w:color="auto"/>
            </w:tcBorders>
          </w:tcPr>
          <w:p w14:paraId="66AD2E6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9/08-7/12</w:t>
            </w:r>
          </w:p>
        </w:tc>
        <w:tc>
          <w:tcPr>
            <w:tcW w:w="571" w:type="pct"/>
            <w:tcBorders>
              <w:top w:val="single" w:sz="6" w:space="0" w:color="auto"/>
              <w:bottom w:val="single" w:sz="6" w:space="0" w:color="auto"/>
            </w:tcBorders>
          </w:tcPr>
          <w:p w14:paraId="1CDA5FB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$401,524</w:t>
            </w:r>
          </w:p>
        </w:tc>
        <w:tc>
          <w:tcPr>
            <w:tcW w:w="1169" w:type="pct"/>
            <w:tcBorders>
              <w:top w:val="single" w:sz="6" w:space="0" w:color="auto"/>
              <w:bottom w:val="single" w:sz="6" w:space="0" w:color="auto"/>
            </w:tcBorders>
          </w:tcPr>
          <w:p w14:paraId="0095D23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0EAE0AFB"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631FDCE8" w14:textId="77777777" w:rsidTr="00757FAA">
        <w:trPr>
          <w:cantSplit/>
        </w:trPr>
        <w:tc>
          <w:tcPr>
            <w:tcW w:w="1032" w:type="pct"/>
            <w:tcBorders>
              <w:top w:val="single" w:sz="6" w:space="0" w:color="auto"/>
              <w:bottom w:val="single" w:sz="6" w:space="0" w:color="auto"/>
            </w:tcBorders>
          </w:tcPr>
          <w:p w14:paraId="6FDC08F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675155C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The Risk of Myocardial Infarction in Patients with Psoriasis</w:t>
            </w:r>
          </w:p>
        </w:tc>
        <w:tc>
          <w:tcPr>
            <w:tcW w:w="689" w:type="pct"/>
            <w:tcBorders>
              <w:top w:val="single" w:sz="6" w:space="0" w:color="auto"/>
              <w:bottom w:val="single" w:sz="6" w:space="0" w:color="auto"/>
            </w:tcBorders>
          </w:tcPr>
          <w:p w14:paraId="3655AAC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HL099744</w:t>
            </w:r>
          </w:p>
        </w:tc>
        <w:tc>
          <w:tcPr>
            <w:tcW w:w="422" w:type="pct"/>
            <w:gridSpan w:val="2"/>
            <w:tcBorders>
              <w:top w:val="single" w:sz="6" w:space="0" w:color="auto"/>
              <w:bottom w:val="single" w:sz="6" w:space="0" w:color="auto"/>
            </w:tcBorders>
          </w:tcPr>
          <w:p w14:paraId="0F84B60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3/09-1/14</w:t>
            </w:r>
          </w:p>
        </w:tc>
        <w:tc>
          <w:tcPr>
            <w:tcW w:w="571" w:type="pct"/>
            <w:tcBorders>
              <w:top w:val="single" w:sz="6" w:space="0" w:color="auto"/>
              <w:bottom w:val="single" w:sz="6" w:space="0" w:color="auto"/>
            </w:tcBorders>
          </w:tcPr>
          <w:p w14:paraId="71483DC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$499,950</w:t>
            </w:r>
          </w:p>
        </w:tc>
        <w:tc>
          <w:tcPr>
            <w:tcW w:w="1169" w:type="pct"/>
            <w:tcBorders>
              <w:top w:val="single" w:sz="6" w:space="0" w:color="auto"/>
              <w:bottom w:val="single" w:sz="6" w:space="0" w:color="auto"/>
            </w:tcBorders>
          </w:tcPr>
          <w:p w14:paraId="7B76D23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186B3012"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466A6958" w14:textId="77777777" w:rsidTr="00757FAA">
        <w:trPr>
          <w:cantSplit/>
        </w:trPr>
        <w:tc>
          <w:tcPr>
            <w:tcW w:w="1032" w:type="pct"/>
            <w:tcBorders>
              <w:top w:val="single" w:sz="6" w:space="0" w:color="auto"/>
              <w:bottom w:val="single" w:sz="6" w:space="0" w:color="auto"/>
            </w:tcBorders>
          </w:tcPr>
          <w:p w14:paraId="586A9D3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DOD</w:t>
            </w:r>
          </w:p>
        </w:tc>
        <w:tc>
          <w:tcPr>
            <w:tcW w:w="888" w:type="pct"/>
            <w:gridSpan w:val="2"/>
            <w:tcBorders>
              <w:top w:val="single" w:sz="6" w:space="0" w:color="auto"/>
              <w:bottom w:val="single" w:sz="6" w:space="0" w:color="auto"/>
            </w:tcBorders>
          </w:tcPr>
          <w:p w14:paraId="0D1E97F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Image Based Biomarkers of Breast Cancer Risk: Analysis of Risk Disparity Among Minority Populations</w:t>
            </w:r>
          </w:p>
        </w:tc>
        <w:tc>
          <w:tcPr>
            <w:tcW w:w="689" w:type="pct"/>
            <w:tcBorders>
              <w:top w:val="single" w:sz="6" w:space="0" w:color="auto"/>
              <w:bottom w:val="single" w:sz="6" w:space="0" w:color="auto"/>
            </w:tcBorders>
          </w:tcPr>
          <w:p w14:paraId="69B85C55"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60BB09E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4/09-4/10</w:t>
            </w:r>
          </w:p>
        </w:tc>
        <w:tc>
          <w:tcPr>
            <w:tcW w:w="571" w:type="pct"/>
            <w:tcBorders>
              <w:top w:val="single" w:sz="6" w:space="0" w:color="auto"/>
              <w:bottom w:val="single" w:sz="6" w:space="0" w:color="auto"/>
            </w:tcBorders>
          </w:tcPr>
          <w:p w14:paraId="0278121B"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$68,138</w:t>
            </w:r>
          </w:p>
        </w:tc>
        <w:tc>
          <w:tcPr>
            <w:tcW w:w="1169" w:type="pct"/>
            <w:tcBorders>
              <w:top w:val="single" w:sz="6" w:space="0" w:color="auto"/>
              <w:bottom w:val="single" w:sz="6" w:space="0" w:color="auto"/>
            </w:tcBorders>
          </w:tcPr>
          <w:p w14:paraId="535B3CD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E3A1CA9"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w:t>
            </w:r>
          </w:p>
        </w:tc>
      </w:tr>
      <w:tr w:rsidR="004C410D" w:rsidRPr="006254A9" w14:paraId="52408848" w14:textId="77777777" w:rsidTr="00757FAA">
        <w:trPr>
          <w:cantSplit/>
        </w:trPr>
        <w:tc>
          <w:tcPr>
            <w:tcW w:w="1032" w:type="pct"/>
            <w:tcBorders>
              <w:top w:val="single" w:sz="6" w:space="0" w:color="auto"/>
              <w:bottom w:val="single" w:sz="6" w:space="0" w:color="auto"/>
            </w:tcBorders>
          </w:tcPr>
          <w:p w14:paraId="7B5828C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0022973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Biomarkers of Toxic Response to Low Nicotine Cigarette Smoke</w:t>
            </w:r>
          </w:p>
        </w:tc>
        <w:tc>
          <w:tcPr>
            <w:tcW w:w="689" w:type="pct"/>
            <w:tcBorders>
              <w:top w:val="single" w:sz="6" w:space="0" w:color="auto"/>
              <w:bottom w:val="single" w:sz="6" w:space="0" w:color="auto"/>
            </w:tcBorders>
          </w:tcPr>
          <w:p w14:paraId="4A10094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CA130961</w:t>
            </w:r>
          </w:p>
        </w:tc>
        <w:tc>
          <w:tcPr>
            <w:tcW w:w="422" w:type="pct"/>
            <w:gridSpan w:val="2"/>
            <w:tcBorders>
              <w:top w:val="single" w:sz="6" w:space="0" w:color="auto"/>
              <w:bottom w:val="single" w:sz="6" w:space="0" w:color="auto"/>
            </w:tcBorders>
          </w:tcPr>
          <w:p w14:paraId="64418D2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5/09-4/11</w:t>
            </w:r>
          </w:p>
        </w:tc>
        <w:tc>
          <w:tcPr>
            <w:tcW w:w="571" w:type="pct"/>
            <w:tcBorders>
              <w:top w:val="single" w:sz="6" w:space="0" w:color="auto"/>
              <w:bottom w:val="single" w:sz="6" w:space="0" w:color="auto"/>
            </w:tcBorders>
          </w:tcPr>
          <w:p w14:paraId="41D1635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$474,566</w:t>
            </w:r>
          </w:p>
        </w:tc>
        <w:tc>
          <w:tcPr>
            <w:tcW w:w="1169" w:type="pct"/>
            <w:tcBorders>
              <w:top w:val="single" w:sz="6" w:space="0" w:color="auto"/>
              <w:bottom w:val="single" w:sz="6" w:space="0" w:color="auto"/>
            </w:tcBorders>
          </w:tcPr>
          <w:p w14:paraId="18DCEDB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E97D7D9"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433817C8" w14:textId="77777777" w:rsidTr="00757FAA">
        <w:trPr>
          <w:cantSplit/>
        </w:trPr>
        <w:tc>
          <w:tcPr>
            <w:tcW w:w="1032" w:type="pct"/>
            <w:tcBorders>
              <w:top w:val="single" w:sz="6" w:space="0" w:color="auto"/>
              <w:bottom w:val="single" w:sz="6" w:space="0" w:color="auto"/>
            </w:tcBorders>
          </w:tcPr>
          <w:p w14:paraId="10B9141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2744795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Roybal Centers for Translational Research on Aging</w:t>
            </w:r>
          </w:p>
        </w:tc>
        <w:tc>
          <w:tcPr>
            <w:tcW w:w="689" w:type="pct"/>
            <w:tcBorders>
              <w:top w:val="single" w:sz="6" w:space="0" w:color="auto"/>
              <w:bottom w:val="single" w:sz="6" w:space="0" w:color="auto"/>
            </w:tcBorders>
          </w:tcPr>
          <w:p w14:paraId="08EFE74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AG034546</w:t>
            </w:r>
          </w:p>
        </w:tc>
        <w:tc>
          <w:tcPr>
            <w:tcW w:w="422" w:type="pct"/>
            <w:gridSpan w:val="2"/>
            <w:tcBorders>
              <w:top w:val="single" w:sz="6" w:space="0" w:color="auto"/>
              <w:bottom w:val="single" w:sz="6" w:space="0" w:color="auto"/>
            </w:tcBorders>
          </w:tcPr>
          <w:p w14:paraId="7688857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7/09-6/14</w:t>
            </w:r>
          </w:p>
        </w:tc>
        <w:tc>
          <w:tcPr>
            <w:tcW w:w="571" w:type="pct"/>
            <w:tcBorders>
              <w:top w:val="single" w:sz="6" w:space="0" w:color="auto"/>
              <w:bottom w:val="single" w:sz="6" w:space="0" w:color="auto"/>
            </w:tcBorders>
          </w:tcPr>
          <w:p w14:paraId="6E758EBB"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$311,673</w:t>
            </w:r>
          </w:p>
        </w:tc>
        <w:tc>
          <w:tcPr>
            <w:tcW w:w="1169" w:type="pct"/>
            <w:tcBorders>
              <w:top w:val="single" w:sz="6" w:space="0" w:color="auto"/>
              <w:bottom w:val="single" w:sz="6" w:space="0" w:color="auto"/>
            </w:tcBorders>
          </w:tcPr>
          <w:p w14:paraId="2EF18E0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03E354C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77266767" w14:textId="77777777" w:rsidTr="00757FAA">
        <w:trPr>
          <w:cantSplit/>
        </w:trPr>
        <w:tc>
          <w:tcPr>
            <w:tcW w:w="1032" w:type="pct"/>
            <w:tcBorders>
              <w:top w:val="single" w:sz="6" w:space="0" w:color="auto"/>
              <w:bottom w:val="single" w:sz="6" w:space="0" w:color="auto"/>
            </w:tcBorders>
          </w:tcPr>
          <w:p w14:paraId="59F5240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2C75031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Cancer Prevention Research Small Grant Program: Clinical Feasibility of Digital Breast Tomosynthesis:  Analysis of Observer Performance</w:t>
            </w:r>
          </w:p>
        </w:tc>
        <w:tc>
          <w:tcPr>
            <w:tcW w:w="689" w:type="pct"/>
            <w:tcBorders>
              <w:top w:val="single" w:sz="6" w:space="0" w:color="auto"/>
              <w:bottom w:val="single" w:sz="6" w:space="0" w:color="auto"/>
            </w:tcBorders>
          </w:tcPr>
          <w:p w14:paraId="2004EA5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R03 EB008770</w:t>
            </w:r>
          </w:p>
        </w:tc>
        <w:tc>
          <w:tcPr>
            <w:tcW w:w="422" w:type="pct"/>
            <w:gridSpan w:val="2"/>
            <w:tcBorders>
              <w:top w:val="single" w:sz="6" w:space="0" w:color="auto"/>
              <w:bottom w:val="single" w:sz="6" w:space="0" w:color="auto"/>
            </w:tcBorders>
          </w:tcPr>
          <w:p w14:paraId="779FDD8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8/09-7/11</w:t>
            </w:r>
          </w:p>
        </w:tc>
        <w:tc>
          <w:tcPr>
            <w:tcW w:w="571" w:type="pct"/>
            <w:tcBorders>
              <w:top w:val="single" w:sz="6" w:space="0" w:color="auto"/>
              <w:bottom w:val="single" w:sz="6" w:space="0" w:color="auto"/>
            </w:tcBorders>
          </w:tcPr>
          <w:p w14:paraId="4B028BE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$150,000</w:t>
            </w:r>
          </w:p>
        </w:tc>
        <w:tc>
          <w:tcPr>
            <w:tcW w:w="1169" w:type="pct"/>
            <w:tcBorders>
              <w:top w:val="single" w:sz="6" w:space="0" w:color="auto"/>
              <w:bottom w:val="single" w:sz="6" w:space="0" w:color="auto"/>
            </w:tcBorders>
          </w:tcPr>
          <w:p w14:paraId="3BBD697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C82F60E"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w:t>
            </w:r>
          </w:p>
        </w:tc>
      </w:tr>
      <w:tr w:rsidR="004C410D" w:rsidRPr="006254A9" w14:paraId="59D259E6" w14:textId="77777777" w:rsidTr="00757FAA">
        <w:trPr>
          <w:cantSplit/>
          <w:trHeight w:val="1506"/>
        </w:trPr>
        <w:tc>
          <w:tcPr>
            <w:tcW w:w="1032" w:type="pct"/>
            <w:tcBorders>
              <w:top w:val="single" w:sz="6" w:space="0" w:color="auto"/>
              <w:bottom w:val="single" w:sz="6" w:space="0" w:color="auto"/>
            </w:tcBorders>
          </w:tcPr>
          <w:p w14:paraId="1759BF0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6903071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Achieving Success for Women in Academic Medicine: A Randomized Multi-Level Trial</w:t>
            </w:r>
          </w:p>
        </w:tc>
        <w:tc>
          <w:tcPr>
            <w:tcW w:w="689" w:type="pct"/>
            <w:tcBorders>
              <w:top w:val="single" w:sz="6" w:space="0" w:color="auto"/>
              <w:bottom w:val="single" w:sz="6" w:space="0" w:color="auto"/>
            </w:tcBorders>
          </w:tcPr>
          <w:p w14:paraId="34343ED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w:t>
            </w:r>
          </w:p>
        </w:tc>
        <w:tc>
          <w:tcPr>
            <w:tcW w:w="422" w:type="pct"/>
            <w:gridSpan w:val="2"/>
            <w:tcBorders>
              <w:top w:val="single" w:sz="6" w:space="0" w:color="auto"/>
              <w:bottom w:val="single" w:sz="6" w:space="0" w:color="auto"/>
            </w:tcBorders>
          </w:tcPr>
          <w:p w14:paraId="535AD7F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9/09-1/10</w:t>
            </w:r>
          </w:p>
        </w:tc>
        <w:tc>
          <w:tcPr>
            <w:tcW w:w="571" w:type="pct"/>
            <w:tcBorders>
              <w:top w:val="single" w:sz="6" w:space="0" w:color="auto"/>
              <w:bottom w:val="single" w:sz="6" w:space="0" w:color="auto"/>
            </w:tcBorders>
          </w:tcPr>
          <w:p w14:paraId="5F1C7BEB"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$259,949</w:t>
            </w:r>
          </w:p>
        </w:tc>
        <w:tc>
          <w:tcPr>
            <w:tcW w:w="1169" w:type="pct"/>
            <w:tcBorders>
              <w:top w:val="single" w:sz="6" w:space="0" w:color="auto"/>
              <w:bottom w:val="single" w:sz="6" w:space="0" w:color="auto"/>
            </w:tcBorders>
          </w:tcPr>
          <w:p w14:paraId="62CAC80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8679BD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3A70D8D4" w14:textId="77777777" w:rsidTr="00757FAA">
        <w:trPr>
          <w:cantSplit/>
        </w:trPr>
        <w:tc>
          <w:tcPr>
            <w:tcW w:w="1032" w:type="pct"/>
            <w:tcBorders>
              <w:top w:val="single" w:sz="6" w:space="0" w:color="auto"/>
              <w:bottom w:val="single" w:sz="6" w:space="0" w:color="auto"/>
            </w:tcBorders>
          </w:tcPr>
          <w:p w14:paraId="75CFC1B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3E48732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Comparative Effectiveness of Biologics for Psoriasis</w:t>
            </w:r>
          </w:p>
        </w:tc>
        <w:tc>
          <w:tcPr>
            <w:tcW w:w="689" w:type="pct"/>
            <w:tcBorders>
              <w:top w:val="single" w:sz="6" w:space="0" w:color="auto"/>
              <w:bottom w:val="single" w:sz="6" w:space="0" w:color="auto"/>
            </w:tcBorders>
          </w:tcPr>
          <w:p w14:paraId="7C76BD5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RC1 AR058204</w:t>
            </w:r>
          </w:p>
        </w:tc>
        <w:tc>
          <w:tcPr>
            <w:tcW w:w="422" w:type="pct"/>
            <w:gridSpan w:val="2"/>
            <w:tcBorders>
              <w:top w:val="single" w:sz="6" w:space="0" w:color="auto"/>
              <w:bottom w:val="single" w:sz="6" w:space="0" w:color="auto"/>
            </w:tcBorders>
          </w:tcPr>
          <w:p w14:paraId="724A9D7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9/09-8/11</w:t>
            </w:r>
          </w:p>
        </w:tc>
        <w:tc>
          <w:tcPr>
            <w:tcW w:w="571" w:type="pct"/>
            <w:tcBorders>
              <w:top w:val="single" w:sz="6" w:space="0" w:color="auto"/>
              <w:bottom w:val="single" w:sz="6" w:space="0" w:color="auto"/>
            </w:tcBorders>
          </w:tcPr>
          <w:p w14:paraId="338745E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$500,000</w:t>
            </w:r>
          </w:p>
        </w:tc>
        <w:tc>
          <w:tcPr>
            <w:tcW w:w="1169" w:type="pct"/>
            <w:tcBorders>
              <w:top w:val="single" w:sz="6" w:space="0" w:color="auto"/>
              <w:bottom w:val="single" w:sz="6" w:space="0" w:color="auto"/>
            </w:tcBorders>
          </w:tcPr>
          <w:p w14:paraId="6790A16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328BDB82"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12A70C7B" w14:textId="77777777" w:rsidTr="00757FAA">
        <w:trPr>
          <w:cantSplit/>
        </w:trPr>
        <w:tc>
          <w:tcPr>
            <w:tcW w:w="1032" w:type="pct"/>
            <w:tcBorders>
              <w:top w:val="single" w:sz="6" w:space="0" w:color="auto"/>
              <w:bottom w:val="single" w:sz="6" w:space="0" w:color="auto"/>
            </w:tcBorders>
          </w:tcPr>
          <w:p w14:paraId="163B054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71451F9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Developing Interactive Technology to Improve Research and Health Behaviors</w:t>
            </w:r>
          </w:p>
        </w:tc>
        <w:tc>
          <w:tcPr>
            <w:tcW w:w="689" w:type="pct"/>
            <w:tcBorders>
              <w:top w:val="single" w:sz="6" w:space="0" w:color="auto"/>
              <w:bottom w:val="single" w:sz="6" w:space="0" w:color="auto"/>
            </w:tcBorders>
          </w:tcPr>
          <w:p w14:paraId="03DAF98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RC2 AG036592</w:t>
            </w:r>
          </w:p>
        </w:tc>
        <w:tc>
          <w:tcPr>
            <w:tcW w:w="422" w:type="pct"/>
            <w:gridSpan w:val="2"/>
            <w:tcBorders>
              <w:top w:val="single" w:sz="6" w:space="0" w:color="auto"/>
              <w:bottom w:val="single" w:sz="6" w:space="0" w:color="auto"/>
            </w:tcBorders>
          </w:tcPr>
          <w:p w14:paraId="02A3266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9/09-9/11</w:t>
            </w:r>
          </w:p>
        </w:tc>
        <w:tc>
          <w:tcPr>
            <w:tcW w:w="571" w:type="pct"/>
            <w:tcBorders>
              <w:top w:val="single" w:sz="6" w:space="0" w:color="auto"/>
              <w:bottom w:val="single" w:sz="6" w:space="0" w:color="auto"/>
            </w:tcBorders>
          </w:tcPr>
          <w:p w14:paraId="4804208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$355,000</w:t>
            </w:r>
          </w:p>
        </w:tc>
        <w:tc>
          <w:tcPr>
            <w:tcW w:w="1169" w:type="pct"/>
            <w:tcBorders>
              <w:top w:val="single" w:sz="6" w:space="0" w:color="auto"/>
              <w:bottom w:val="single" w:sz="6" w:space="0" w:color="auto"/>
            </w:tcBorders>
          </w:tcPr>
          <w:p w14:paraId="61605A8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487D86BE"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5A7CD919" w14:textId="77777777" w:rsidTr="00757FAA">
        <w:trPr>
          <w:cantSplit/>
        </w:trPr>
        <w:tc>
          <w:tcPr>
            <w:tcW w:w="1032" w:type="pct"/>
            <w:tcBorders>
              <w:top w:val="single" w:sz="6" w:space="0" w:color="auto"/>
              <w:bottom w:val="single" w:sz="6" w:space="0" w:color="auto"/>
            </w:tcBorders>
          </w:tcPr>
          <w:p w14:paraId="2D967BE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011C807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Photodynamic Therapy</w:t>
            </w:r>
          </w:p>
        </w:tc>
        <w:tc>
          <w:tcPr>
            <w:tcW w:w="689" w:type="pct"/>
            <w:tcBorders>
              <w:top w:val="single" w:sz="6" w:space="0" w:color="auto"/>
              <w:bottom w:val="single" w:sz="6" w:space="0" w:color="auto"/>
            </w:tcBorders>
          </w:tcPr>
          <w:p w14:paraId="3D78775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CA087971</w:t>
            </w:r>
          </w:p>
        </w:tc>
        <w:tc>
          <w:tcPr>
            <w:tcW w:w="422" w:type="pct"/>
            <w:gridSpan w:val="2"/>
            <w:tcBorders>
              <w:top w:val="single" w:sz="6" w:space="0" w:color="auto"/>
              <w:bottom w:val="single" w:sz="6" w:space="0" w:color="auto"/>
            </w:tcBorders>
          </w:tcPr>
          <w:p w14:paraId="5187545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9/09-9/11</w:t>
            </w:r>
          </w:p>
        </w:tc>
        <w:tc>
          <w:tcPr>
            <w:tcW w:w="571" w:type="pct"/>
            <w:tcBorders>
              <w:top w:val="single" w:sz="6" w:space="0" w:color="auto"/>
              <w:bottom w:val="single" w:sz="6" w:space="0" w:color="auto"/>
            </w:tcBorders>
          </w:tcPr>
          <w:p w14:paraId="4FBA9B9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$59,951</w:t>
            </w:r>
          </w:p>
        </w:tc>
        <w:tc>
          <w:tcPr>
            <w:tcW w:w="1169" w:type="pct"/>
            <w:tcBorders>
              <w:top w:val="single" w:sz="6" w:space="0" w:color="auto"/>
              <w:bottom w:val="single" w:sz="6" w:space="0" w:color="auto"/>
            </w:tcBorders>
          </w:tcPr>
          <w:p w14:paraId="44EED1F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8FA6EE4"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2D5A0CFB" w14:textId="77777777" w:rsidTr="00757FAA">
        <w:trPr>
          <w:cantSplit/>
        </w:trPr>
        <w:tc>
          <w:tcPr>
            <w:tcW w:w="1032" w:type="pct"/>
            <w:tcBorders>
              <w:top w:val="single" w:sz="6" w:space="0" w:color="auto"/>
              <w:bottom w:val="single" w:sz="6" w:space="0" w:color="auto"/>
            </w:tcBorders>
          </w:tcPr>
          <w:p w14:paraId="02A17DB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Discovery Holdings LTD</w:t>
            </w:r>
          </w:p>
        </w:tc>
        <w:tc>
          <w:tcPr>
            <w:tcW w:w="888" w:type="pct"/>
            <w:gridSpan w:val="2"/>
            <w:tcBorders>
              <w:top w:val="single" w:sz="6" w:space="0" w:color="auto"/>
              <w:bottom w:val="single" w:sz="6" w:space="0" w:color="auto"/>
            </w:tcBorders>
          </w:tcPr>
          <w:p w14:paraId="08614D1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Vitality Institute Collaboration</w:t>
            </w:r>
          </w:p>
        </w:tc>
        <w:tc>
          <w:tcPr>
            <w:tcW w:w="689" w:type="pct"/>
            <w:tcBorders>
              <w:top w:val="single" w:sz="6" w:space="0" w:color="auto"/>
              <w:bottom w:val="single" w:sz="6" w:space="0" w:color="auto"/>
            </w:tcBorders>
          </w:tcPr>
          <w:p w14:paraId="17D85E1B"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629EF2F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2/10-2/12</w:t>
            </w:r>
          </w:p>
        </w:tc>
        <w:tc>
          <w:tcPr>
            <w:tcW w:w="571" w:type="pct"/>
            <w:tcBorders>
              <w:top w:val="single" w:sz="6" w:space="0" w:color="auto"/>
              <w:bottom w:val="single" w:sz="6" w:space="0" w:color="auto"/>
            </w:tcBorders>
          </w:tcPr>
          <w:p w14:paraId="06DC9F8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$55,000</w:t>
            </w:r>
          </w:p>
        </w:tc>
        <w:tc>
          <w:tcPr>
            <w:tcW w:w="1169" w:type="pct"/>
            <w:tcBorders>
              <w:top w:val="single" w:sz="6" w:space="0" w:color="auto"/>
              <w:bottom w:val="single" w:sz="6" w:space="0" w:color="auto"/>
            </w:tcBorders>
          </w:tcPr>
          <w:p w14:paraId="58E1B8E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667EE66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w:t>
            </w:r>
          </w:p>
        </w:tc>
      </w:tr>
      <w:tr w:rsidR="004C410D" w:rsidRPr="006254A9" w14:paraId="6218F7C9" w14:textId="77777777" w:rsidTr="00757FAA">
        <w:trPr>
          <w:cantSplit/>
        </w:trPr>
        <w:tc>
          <w:tcPr>
            <w:tcW w:w="1032" w:type="pct"/>
            <w:tcBorders>
              <w:top w:val="single" w:sz="6" w:space="0" w:color="auto"/>
              <w:bottom w:val="single" w:sz="6" w:space="0" w:color="auto"/>
            </w:tcBorders>
          </w:tcPr>
          <w:p w14:paraId="72B0D3E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04BEDD4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Center of Excellence in Environmental Toxicology</w:t>
            </w:r>
          </w:p>
        </w:tc>
        <w:tc>
          <w:tcPr>
            <w:tcW w:w="689" w:type="pct"/>
            <w:tcBorders>
              <w:top w:val="single" w:sz="6" w:space="0" w:color="auto"/>
              <w:bottom w:val="single" w:sz="6" w:space="0" w:color="auto"/>
            </w:tcBorders>
          </w:tcPr>
          <w:p w14:paraId="293CA16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ES013058</w:t>
            </w:r>
          </w:p>
        </w:tc>
        <w:tc>
          <w:tcPr>
            <w:tcW w:w="422" w:type="pct"/>
            <w:gridSpan w:val="2"/>
            <w:tcBorders>
              <w:top w:val="single" w:sz="6" w:space="0" w:color="auto"/>
              <w:bottom w:val="single" w:sz="6" w:space="0" w:color="auto"/>
            </w:tcBorders>
          </w:tcPr>
          <w:p w14:paraId="16098CE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4/10-3/15</w:t>
            </w:r>
          </w:p>
        </w:tc>
        <w:tc>
          <w:tcPr>
            <w:tcW w:w="571" w:type="pct"/>
            <w:tcBorders>
              <w:top w:val="single" w:sz="6" w:space="0" w:color="auto"/>
              <w:bottom w:val="single" w:sz="6" w:space="0" w:color="auto"/>
            </w:tcBorders>
          </w:tcPr>
          <w:p w14:paraId="076EECC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$1,100,000</w:t>
            </w:r>
          </w:p>
        </w:tc>
        <w:tc>
          <w:tcPr>
            <w:tcW w:w="1169" w:type="pct"/>
            <w:tcBorders>
              <w:top w:val="single" w:sz="6" w:space="0" w:color="auto"/>
              <w:bottom w:val="single" w:sz="6" w:space="0" w:color="auto"/>
            </w:tcBorders>
          </w:tcPr>
          <w:p w14:paraId="457F7CD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46E5346C"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7C3F4276" w14:textId="77777777" w:rsidTr="00757FAA">
        <w:trPr>
          <w:cantSplit/>
        </w:trPr>
        <w:tc>
          <w:tcPr>
            <w:tcW w:w="1032" w:type="pct"/>
            <w:tcBorders>
              <w:top w:val="single" w:sz="6" w:space="0" w:color="auto"/>
              <w:bottom w:val="single" w:sz="6" w:space="0" w:color="auto"/>
            </w:tcBorders>
          </w:tcPr>
          <w:p w14:paraId="72E6D11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BEFDE2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 Randomized Trial of Behavioral Economic Incentives to Reduce Cardiovascular Risk</w:t>
            </w:r>
          </w:p>
        </w:tc>
        <w:tc>
          <w:tcPr>
            <w:tcW w:w="689" w:type="pct"/>
            <w:tcBorders>
              <w:top w:val="single" w:sz="6" w:space="0" w:color="auto"/>
              <w:bottom w:val="single" w:sz="6" w:space="0" w:color="auto"/>
            </w:tcBorders>
          </w:tcPr>
          <w:p w14:paraId="5C2A81F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RC4 AG039114</w:t>
            </w:r>
          </w:p>
        </w:tc>
        <w:tc>
          <w:tcPr>
            <w:tcW w:w="422" w:type="pct"/>
            <w:gridSpan w:val="2"/>
            <w:tcBorders>
              <w:top w:val="single" w:sz="6" w:space="0" w:color="auto"/>
              <w:bottom w:val="single" w:sz="6" w:space="0" w:color="auto"/>
            </w:tcBorders>
          </w:tcPr>
          <w:p w14:paraId="65C8CDF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9/10-8/13</w:t>
            </w:r>
          </w:p>
        </w:tc>
        <w:tc>
          <w:tcPr>
            <w:tcW w:w="571" w:type="pct"/>
            <w:tcBorders>
              <w:top w:val="single" w:sz="6" w:space="0" w:color="auto"/>
              <w:bottom w:val="single" w:sz="6" w:space="0" w:color="auto"/>
            </w:tcBorders>
          </w:tcPr>
          <w:p w14:paraId="6392C33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$2,705,594</w:t>
            </w:r>
          </w:p>
        </w:tc>
        <w:tc>
          <w:tcPr>
            <w:tcW w:w="1169" w:type="pct"/>
            <w:tcBorders>
              <w:top w:val="single" w:sz="6" w:space="0" w:color="auto"/>
              <w:bottom w:val="single" w:sz="6" w:space="0" w:color="auto"/>
            </w:tcBorders>
          </w:tcPr>
          <w:p w14:paraId="1057F53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196614F9"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15</w:t>
            </w:r>
          </w:p>
        </w:tc>
      </w:tr>
      <w:tr w:rsidR="004C410D" w:rsidRPr="006254A9" w14:paraId="45401ABD" w14:textId="77777777" w:rsidTr="00757FAA">
        <w:trPr>
          <w:cantSplit/>
        </w:trPr>
        <w:tc>
          <w:tcPr>
            <w:tcW w:w="1032" w:type="pct"/>
            <w:tcBorders>
              <w:top w:val="single" w:sz="6" w:space="0" w:color="auto"/>
              <w:bottom w:val="single" w:sz="6" w:space="0" w:color="auto"/>
            </w:tcBorders>
          </w:tcPr>
          <w:p w14:paraId="21E596F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7FDC489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University of Pennsylvania Support Grant</w:t>
            </w:r>
          </w:p>
        </w:tc>
        <w:tc>
          <w:tcPr>
            <w:tcW w:w="689" w:type="pct"/>
            <w:tcBorders>
              <w:top w:val="single" w:sz="6" w:space="0" w:color="auto"/>
              <w:bottom w:val="single" w:sz="6" w:space="0" w:color="auto"/>
            </w:tcBorders>
          </w:tcPr>
          <w:p w14:paraId="40D95C5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CA016520</w:t>
            </w:r>
          </w:p>
        </w:tc>
        <w:tc>
          <w:tcPr>
            <w:tcW w:w="422" w:type="pct"/>
            <w:gridSpan w:val="2"/>
            <w:tcBorders>
              <w:top w:val="single" w:sz="6" w:space="0" w:color="auto"/>
              <w:bottom w:val="single" w:sz="6" w:space="0" w:color="auto"/>
            </w:tcBorders>
          </w:tcPr>
          <w:p w14:paraId="6DB831C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12/10-8/16</w:t>
            </w:r>
          </w:p>
        </w:tc>
        <w:tc>
          <w:tcPr>
            <w:tcW w:w="571" w:type="pct"/>
            <w:tcBorders>
              <w:top w:val="single" w:sz="6" w:space="0" w:color="auto"/>
              <w:bottom w:val="single" w:sz="6" w:space="0" w:color="auto"/>
            </w:tcBorders>
          </w:tcPr>
          <w:p w14:paraId="4E5A4D4C"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$524,323</w:t>
            </w:r>
          </w:p>
        </w:tc>
        <w:tc>
          <w:tcPr>
            <w:tcW w:w="1169" w:type="pct"/>
            <w:tcBorders>
              <w:top w:val="single" w:sz="6" w:space="0" w:color="auto"/>
              <w:bottom w:val="single" w:sz="6" w:space="0" w:color="auto"/>
            </w:tcBorders>
          </w:tcPr>
          <w:p w14:paraId="79544AD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Core Director</w:t>
            </w:r>
          </w:p>
          <w:p w14:paraId="31C78846"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229" w:type="pct"/>
            <w:tcBorders>
              <w:top w:val="single" w:sz="6" w:space="0" w:color="auto"/>
              <w:bottom w:val="single" w:sz="6" w:space="0" w:color="auto"/>
            </w:tcBorders>
          </w:tcPr>
          <w:p w14:paraId="4EC3B694"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20</w:t>
            </w:r>
          </w:p>
        </w:tc>
      </w:tr>
      <w:tr w:rsidR="004C410D" w:rsidRPr="006254A9" w14:paraId="26620A39" w14:textId="77777777" w:rsidTr="00757FAA">
        <w:trPr>
          <w:cantSplit/>
        </w:trPr>
        <w:tc>
          <w:tcPr>
            <w:tcW w:w="1032" w:type="pct"/>
            <w:tcBorders>
              <w:top w:val="single" w:sz="6" w:space="0" w:color="auto"/>
              <w:bottom w:val="single" w:sz="6" w:space="0" w:color="auto"/>
            </w:tcBorders>
          </w:tcPr>
          <w:p w14:paraId="474EAFB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30B8886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Disseminating PAL</w:t>
            </w:r>
          </w:p>
        </w:tc>
        <w:tc>
          <w:tcPr>
            <w:tcW w:w="689" w:type="pct"/>
            <w:tcBorders>
              <w:top w:val="single" w:sz="6" w:space="0" w:color="auto"/>
              <w:bottom w:val="single" w:sz="6" w:space="0" w:color="auto"/>
            </w:tcBorders>
          </w:tcPr>
          <w:p w14:paraId="3256A23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R21 CA155850</w:t>
            </w:r>
          </w:p>
        </w:tc>
        <w:tc>
          <w:tcPr>
            <w:tcW w:w="422" w:type="pct"/>
            <w:gridSpan w:val="2"/>
            <w:tcBorders>
              <w:top w:val="single" w:sz="6" w:space="0" w:color="auto"/>
              <w:bottom w:val="single" w:sz="6" w:space="0" w:color="auto"/>
            </w:tcBorders>
          </w:tcPr>
          <w:p w14:paraId="409A62BD"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4/11-3/13</w:t>
            </w:r>
          </w:p>
        </w:tc>
        <w:tc>
          <w:tcPr>
            <w:tcW w:w="571" w:type="pct"/>
            <w:tcBorders>
              <w:top w:val="single" w:sz="6" w:space="0" w:color="auto"/>
              <w:bottom w:val="single" w:sz="6" w:space="0" w:color="auto"/>
            </w:tcBorders>
          </w:tcPr>
          <w:p w14:paraId="7DCAB41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$143,365</w:t>
            </w:r>
          </w:p>
        </w:tc>
        <w:tc>
          <w:tcPr>
            <w:tcW w:w="1169" w:type="pct"/>
            <w:tcBorders>
              <w:top w:val="single" w:sz="6" w:space="0" w:color="auto"/>
              <w:bottom w:val="single" w:sz="6" w:space="0" w:color="auto"/>
            </w:tcBorders>
          </w:tcPr>
          <w:p w14:paraId="646ACDF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706D2645"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w:t>
            </w:r>
          </w:p>
        </w:tc>
      </w:tr>
      <w:tr w:rsidR="004C410D" w:rsidRPr="006254A9" w14:paraId="6C52B9A6" w14:textId="77777777" w:rsidTr="00757FAA">
        <w:trPr>
          <w:cantSplit/>
        </w:trPr>
        <w:tc>
          <w:tcPr>
            <w:tcW w:w="1032" w:type="pct"/>
            <w:tcBorders>
              <w:top w:val="single" w:sz="6" w:space="0" w:color="auto"/>
              <w:bottom w:val="single" w:sz="6" w:space="0" w:color="auto"/>
            </w:tcBorders>
          </w:tcPr>
          <w:p w14:paraId="1A2EE89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49D2E4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Penn TREC Survivor Center</w:t>
            </w:r>
          </w:p>
        </w:tc>
        <w:tc>
          <w:tcPr>
            <w:tcW w:w="689" w:type="pct"/>
            <w:tcBorders>
              <w:top w:val="single" w:sz="6" w:space="0" w:color="auto"/>
              <w:bottom w:val="single" w:sz="6" w:space="0" w:color="auto"/>
            </w:tcBorders>
          </w:tcPr>
          <w:p w14:paraId="6D04988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U54 CA155850</w:t>
            </w:r>
          </w:p>
        </w:tc>
        <w:tc>
          <w:tcPr>
            <w:tcW w:w="422" w:type="pct"/>
            <w:gridSpan w:val="2"/>
            <w:tcBorders>
              <w:top w:val="single" w:sz="6" w:space="0" w:color="auto"/>
              <w:bottom w:val="single" w:sz="6" w:space="0" w:color="auto"/>
            </w:tcBorders>
          </w:tcPr>
          <w:p w14:paraId="645C6B3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6/11-5/16</w:t>
            </w:r>
          </w:p>
        </w:tc>
        <w:tc>
          <w:tcPr>
            <w:tcW w:w="571" w:type="pct"/>
            <w:tcBorders>
              <w:top w:val="single" w:sz="6" w:space="0" w:color="auto"/>
              <w:bottom w:val="single" w:sz="6" w:space="0" w:color="auto"/>
            </w:tcBorders>
          </w:tcPr>
          <w:p w14:paraId="488A776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$213,809</w:t>
            </w:r>
          </w:p>
        </w:tc>
        <w:tc>
          <w:tcPr>
            <w:tcW w:w="1169" w:type="pct"/>
            <w:tcBorders>
              <w:top w:val="single" w:sz="6" w:space="0" w:color="auto"/>
              <w:bottom w:val="single" w:sz="6" w:space="0" w:color="auto"/>
            </w:tcBorders>
          </w:tcPr>
          <w:p w14:paraId="03134A0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Core Director</w:t>
            </w:r>
          </w:p>
        </w:tc>
        <w:tc>
          <w:tcPr>
            <w:tcW w:w="229" w:type="pct"/>
            <w:tcBorders>
              <w:top w:val="single" w:sz="6" w:space="0" w:color="auto"/>
              <w:bottom w:val="single" w:sz="6" w:space="0" w:color="auto"/>
            </w:tcBorders>
          </w:tcPr>
          <w:p w14:paraId="160C2E23"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15</w:t>
            </w:r>
          </w:p>
        </w:tc>
      </w:tr>
      <w:tr w:rsidR="004C410D" w:rsidRPr="006254A9" w14:paraId="5A7EC9B5" w14:textId="77777777" w:rsidTr="00757FAA">
        <w:trPr>
          <w:cantSplit/>
        </w:trPr>
        <w:tc>
          <w:tcPr>
            <w:tcW w:w="1032" w:type="pct"/>
            <w:tcBorders>
              <w:top w:val="single" w:sz="6" w:space="0" w:color="auto"/>
              <w:bottom w:val="single" w:sz="6" w:space="0" w:color="auto"/>
            </w:tcBorders>
          </w:tcPr>
          <w:p w14:paraId="3CA90A5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NCRR</w:t>
            </w:r>
          </w:p>
        </w:tc>
        <w:tc>
          <w:tcPr>
            <w:tcW w:w="888" w:type="pct"/>
            <w:gridSpan w:val="2"/>
            <w:tcBorders>
              <w:top w:val="single" w:sz="6" w:space="0" w:color="auto"/>
              <w:bottom w:val="single" w:sz="6" w:space="0" w:color="auto"/>
            </w:tcBorders>
          </w:tcPr>
          <w:p w14:paraId="3BFEA15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Development of Novel Methods for Comparative Effectiveness Clinical Trials</w:t>
            </w:r>
          </w:p>
        </w:tc>
        <w:tc>
          <w:tcPr>
            <w:tcW w:w="689" w:type="pct"/>
            <w:tcBorders>
              <w:top w:val="single" w:sz="6" w:space="0" w:color="auto"/>
              <w:bottom w:val="single" w:sz="6" w:space="0" w:color="auto"/>
            </w:tcBorders>
          </w:tcPr>
          <w:p w14:paraId="327F87F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UL1 RR024134</w:t>
            </w:r>
          </w:p>
        </w:tc>
        <w:tc>
          <w:tcPr>
            <w:tcW w:w="422" w:type="pct"/>
            <w:gridSpan w:val="2"/>
            <w:tcBorders>
              <w:top w:val="single" w:sz="6" w:space="0" w:color="auto"/>
              <w:bottom w:val="single" w:sz="6" w:space="0" w:color="auto"/>
            </w:tcBorders>
          </w:tcPr>
          <w:p w14:paraId="61905CB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8/11-6/12</w:t>
            </w:r>
          </w:p>
        </w:tc>
        <w:tc>
          <w:tcPr>
            <w:tcW w:w="571" w:type="pct"/>
            <w:tcBorders>
              <w:top w:val="single" w:sz="6" w:space="0" w:color="auto"/>
              <w:bottom w:val="single" w:sz="6" w:space="0" w:color="auto"/>
            </w:tcBorders>
          </w:tcPr>
          <w:p w14:paraId="7A41724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$183,060</w:t>
            </w:r>
          </w:p>
        </w:tc>
        <w:tc>
          <w:tcPr>
            <w:tcW w:w="1169" w:type="pct"/>
            <w:tcBorders>
              <w:top w:val="single" w:sz="6" w:space="0" w:color="auto"/>
              <w:bottom w:val="single" w:sz="6" w:space="0" w:color="auto"/>
            </w:tcBorders>
          </w:tcPr>
          <w:p w14:paraId="3BC9140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2C1270D1"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15</w:t>
            </w:r>
          </w:p>
        </w:tc>
      </w:tr>
      <w:tr w:rsidR="004C410D" w:rsidRPr="006254A9" w14:paraId="1B88A5D2" w14:textId="77777777" w:rsidTr="00757FAA">
        <w:trPr>
          <w:cantSplit/>
        </w:trPr>
        <w:tc>
          <w:tcPr>
            <w:tcW w:w="1032" w:type="pct"/>
            <w:tcBorders>
              <w:top w:val="single" w:sz="6" w:space="0" w:color="auto"/>
              <w:bottom w:val="single" w:sz="6" w:space="0" w:color="auto"/>
            </w:tcBorders>
          </w:tcPr>
          <w:p w14:paraId="4D0CFF0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z w:val="20"/>
                <w:szCs w:val="20"/>
              </w:rPr>
              <w:t>NIH/NHLBI</w:t>
            </w:r>
          </w:p>
        </w:tc>
        <w:tc>
          <w:tcPr>
            <w:tcW w:w="888" w:type="pct"/>
            <w:gridSpan w:val="2"/>
            <w:tcBorders>
              <w:top w:val="single" w:sz="6" w:space="0" w:color="auto"/>
              <w:bottom w:val="single" w:sz="6" w:space="0" w:color="auto"/>
            </w:tcBorders>
          </w:tcPr>
          <w:p w14:paraId="06A11E1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sz w:val="20"/>
                <w:szCs w:val="20"/>
              </w:rPr>
              <w:t>RCT of Automated Hovering for Congestive Heart Failure</w:t>
            </w:r>
          </w:p>
        </w:tc>
        <w:tc>
          <w:tcPr>
            <w:tcW w:w="689" w:type="pct"/>
            <w:tcBorders>
              <w:top w:val="single" w:sz="6" w:space="0" w:color="auto"/>
              <w:bottom w:val="single" w:sz="6" w:space="0" w:color="auto"/>
            </w:tcBorders>
          </w:tcPr>
          <w:p w14:paraId="6E0D258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1"/>
                <w:sz w:val="20"/>
                <w:szCs w:val="20"/>
              </w:rPr>
              <w:t>R</w:t>
            </w:r>
            <w:r w:rsidRPr="006254A9">
              <w:rPr>
                <w:rFonts w:eastAsia="Book Antiqua" w:cs="Book Antiqua"/>
                <w:spacing w:val="1"/>
                <w:sz w:val="20"/>
                <w:szCs w:val="20"/>
              </w:rPr>
              <w:t>0</w:t>
            </w:r>
            <w:r w:rsidRPr="006254A9">
              <w:rPr>
                <w:rFonts w:eastAsia="Book Antiqua" w:cs="Book Antiqua"/>
                <w:sz w:val="20"/>
                <w:szCs w:val="20"/>
              </w:rPr>
              <w:t>1</w:t>
            </w:r>
            <w:r w:rsidRPr="006254A9">
              <w:rPr>
                <w:rFonts w:eastAsia="Book Antiqua" w:cs="Book Antiqua"/>
                <w:spacing w:val="-11"/>
                <w:sz w:val="20"/>
                <w:szCs w:val="20"/>
              </w:rPr>
              <w:t xml:space="preserve"> </w:t>
            </w:r>
            <w:r w:rsidRPr="006254A9">
              <w:rPr>
                <w:rFonts w:eastAsia="Book Antiqua" w:cs="Book Antiqua"/>
                <w:spacing w:val="-1"/>
                <w:sz w:val="20"/>
                <w:szCs w:val="20"/>
              </w:rPr>
              <w:t>HL128465</w:t>
            </w:r>
          </w:p>
        </w:tc>
        <w:tc>
          <w:tcPr>
            <w:tcW w:w="422" w:type="pct"/>
            <w:gridSpan w:val="2"/>
            <w:tcBorders>
              <w:top w:val="single" w:sz="6" w:space="0" w:color="auto"/>
              <w:bottom w:val="single" w:sz="6" w:space="0" w:color="auto"/>
            </w:tcBorders>
          </w:tcPr>
          <w:p w14:paraId="0966D5C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1"/>
                <w:sz w:val="20"/>
                <w:szCs w:val="20"/>
              </w:rPr>
              <w:t>1</w:t>
            </w:r>
            <w:r w:rsidRPr="006254A9">
              <w:rPr>
                <w:rFonts w:eastAsia="Times New Roman" w:cs="Times New Roman"/>
                <w:spacing w:val="-1"/>
                <w:sz w:val="20"/>
                <w:szCs w:val="20"/>
              </w:rPr>
              <w:t>/</w:t>
            </w:r>
            <w:r w:rsidRPr="006254A9">
              <w:rPr>
                <w:rFonts w:eastAsia="Times New Roman" w:cs="Times New Roman"/>
                <w:spacing w:val="1"/>
                <w:sz w:val="20"/>
                <w:szCs w:val="20"/>
              </w:rPr>
              <w:t>12</w:t>
            </w:r>
            <w:r w:rsidRPr="006254A9">
              <w:rPr>
                <w:rFonts w:eastAsia="Times New Roman" w:cs="Times New Roman"/>
                <w:spacing w:val="-2"/>
                <w:sz w:val="20"/>
                <w:szCs w:val="20"/>
              </w:rPr>
              <w:t>-</w:t>
            </w:r>
            <w:r w:rsidRPr="006254A9">
              <w:rPr>
                <w:rFonts w:eastAsia="Times New Roman" w:cs="Times New Roman"/>
                <w:spacing w:val="1"/>
                <w:sz w:val="20"/>
                <w:szCs w:val="20"/>
              </w:rPr>
              <w:t>12</w:t>
            </w:r>
            <w:r w:rsidRPr="006254A9">
              <w:rPr>
                <w:rFonts w:eastAsia="Times New Roman" w:cs="Times New Roman"/>
                <w:spacing w:val="-1"/>
                <w:sz w:val="20"/>
                <w:szCs w:val="20"/>
              </w:rPr>
              <w:t>/</w:t>
            </w:r>
            <w:r w:rsidRPr="006254A9">
              <w:rPr>
                <w:rFonts w:eastAsia="Times New Roman" w:cs="Times New Roman"/>
                <w:spacing w:val="1"/>
                <w:sz w:val="20"/>
                <w:szCs w:val="20"/>
              </w:rPr>
              <w:t>16</w:t>
            </w:r>
          </w:p>
        </w:tc>
        <w:tc>
          <w:tcPr>
            <w:tcW w:w="571" w:type="pct"/>
            <w:tcBorders>
              <w:top w:val="single" w:sz="6" w:space="0" w:color="auto"/>
              <w:bottom w:val="single" w:sz="6" w:space="0" w:color="auto"/>
            </w:tcBorders>
          </w:tcPr>
          <w:p w14:paraId="49245D28" w14:textId="77777777" w:rsidR="004C410D" w:rsidRPr="006254A9" w:rsidRDefault="004C410D" w:rsidP="00757FAA">
            <w:pPr>
              <w:pStyle w:val="TableParagraph"/>
              <w:spacing w:before="11"/>
              <w:ind w:left="108" w:right="6"/>
              <w:rPr>
                <w:rFonts w:eastAsia="Book Antiqua" w:cs="Book Antiqua"/>
                <w:spacing w:val="-2"/>
                <w:sz w:val="20"/>
                <w:szCs w:val="20"/>
              </w:rPr>
            </w:pPr>
            <w:r w:rsidRPr="006254A9">
              <w:rPr>
                <w:rFonts w:eastAsia="Times New Roman" w:cs="Times New Roman"/>
                <w:spacing w:val="1"/>
                <w:sz w:val="20"/>
                <w:szCs w:val="20"/>
              </w:rPr>
              <w:t>$1</w:t>
            </w:r>
            <w:r w:rsidRPr="006254A9">
              <w:rPr>
                <w:rFonts w:eastAsia="Times New Roman" w:cs="Times New Roman"/>
                <w:sz w:val="20"/>
                <w:szCs w:val="20"/>
              </w:rPr>
              <w:t>,</w:t>
            </w:r>
            <w:r w:rsidRPr="006254A9">
              <w:rPr>
                <w:rFonts w:eastAsia="Times New Roman" w:cs="Times New Roman"/>
                <w:spacing w:val="1"/>
                <w:sz w:val="20"/>
                <w:szCs w:val="20"/>
              </w:rPr>
              <w:t>3</w:t>
            </w:r>
            <w:r w:rsidRPr="006254A9">
              <w:rPr>
                <w:rFonts w:eastAsia="Times New Roman" w:cs="Times New Roman"/>
                <w:spacing w:val="-2"/>
                <w:sz w:val="20"/>
                <w:szCs w:val="20"/>
              </w:rPr>
              <w:t>7</w:t>
            </w:r>
            <w:r w:rsidRPr="006254A9">
              <w:rPr>
                <w:rFonts w:eastAsia="Times New Roman" w:cs="Times New Roman"/>
                <w:spacing w:val="1"/>
                <w:sz w:val="20"/>
                <w:szCs w:val="20"/>
              </w:rPr>
              <w:t>1</w:t>
            </w:r>
            <w:r w:rsidRPr="006254A9">
              <w:rPr>
                <w:rFonts w:eastAsia="Times New Roman" w:cs="Times New Roman"/>
                <w:sz w:val="20"/>
                <w:szCs w:val="20"/>
              </w:rPr>
              <w:t>,</w:t>
            </w:r>
            <w:r w:rsidRPr="006254A9">
              <w:rPr>
                <w:rFonts w:eastAsia="Times New Roman" w:cs="Times New Roman"/>
                <w:spacing w:val="-2"/>
                <w:sz w:val="20"/>
                <w:szCs w:val="20"/>
              </w:rPr>
              <w:t>4</w:t>
            </w:r>
            <w:r w:rsidRPr="006254A9">
              <w:rPr>
                <w:rFonts w:eastAsia="Times New Roman" w:cs="Times New Roman"/>
                <w:spacing w:val="1"/>
                <w:sz w:val="20"/>
                <w:szCs w:val="20"/>
              </w:rPr>
              <w:t>83</w:t>
            </w:r>
          </w:p>
        </w:tc>
        <w:tc>
          <w:tcPr>
            <w:tcW w:w="1169" w:type="pct"/>
            <w:tcBorders>
              <w:top w:val="single" w:sz="6" w:space="0" w:color="auto"/>
              <w:bottom w:val="single" w:sz="6" w:space="0" w:color="auto"/>
            </w:tcBorders>
          </w:tcPr>
          <w:p w14:paraId="131698E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2"/>
                <w:sz w:val="20"/>
                <w:szCs w:val="20"/>
              </w:rPr>
              <w:t>Subcontract PI</w:t>
            </w:r>
          </w:p>
        </w:tc>
        <w:tc>
          <w:tcPr>
            <w:tcW w:w="229" w:type="pct"/>
            <w:tcBorders>
              <w:top w:val="single" w:sz="6" w:space="0" w:color="auto"/>
              <w:bottom w:val="single" w:sz="6" w:space="0" w:color="auto"/>
            </w:tcBorders>
          </w:tcPr>
          <w:p w14:paraId="64F4B9CC"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Times New Roman" w:cs="Times New Roman"/>
                <w:spacing w:val="1"/>
                <w:sz w:val="20"/>
                <w:szCs w:val="20"/>
              </w:rPr>
              <w:t>10</w:t>
            </w:r>
          </w:p>
        </w:tc>
      </w:tr>
      <w:tr w:rsidR="004C410D" w:rsidRPr="006254A9" w14:paraId="4CA5C91D" w14:textId="77777777" w:rsidTr="00757FAA">
        <w:trPr>
          <w:cantSplit/>
        </w:trPr>
        <w:tc>
          <w:tcPr>
            <w:tcW w:w="1032" w:type="pct"/>
            <w:tcBorders>
              <w:top w:val="single" w:sz="6" w:space="0" w:color="auto"/>
              <w:bottom w:val="single" w:sz="6" w:space="0" w:color="auto"/>
            </w:tcBorders>
          </w:tcPr>
          <w:p w14:paraId="644E338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z w:val="20"/>
                <w:szCs w:val="20"/>
              </w:rPr>
              <w:t>NIH</w:t>
            </w:r>
          </w:p>
        </w:tc>
        <w:tc>
          <w:tcPr>
            <w:tcW w:w="888" w:type="pct"/>
            <w:gridSpan w:val="2"/>
            <w:tcBorders>
              <w:top w:val="single" w:sz="6" w:space="0" w:color="auto"/>
              <w:bottom w:val="single" w:sz="6" w:space="0" w:color="auto"/>
            </w:tcBorders>
          </w:tcPr>
          <w:p w14:paraId="271C359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sz w:val="20"/>
                <w:szCs w:val="20"/>
              </w:rPr>
              <w:t>A Trial to Determine the Effect of Psoriasis Treatment on Inflammation</w:t>
            </w:r>
          </w:p>
        </w:tc>
        <w:tc>
          <w:tcPr>
            <w:tcW w:w="689" w:type="pct"/>
            <w:tcBorders>
              <w:top w:val="single" w:sz="6" w:space="0" w:color="auto"/>
              <w:bottom w:val="single" w:sz="6" w:space="0" w:color="auto"/>
            </w:tcBorders>
          </w:tcPr>
          <w:p w14:paraId="003F958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z w:val="20"/>
                <w:szCs w:val="20"/>
              </w:rPr>
              <w:t>R01 HL111293</w:t>
            </w:r>
          </w:p>
        </w:tc>
        <w:tc>
          <w:tcPr>
            <w:tcW w:w="422" w:type="pct"/>
            <w:gridSpan w:val="2"/>
            <w:tcBorders>
              <w:top w:val="single" w:sz="6" w:space="0" w:color="auto"/>
              <w:bottom w:val="single" w:sz="6" w:space="0" w:color="auto"/>
            </w:tcBorders>
          </w:tcPr>
          <w:p w14:paraId="2258291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1"/>
                <w:sz w:val="20"/>
                <w:szCs w:val="20"/>
              </w:rPr>
              <w:t>2/12-11/17</w:t>
            </w:r>
          </w:p>
        </w:tc>
        <w:tc>
          <w:tcPr>
            <w:tcW w:w="571" w:type="pct"/>
            <w:tcBorders>
              <w:top w:val="single" w:sz="6" w:space="0" w:color="auto"/>
              <w:bottom w:val="single" w:sz="6" w:space="0" w:color="auto"/>
            </w:tcBorders>
          </w:tcPr>
          <w:p w14:paraId="2B2C66E4" w14:textId="77777777" w:rsidR="004C410D" w:rsidRPr="006254A9" w:rsidRDefault="004C410D" w:rsidP="00757FAA">
            <w:pPr>
              <w:pStyle w:val="TableParagraph"/>
              <w:spacing w:before="11"/>
              <w:ind w:left="108" w:right="6"/>
              <w:rPr>
                <w:rFonts w:eastAsia="Book Antiqua" w:cs="Book Antiqua"/>
                <w:spacing w:val="-2"/>
                <w:sz w:val="20"/>
                <w:szCs w:val="20"/>
              </w:rPr>
            </w:pPr>
            <w:r w:rsidRPr="006254A9">
              <w:rPr>
                <w:rFonts w:eastAsia="Times New Roman" w:cs="Times New Roman"/>
                <w:spacing w:val="1"/>
                <w:sz w:val="20"/>
                <w:szCs w:val="20"/>
              </w:rPr>
              <w:t>$243</w:t>
            </w:r>
            <w:r w:rsidRPr="006254A9">
              <w:rPr>
                <w:rFonts w:eastAsia="Times New Roman" w:cs="Times New Roman"/>
                <w:spacing w:val="-2"/>
                <w:sz w:val="20"/>
                <w:szCs w:val="20"/>
              </w:rPr>
              <w:t>,</w:t>
            </w:r>
            <w:r w:rsidRPr="006254A9">
              <w:rPr>
                <w:rFonts w:eastAsia="Times New Roman" w:cs="Times New Roman"/>
                <w:spacing w:val="1"/>
                <w:sz w:val="20"/>
                <w:szCs w:val="20"/>
              </w:rPr>
              <w:t>000</w:t>
            </w:r>
          </w:p>
        </w:tc>
        <w:tc>
          <w:tcPr>
            <w:tcW w:w="1169" w:type="pct"/>
            <w:tcBorders>
              <w:top w:val="single" w:sz="6" w:space="0" w:color="auto"/>
              <w:bottom w:val="single" w:sz="6" w:space="0" w:color="auto"/>
            </w:tcBorders>
          </w:tcPr>
          <w:p w14:paraId="6174086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2"/>
                <w:sz w:val="20"/>
                <w:szCs w:val="20"/>
              </w:rPr>
              <w:t>Subcontract PI</w:t>
            </w:r>
          </w:p>
        </w:tc>
        <w:tc>
          <w:tcPr>
            <w:tcW w:w="229" w:type="pct"/>
            <w:tcBorders>
              <w:top w:val="single" w:sz="6" w:space="0" w:color="auto"/>
              <w:bottom w:val="single" w:sz="6" w:space="0" w:color="auto"/>
            </w:tcBorders>
          </w:tcPr>
          <w:p w14:paraId="3B732D83"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Times New Roman" w:cs="Times New Roman"/>
                <w:spacing w:val="1"/>
                <w:sz w:val="20"/>
                <w:szCs w:val="20"/>
              </w:rPr>
              <w:t>10</w:t>
            </w:r>
          </w:p>
        </w:tc>
      </w:tr>
      <w:tr w:rsidR="004C410D" w:rsidRPr="006254A9" w14:paraId="5B04A221" w14:textId="77777777" w:rsidTr="00757FAA">
        <w:trPr>
          <w:cantSplit/>
        </w:trPr>
        <w:tc>
          <w:tcPr>
            <w:tcW w:w="1032" w:type="pct"/>
            <w:tcBorders>
              <w:top w:val="single" w:sz="6" w:space="0" w:color="auto"/>
              <w:bottom w:val="single" w:sz="6" w:space="0" w:color="auto"/>
            </w:tcBorders>
          </w:tcPr>
          <w:p w14:paraId="0F21452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Weight Watchers</w:t>
            </w:r>
          </w:p>
        </w:tc>
        <w:tc>
          <w:tcPr>
            <w:tcW w:w="888" w:type="pct"/>
            <w:gridSpan w:val="2"/>
            <w:tcBorders>
              <w:top w:val="single" w:sz="6" w:space="0" w:color="auto"/>
              <w:bottom w:val="single" w:sz="6" w:space="0" w:color="auto"/>
            </w:tcBorders>
          </w:tcPr>
          <w:p w14:paraId="0A6717C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 Test of Differing Degrees of Cost Sharing on Program Attendance</w:t>
            </w:r>
          </w:p>
        </w:tc>
        <w:tc>
          <w:tcPr>
            <w:tcW w:w="689" w:type="pct"/>
            <w:tcBorders>
              <w:top w:val="single" w:sz="6" w:space="0" w:color="auto"/>
              <w:bottom w:val="single" w:sz="6" w:space="0" w:color="auto"/>
            </w:tcBorders>
          </w:tcPr>
          <w:p w14:paraId="30070322"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180FF5C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7/12-7/14</w:t>
            </w:r>
          </w:p>
        </w:tc>
        <w:tc>
          <w:tcPr>
            <w:tcW w:w="571" w:type="pct"/>
            <w:tcBorders>
              <w:top w:val="single" w:sz="6" w:space="0" w:color="auto"/>
              <w:bottom w:val="single" w:sz="6" w:space="0" w:color="auto"/>
            </w:tcBorders>
          </w:tcPr>
          <w:p w14:paraId="3754EFF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$129,295</w:t>
            </w:r>
          </w:p>
        </w:tc>
        <w:tc>
          <w:tcPr>
            <w:tcW w:w="1169" w:type="pct"/>
            <w:tcBorders>
              <w:top w:val="single" w:sz="6" w:space="0" w:color="auto"/>
              <w:bottom w:val="single" w:sz="6" w:space="0" w:color="auto"/>
            </w:tcBorders>
          </w:tcPr>
          <w:p w14:paraId="5086CFA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5ED98D0A"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2</w:t>
            </w:r>
          </w:p>
        </w:tc>
      </w:tr>
      <w:tr w:rsidR="004C410D" w:rsidRPr="006254A9" w14:paraId="33B6A11F" w14:textId="77777777" w:rsidTr="00757FAA">
        <w:trPr>
          <w:cantSplit/>
        </w:trPr>
        <w:tc>
          <w:tcPr>
            <w:tcW w:w="1032" w:type="pct"/>
            <w:tcBorders>
              <w:top w:val="single" w:sz="6" w:space="0" w:color="auto"/>
              <w:bottom w:val="single" w:sz="6" w:space="0" w:color="auto"/>
            </w:tcBorders>
          </w:tcPr>
          <w:p w14:paraId="5BCCC29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CMS/CMMI</w:t>
            </w:r>
          </w:p>
        </w:tc>
        <w:tc>
          <w:tcPr>
            <w:tcW w:w="888" w:type="pct"/>
            <w:gridSpan w:val="2"/>
            <w:tcBorders>
              <w:top w:val="single" w:sz="6" w:space="0" w:color="auto"/>
              <w:bottom w:val="single" w:sz="6" w:space="0" w:color="auto"/>
            </w:tcBorders>
          </w:tcPr>
          <w:p w14:paraId="5952560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New Model for Engagement Enhancement in AMI Patients</w:t>
            </w:r>
          </w:p>
        </w:tc>
        <w:tc>
          <w:tcPr>
            <w:tcW w:w="689" w:type="pct"/>
            <w:tcBorders>
              <w:top w:val="single" w:sz="6" w:space="0" w:color="auto"/>
              <w:bottom w:val="single" w:sz="6" w:space="0" w:color="auto"/>
            </w:tcBorders>
          </w:tcPr>
          <w:p w14:paraId="46BB1A57" w14:textId="77777777" w:rsidR="004C410D" w:rsidRPr="006254A9" w:rsidRDefault="004C410D" w:rsidP="00757FAA">
            <w:pPr>
              <w:pStyle w:val="TableParagraph"/>
              <w:spacing w:before="11"/>
              <w:ind w:left="108" w:right="161"/>
              <w:rPr>
                <w:rFonts w:eastAsia="Book Antiqua" w:cs="Book Antiqua"/>
                <w:sz w:val="20"/>
                <w:szCs w:val="20"/>
              </w:rPr>
            </w:pPr>
            <w:r w:rsidRPr="006254A9">
              <w:rPr>
                <w:rFonts w:eastAsia="Book Antiqua" w:cs="Book Antiqua"/>
                <w:sz w:val="20"/>
                <w:szCs w:val="20"/>
              </w:rPr>
              <w:t>1C1</w:t>
            </w:r>
          </w:p>
          <w:p w14:paraId="12EE669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z w:val="20"/>
                <w:szCs w:val="20"/>
              </w:rPr>
              <w:t>CMS331009</w:t>
            </w:r>
          </w:p>
        </w:tc>
        <w:tc>
          <w:tcPr>
            <w:tcW w:w="422" w:type="pct"/>
            <w:gridSpan w:val="2"/>
            <w:tcBorders>
              <w:top w:val="single" w:sz="6" w:space="0" w:color="auto"/>
              <w:bottom w:val="single" w:sz="6" w:space="0" w:color="auto"/>
            </w:tcBorders>
          </w:tcPr>
          <w:p w14:paraId="5EE30A7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7/12-5/16</w:t>
            </w:r>
          </w:p>
        </w:tc>
        <w:tc>
          <w:tcPr>
            <w:tcW w:w="571" w:type="pct"/>
            <w:tcBorders>
              <w:top w:val="single" w:sz="6" w:space="0" w:color="auto"/>
              <w:bottom w:val="single" w:sz="6" w:space="0" w:color="auto"/>
            </w:tcBorders>
          </w:tcPr>
          <w:p w14:paraId="4715865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$1,450,386</w:t>
            </w:r>
          </w:p>
        </w:tc>
        <w:tc>
          <w:tcPr>
            <w:tcW w:w="1169" w:type="pct"/>
            <w:tcBorders>
              <w:top w:val="single" w:sz="6" w:space="0" w:color="auto"/>
              <w:bottom w:val="single" w:sz="6" w:space="0" w:color="auto"/>
            </w:tcBorders>
          </w:tcPr>
          <w:p w14:paraId="1FCFB54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7E699644"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1E416B83" w14:textId="77777777" w:rsidTr="00757FAA">
        <w:trPr>
          <w:cantSplit/>
        </w:trPr>
        <w:tc>
          <w:tcPr>
            <w:tcW w:w="1032" w:type="pct"/>
            <w:tcBorders>
              <w:top w:val="single" w:sz="6" w:space="0" w:color="auto"/>
              <w:bottom w:val="single" w:sz="6" w:space="0" w:color="auto"/>
            </w:tcBorders>
          </w:tcPr>
          <w:p w14:paraId="004FE3D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3E3ED0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 Randomized Controlled Trial of Incentives for Maintenance of Weight Loss</w:t>
            </w:r>
          </w:p>
        </w:tc>
        <w:tc>
          <w:tcPr>
            <w:tcW w:w="689" w:type="pct"/>
            <w:tcBorders>
              <w:top w:val="single" w:sz="6" w:space="0" w:color="auto"/>
              <w:bottom w:val="single" w:sz="6" w:space="0" w:color="auto"/>
            </w:tcBorders>
          </w:tcPr>
          <w:p w14:paraId="2A08AAB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AG045045</w:t>
            </w:r>
          </w:p>
        </w:tc>
        <w:tc>
          <w:tcPr>
            <w:tcW w:w="422" w:type="pct"/>
            <w:gridSpan w:val="2"/>
            <w:tcBorders>
              <w:top w:val="single" w:sz="6" w:space="0" w:color="auto"/>
              <w:bottom w:val="single" w:sz="6" w:space="0" w:color="auto"/>
            </w:tcBorders>
          </w:tcPr>
          <w:p w14:paraId="298A04C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9/12-9/13</w:t>
            </w:r>
          </w:p>
        </w:tc>
        <w:tc>
          <w:tcPr>
            <w:tcW w:w="571" w:type="pct"/>
            <w:tcBorders>
              <w:top w:val="single" w:sz="6" w:space="0" w:color="auto"/>
              <w:bottom w:val="single" w:sz="6" w:space="0" w:color="auto"/>
            </w:tcBorders>
          </w:tcPr>
          <w:p w14:paraId="2EE63197"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$346,936</w:t>
            </w:r>
          </w:p>
        </w:tc>
        <w:tc>
          <w:tcPr>
            <w:tcW w:w="1169" w:type="pct"/>
            <w:tcBorders>
              <w:top w:val="single" w:sz="6" w:space="0" w:color="auto"/>
              <w:bottom w:val="single" w:sz="6" w:space="0" w:color="auto"/>
            </w:tcBorders>
          </w:tcPr>
          <w:p w14:paraId="50094BE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0FB14219"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626B2130" w14:textId="77777777" w:rsidTr="00757FAA">
        <w:trPr>
          <w:cantSplit/>
        </w:trPr>
        <w:tc>
          <w:tcPr>
            <w:tcW w:w="1032" w:type="pct"/>
            <w:tcBorders>
              <w:top w:val="single" w:sz="6" w:space="0" w:color="auto"/>
              <w:bottom w:val="single" w:sz="6" w:space="0" w:color="auto"/>
            </w:tcBorders>
          </w:tcPr>
          <w:p w14:paraId="4EC63D6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262F91A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Phase I Study of Resiquimod Gel Therapy for Cutaneous T-Cell Lymphoma</w:t>
            </w:r>
          </w:p>
        </w:tc>
        <w:tc>
          <w:tcPr>
            <w:tcW w:w="689" w:type="pct"/>
            <w:tcBorders>
              <w:top w:val="single" w:sz="6" w:space="0" w:color="auto"/>
              <w:bottom w:val="single" w:sz="6" w:space="0" w:color="auto"/>
            </w:tcBorders>
          </w:tcPr>
          <w:p w14:paraId="09F4AF8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R01 FD004092</w:t>
            </w:r>
          </w:p>
        </w:tc>
        <w:tc>
          <w:tcPr>
            <w:tcW w:w="422" w:type="pct"/>
            <w:gridSpan w:val="2"/>
            <w:tcBorders>
              <w:top w:val="single" w:sz="6" w:space="0" w:color="auto"/>
              <w:bottom w:val="single" w:sz="6" w:space="0" w:color="auto"/>
            </w:tcBorders>
          </w:tcPr>
          <w:p w14:paraId="0AFFB14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9/12-8/14</w:t>
            </w:r>
          </w:p>
        </w:tc>
        <w:tc>
          <w:tcPr>
            <w:tcW w:w="571" w:type="pct"/>
            <w:tcBorders>
              <w:top w:val="single" w:sz="6" w:space="0" w:color="auto"/>
              <w:bottom w:val="single" w:sz="6" w:space="0" w:color="auto"/>
            </w:tcBorders>
          </w:tcPr>
          <w:p w14:paraId="0E40D0B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$123,941</w:t>
            </w:r>
          </w:p>
        </w:tc>
        <w:tc>
          <w:tcPr>
            <w:tcW w:w="1169" w:type="pct"/>
            <w:tcBorders>
              <w:top w:val="single" w:sz="6" w:space="0" w:color="auto"/>
              <w:bottom w:val="single" w:sz="6" w:space="0" w:color="auto"/>
            </w:tcBorders>
          </w:tcPr>
          <w:p w14:paraId="6793500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1972C137"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10</w:t>
            </w:r>
          </w:p>
        </w:tc>
      </w:tr>
      <w:tr w:rsidR="004C410D" w:rsidRPr="006254A9" w14:paraId="23F6FD77" w14:textId="77777777" w:rsidTr="00757FAA">
        <w:trPr>
          <w:cantSplit/>
        </w:trPr>
        <w:tc>
          <w:tcPr>
            <w:tcW w:w="1032" w:type="pct"/>
            <w:tcBorders>
              <w:top w:val="single" w:sz="6" w:space="0" w:color="auto"/>
              <w:bottom w:val="single" w:sz="6" w:space="0" w:color="auto"/>
            </w:tcBorders>
          </w:tcPr>
          <w:p w14:paraId="42E50FD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InCyte Pharmaceuticals Inc</w:t>
            </w:r>
          </w:p>
        </w:tc>
        <w:tc>
          <w:tcPr>
            <w:tcW w:w="888" w:type="pct"/>
            <w:gridSpan w:val="2"/>
            <w:tcBorders>
              <w:top w:val="single" w:sz="6" w:space="0" w:color="auto"/>
              <w:bottom w:val="single" w:sz="6" w:space="0" w:color="auto"/>
            </w:tcBorders>
          </w:tcPr>
          <w:p w14:paraId="689DB06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A Phase I/II Study to Assess the Safety and Therapeutic Effect of INCB007839 in Combination with Trastuzumab and Vinorelbine in Patients with Metastatic Her2+ Breast Cancer</w:t>
            </w:r>
          </w:p>
        </w:tc>
        <w:tc>
          <w:tcPr>
            <w:tcW w:w="689" w:type="pct"/>
            <w:tcBorders>
              <w:top w:val="single" w:sz="6" w:space="0" w:color="auto"/>
              <w:bottom w:val="single" w:sz="6" w:space="0" w:color="auto"/>
            </w:tcBorders>
          </w:tcPr>
          <w:p w14:paraId="04853E95"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06BE817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9/12-9/15</w:t>
            </w:r>
          </w:p>
        </w:tc>
        <w:tc>
          <w:tcPr>
            <w:tcW w:w="571" w:type="pct"/>
            <w:tcBorders>
              <w:top w:val="single" w:sz="6" w:space="0" w:color="auto"/>
              <w:bottom w:val="single" w:sz="6" w:space="0" w:color="auto"/>
            </w:tcBorders>
          </w:tcPr>
          <w:p w14:paraId="557999E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$25,597</w:t>
            </w:r>
          </w:p>
        </w:tc>
        <w:tc>
          <w:tcPr>
            <w:tcW w:w="1169" w:type="pct"/>
            <w:tcBorders>
              <w:top w:val="single" w:sz="6" w:space="0" w:color="auto"/>
              <w:bottom w:val="single" w:sz="6" w:space="0" w:color="auto"/>
            </w:tcBorders>
          </w:tcPr>
          <w:p w14:paraId="3513284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3AFD56C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&lt;1</w:t>
            </w:r>
          </w:p>
        </w:tc>
      </w:tr>
      <w:tr w:rsidR="004C410D" w:rsidRPr="006254A9" w14:paraId="73524BA5" w14:textId="77777777" w:rsidTr="00757FAA">
        <w:trPr>
          <w:cantSplit/>
        </w:trPr>
        <w:tc>
          <w:tcPr>
            <w:tcW w:w="1032" w:type="pct"/>
            <w:tcBorders>
              <w:top w:val="single" w:sz="6" w:space="0" w:color="auto"/>
              <w:bottom w:val="single" w:sz="6" w:space="0" w:color="auto"/>
            </w:tcBorders>
          </w:tcPr>
          <w:p w14:paraId="55668AA8"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Depomed</w:t>
            </w:r>
          </w:p>
        </w:tc>
        <w:tc>
          <w:tcPr>
            <w:tcW w:w="888" w:type="pct"/>
            <w:gridSpan w:val="2"/>
            <w:tcBorders>
              <w:top w:val="single" w:sz="6" w:space="0" w:color="auto"/>
              <w:bottom w:val="single" w:sz="6" w:space="0" w:color="auto"/>
            </w:tcBorders>
          </w:tcPr>
          <w:p w14:paraId="59E2335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Hot Flashes CID Study</w:t>
            </w:r>
          </w:p>
        </w:tc>
        <w:tc>
          <w:tcPr>
            <w:tcW w:w="689" w:type="pct"/>
            <w:tcBorders>
              <w:top w:val="single" w:sz="6" w:space="0" w:color="auto"/>
              <w:bottom w:val="single" w:sz="6" w:space="0" w:color="auto"/>
            </w:tcBorders>
          </w:tcPr>
          <w:p w14:paraId="55D93294"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08762FA9"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11/12-1/13</w:t>
            </w:r>
          </w:p>
        </w:tc>
        <w:tc>
          <w:tcPr>
            <w:tcW w:w="571" w:type="pct"/>
            <w:tcBorders>
              <w:top w:val="single" w:sz="6" w:space="0" w:color="auto"/>
              <w:bottom w:val="single" w:sz="6" w:space="0" w:color="auto"/>
            </w:tcBorders>
          </w:tcPr>
          <w:p w14:paraId="390F1C5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$60,000</w:t>
            </w:r>
          </w:p>
        </w:tc>
        <w:tc>
          <w:tcPr>
            <w:tcW w:w="1169" w:type="pct"/>
            <w:tcBorders>
              <w:top w:val="single" w:sz="6" w:space="0" w:color="auto"/>
              <w:bottom w:val="single" w:sz="6" w:space="0" w:color="auto"/>
            </w:tcBorders>
          </w:tcPr>
          <w:p w14:paraId="13BF2D6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83E265B"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3B94E90D" w14:textId="77777777" w:rsidTr="00757FAA">
        <w:trPr>
          <w:cantSplit/>
        </w:trPr>
        <w:tc>
          <w:tcPr>
            <w:tcW w:w="1032" w:type="pct"/>
            <w:tcBorders>
              <w:top w:val="single" w:sz="6" w:space="0" w:color="auto"/>
              <w:bottom w:val="single" w:sz="6" w:space="0" w:color="auto"/>
            </w:tcBorders>
          </w:tcPr>
          <w:p w14:paraId="372CE9E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51174C5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The Risk of Diabetes in Patients with Psoriasis</w:t>
            </w:r>
          </w:p>
        </w:tc>
        <w:tc>
          <w:tcPr>
            <w:tcW w:w="689" w:type="pct"/>
            <w:tcBorders>
              <w:top w:val="single" w:sz="6" w:space="0" w:color="auto"/>
              <w:bottom w:val="single" w:sz="6" w:space="0" w:color="auto"/>
            </w:tcBorders>
          </w:tcPr>
          <w:p w14:paraId="05D9842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K24 AR064310</w:t>
            </w:r>
          </w:p>
        </w:tc>
        <w:tc>
          <w:tcPr>
            <w:tcW w:w="422" w:type="pct"/>
            <w:gridSpan w:val="2"/>
            <w:tcBorders>
              <w:top w:val="single" w:sz="6" w:space="0" w:color="auto"/>
              <w:bottom w:val="single" w:sz="6" w:space="0" w:color="auto"/>
            </w:tcBorders>
          </w:tcPr>
          <w:p w14:paraId="04AE682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7/12-6/16</w:t>
            </w:r>
          </w:p>
        </w:tc>
        <w:tc>
          <w:tcPr>
            <w:tcW w:w="571" w:type="pct"/>
            <w:tcBorders>
              <w:top w:val="single" w:sz="6" w:space="0" w:color="auto"/>
              <w:bottom w:val="single" w:sz="6" w:space="0" w:color="auto"/>
            </w:tcBorders>
          </w:tcPr>
          <w:p w14:paraId="31DED10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$1,450,386</w:t>
            </w:r>
          </w:p>
        </w:tc>
        <w:tc>
          <w:tcPr>
            <w:tcW w:w="1169" w:type="pct"/>
            <w:tcBorders>
              <w:top w:val="single" w:sz="6" w:space="0" w:color="auto"/>
              <w:bottom w:val="single" w:sz="6" w:space="0" w:color="auto"/>
            </w:tcBorders>
          </w:tcPr>
          <w:p w14:paraId="4C04BA4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6C6A0D80"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655C31E9" w14:textId="77777777" w:rsidTr="00757FAA">
        <w:trPr>
          <w:cantSplit/>
        </w:trPr>
        <w:tc>
          <w:tcPr>
            <w:tcW w:w="1032" w:type="pct"/>
            <w:tcBorders>
              <w:top w:val="single" w:sz="6" w:space="0" w:color="auto"/>
              <w:bottom w:val="single" w:sz="6" w:space="0" w:color="auto"/>
            </w:tcBorders>
          </w:tcPr>
          <w:p w14:paraId="5ABD73C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NY Medicaid-DHHS</w:t>
            </w:r>
          </w:p>
        </w:tc>
        <w:tc>
          <w:tcPr>
            <w:tcW w:w="888" w:type="pct"/>
            <w:gridSpan w:val="2"/>
            <w:tcBorders>
              <w:top w:val="single" w:sz="6" w:space="0" w:color="auto"/>
              <w:bottom w:val="single" w:sz="6" w:space="0" w:color="auto"/>
            </w:tcBorders>
          </w:tcPr>
          <w:p w14:paraId="3110AF1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Medicaid Incentives for the Prevention of Chronic Disease in New York State</w:t>
            </w:r>
          </w:p>
        </w:tc>
        <w:tc>
          <w:tcPr>
            <w:tcW w:w="689" w:type="pct"/>
            <w:tcBorders>
              <w:top w:val="single" w:sz="6" w:space="0" w:color="auto"/>
              <w:bottom w:val="single" w:sz="6" w:space="0" w:color="auto"/>
            </w:tcBorders>
          </w:tcPr>
          <w:p w14:paraId="681A6FA7"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593A597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1/13-12/15</w:t>
            </w:r>
          </w:p>
        </w:tc>
        <w:tc>
          <w:tcPr>
            <w:tcW w:w="571" w:type="pct"/>
            <w:tcBorders>
              <w:top w:val="single" w:sz="6" w:space="0" w:color="auto"/>
              <w:bottom w:val="single" w:sz="6" w:space="0" w:color="auto"/>
            </w:tcBorders>
          </w:tcPr>
          <w:p w14:paraId="2E883255" w14:textId="77777777" w:rsidR="004C410D" w:rsidRPr="006254A9" w:rsidRDefault="004C410D" w:rsidP="00757FAA">
            <w:pPr>
              <w:pStyle w:val="TableParagraph"/>
              <w:spacing w:before="11"/>
              <w:ind w:left="108" w:right="8"/>
              <w:rPr>
                <w:rFonts w:eastAsia="Book Antiqua" w:cs="Book Antiqua"/>
                <w:spacing w:val="-2"/>
                <w:sz w:val="20"/>
                <w:szCs w:val="20"/>
              </w:rPr>
            </w:pPr>
          </w:p>
        </w:tc>
        <w:tc>
          <w:tcPr>
            <w:tcW w:w="1169" w:type="pct"/>
            <w:tcBorders>
              <w:top w:val="single" w:sz="6" w:space="0" w:color="auto"/>
              <w:bottom w:val="single" w:sz="6" w:space="0" w:color="auto"/>
            </w:tcBorders>
          </w:tcPr>
          <w:p w14:paraId="39FFAE8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20D6A3F2" w14:textId="77777777" w:rsidR="004C410D" w:rsidRPr="006254A9" w:rsidRDefault="004C410D" w:rsidP="00757FAA">
            <w:pPr>
              <w:pStyle w:val="TableParagraph"/>
              <w:spacing w:before="11"/>
              <w:ind w:left="108" w:right="-486"/>
              <w:rPr>
                <w:rFonts w:eastAsia="Book Antiqua" w:cs="Book Antiqua"/>
                <w:spacing w:val="-2"/>
                <w:sz w:val="20"/>
                <w:szCs w:val="20"/>
              </w:rPr>
            </w:pPr>
          </w:p>
        </w:tc>
      </w:tr>
      <w:tr w:rsidR="004C410D" w:rsidRPr="006254A9" w14:paraId="29FA81D1" w14:textId="77777777" w:rsidTr="00757FAA">
        <w:trPr>
          <w:cantSplit/>
        </w:trPr>
        <w:tc>
          <w:tcPr>
            <w:tcW w:w="1032" w:type="pct"/>
            <w:tcBorders>
              <w:top w:val="single" w:sz="6" w:space="0" w:color="auto"/>
              <w:bottom w:val="single" w:sz="6" w:space="0" w:color="auto"/>
            </w:tcBorders>
          </w:tcPr>
          <w:p w14:paraId="1CF39DE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Basser Research Center</w:t>
            </w:r>
          </w:p>
        </w:tc>
        <w:tc>
          <w:tcPr>
            <w:tcW w:w="888" w:type="pct"/>
            <w:gridSpan w:val="2"/>
            <w:tcBorders>
              <w:top w:val="single" w:sz="6" w:space="0" w:color="auto"/>
              <w:bottom w:val="single" w:sz="6" w:space="0" w:color="auto"/>
            </w:tcBorders>
          </w:tcPr>
          <w:p w14:paraId="48FE3E4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Eating and Exercising for Breast Cancer Survivors</w:t>
            </w:r>
          </w:p>
        </w:tc>
        <w:tc>
          <w:tcPr>
            <w:tcW w:w="689" w:type="pct"/>
            <w:tcBorders>
              <w:top w:val="single" w:sz="6" w:space="0" w:color="auto"/>
              <w:bottom w:val="single" w:sz="6" w:space="0" w:color="auto"/>
            </w:tcBorders>
          </w:tcPr>
          <w:p w14:paraId="5CA6FD15"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0D47F4A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7/13-6/14</w:t>
            </w:r>
          </w:p>
        </w:tc>
        <w:tc>
          <w:tcPr>
            <w:tcW w:w="571" w:type="pct"/>
            <w:tcBorders>
              <w:top w:val="single" w:sz="6" w:space="0" w:color="auto"/>
              <w:bottom w:val="single" w:sz="6" w:space="0" w:color="auto"/>
            </w:tcBorders>
          </w:tcPr>
          <w:p w14:paraId="1C82A030" w14:textId="77777777" w:rsidR="004C410D" w:rsidRPr="006254A9" w:rsidRDefault="004C410D" w:rsidP="00757FAA">
            <w:pPr>
              <w:pStyle w:val="TableParagraph"/>
              <w:spacing w:before="11"/>
              <w:ind w:left="108" w:right="8"/>
              <w:rPr>
                <w:rFonts w:eastAsia="Book Antiqua" w:cs="Book Antiqua"/>
                <w:spacing w:val="-2"/>
                <w:sz w:val="20"/>
                <w:szCs w:val="20"/>
              </w:rPr>
            </w:pPr>
          </w:p>
        </w:tc>
        <w:tc>
          <w:tcPr>
            <w:tcW w:w="1169" w:type="pct"/>
            <w:tcBorders>
              <w:top w:val="single" w:sz="6" w:space="0" w:color="auto"/>
              <w:bottom w:val="single" w:sz="6" w:space="0" w:color="auto"/>
            </w:tcBorders>
          </w:tcPr>
          <w:p w14:paraId="5A48174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1AB196FF" w14:textId="77777777" w:rsidR="004C410D" w:rsidRPr="006254A9" w:rsidRDefault="004C410D" w:rsidP="00757FAA">
            <w:pPr>
              <w:pStyle w:val="TableParagraph"/>
              <w:spacing w:before="11"/>
              <w:ind w:left="108" w:right="-486"/>
              <w:rPr>
                <w:rFonts w:eastAsia="Book Antiqua" w:cs="Book Antiqua"/>
                <w:spacing w:val="-2"/>
                <w:sz w:val="20"/>
                <w:szCs w:val="20"/>
              </w:rPr>
            </w:pPr>
          </w:p>
        </w:tc>
      </w:tr>
      <w:tr w:rsidR="004C410D" w:rsidRPr="006254A9" w14:paraId="75EB9B51" w14:textId="77777777" w:rsidTr="00757FAA">
        <w:trPr>
          <w:cantSplit/>
        </w:trPr>
        <w:tc>
          <w:tcPr>
            <w:tcW w:w="1032" w:type="pct"/>
            <w:tcBorders>
              <w:top w:val="single" w:sz="6" w:space="0" w:color="auto"/>
              <w:bottom w:val="single" w:sz="6" w:space="0" w:color="auto"/>
            </w:tcBorders>
          </w:tcPr>
          <w:p w14:paraId="0A52E5D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Discovery Holdings LTD</w:t>
            </w:r>
          </w:p>
        </w:tc>
        <w:tc>
          <w:tcPr>
            <w:tcW w:w="888" w:type="pct"/>
            <w:gridSpan w:val="2"/>
            <w:tcBorders>
              <w:top w:val="single" w:sz="6" w:space="0" w:color="auto"/>
              <w:bottom w:val="single" w:sz="6" w:space="0" w:color="auto"/>
            </w:tcBorders>
          </w:tcPr>
          <w:p w14:paraId="2948952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Vitality Institute Collaboration</w:t>
            </w:r>
          </w:p>
        </w:tc>
        <w:tc>
          <w:tcPr>
            <w:tcW w:w="689" w:type="pct"/>
            <w:tcBorders>
              <w:top w:val="single" w:sz="6" w:space="0" w:color="auto"/>
              <w:bottom w:val="single" w:sz="6" w:space="0" w:color="auto"/>
            </w:tcBorders>
          </w:tcPr>
          <w:p w14:paraId="608E61B7"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514788F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7/13-8/16</w:t>
            </w:r>
          </w:p>
        </w:tc>
        <w:tc>
          <w:tcPr>
            <w:tcW w:w="571" w:type="pct"/>
            <w:tcBorders>
              <w:top w:val="single" w:sz="6" w:space="0" w:color="auto"/>
              <w:bottom w:val="single" w:sz="6" w:space="0" w:color="auto"/>
            </w:tcBorders>
          </w:tcPr>
          <w:p w14:paraId="405D48C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$1,255,000</w:t>
            </w:r>
          </w:p>
        </w:tc>
        <w:tc>
          <w:tcPr>
            <w:tcW w:w="1169" w:type="pct"/>
            <w:tcBorders>
              <w:top w:val="single" w:sz="6" w:space="0" w:color="auto"/>
              <w:bottom w:val="single" w:sz="6" w:space="0" w:color="auto"/>
            </w:tcBorders>
          </w:tcPr>
          <w:p w14:paraId="55BD380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571C5B6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7E531B24" w14:textId="77777777" w:rsidTr="00757FAA">
        <w:trPr>
          <w:cantSplit/>
        </w:trPr>
        <w:tc>
          <w:tcPr>
            <w:tcW w:w="1032" w:type="pct"/>
            <w:tcBorders>
              <w:top w:val="single" w:sz="6" w:space="0" w:color="auto"/>
              <w:bottom w:val="single" w:sz="6" w:space="0" w:color="auto"/>
            </w:tcBorders>
          </w:tcPr>
          <w:p w14:paraId="6AB259E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572FC6E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CD164 as a Novel Biomarker for Malignant CD4 T-Cells in Cutaneous T-Cell Lymphoma</w:t>
            </w:r>
          </w:p>
        </w:tc>
        <w:tc>
          <w:tcPr>
            <w:tcW w:w="689" w:type="pct"/>
            <w:tcBorders>
              <w:top w:val="single" w:sz="6" w:space="0" w:color="auto"/>
              <w:bottom w:val="single" w:sz="6" w:space="0" w:color="auto"/>
            </w:tcBorders>
          </w:tcPr>
          <w:p w14:paraId="5EEECA3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R21 CA178424</w:t>
            </w:r>
          </w:p>
        </w:tc>
        <w:tc>
          <w:tcPr>
            <w:tcW w:w="422" w:type="pct"/>
            <w:gridSpan w:val="2"/>
            <w:tcBorders>
              <w:top w:val="single" w:sz="6" w:space="0" w:color="auto"/>
              <w:bottom w:val="single" w:sz="6" w:space="0" w:color="auto"/>
            </w:tcBorders>
          </w:tcPr>
          <w:p w14:paraId="09D147B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7/13-6/15</w:t>
            </w:r>
          </w:p>
        </w:tc>
        <w:tc>
          <w:tcPr>
            <w:tcW w:w="571" w:type="pct"/>
            <w:tcBorders>
              <w:top w:val="single" w:sz="6" w:space="0" w:color="auto"/>
              <w:bottom w:val="single" w:sz="6" w:space="0" w:color="auto"/>
            </w:tcBorders>
          </w:tcPr>
          <w:p w14:paraId="3CB95B93"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$150,000</w:t>
            </w:r>
          </w:p>
        </w:tc>
        <w:tc>
          <w:tcPr>
            <w:tcW w:w="1169" w:type="pct"/>
            <w:tcBorders>
              <w:top w:val="single" w:sz="6" w:space="0" w:color="auto"/>
              <w:bottom w:val="single" w:sz="6" w:space="0" w:color="auto"/>
            </w:tcBorders>
          </w:tcPr>
          <w:p w14:paraId="2DFAE84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0DAE99E8"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1C5153ED" w14:textId="77777777" w:rsidTr="00757FAA">
        <w:trPr>
          <w:cantSplit/>
        </w:trPr>
        <w:tc>
          <w:tcPr>
            <w:tcW w:w="1032" w:type="pct"/>
            <w:tcBorders>
              <w:top w:val="single" w:sz="6" w:space="0" w:color="auto"/>
              <w:bottom w:val="single" w:sz="6" w:space="0" w:color="auto"/>
            </w:tcBorders>
          </w:tcPr>
          <w:p w14:paraId="5545275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Moore Foundation</w:t>
            </w:r>
          </w:p>
        </w:tc>
        <w:tc>
          <w:tcPr>
            <w:tcW w:w="888" w:type="pct"/>
            <w:gridSpan w:val="2"/>
            <w:tcBorders>
              <w:top w:val="single" w:sz="6" w:space="0" w:color="auto"/>
              <w:bottom w:val="single" w:sz="6" w:space="0" w:color="auto"/>
            </w:tcBorders>
          </w:tcPr>
          <w:p w14:paraId="5902365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Improving Seriously Ill Patients’ End-of-Life Care by Changing the Default Option in Advance Directives</w:t>
            </w:r>
          </w:p>
        </w:tc>
        <w:tc>
          <w:tcPr>
            <w:tcW w:w="689" w:type="pct"/>
            <w:tcBorders>
              <w:top w:val="single" w:sz="6" w:space="0" w:color="auto"/>
              <w:bottom w:val="single" w:sz="6" w:space="0" w:color="auto"/>
            </w:tcBorders>
          </w:tcPr>
          <w:p w14:paraId="44EBF210" w14:textId="77777777" w:rsidR="004C410D" w:rsidRPr="006254A9" w:rsidRDefault="004C410D" w:rsidP="00757FAA">
            <w:pPr>
              <w:pStyle w:val="TableParagraph"/>
              <w:spacing w:before="11"/>
              <w:ind w:left="108" w:right="161"/>
              <w:rPr>
                <w:rFonts w:eastAsia="Book Antiqua" w:cs="Book Antiqua"/>
                <w:spacing w:val="-2"/>
                <w:sz w:val="20"/>
                <w:szCs w:val="20"/>
              </w:rPr>
            </w:pPr>
          </w:p>
        </w:tc>
        <w:tc>
          <w:tcPr>
            <w:tcW w:w="422" w:type="pct"/>
            <w:gridSpan w:val="2"/>
            <w:tcBorders>
              <w:top w:val="single" w:sz="6" w:space="0" w:color="auto"/>
              <w:bottom w:val="single" w:sz="6" w:space="0" w:color="auto"/>
            </w:tcBorders>
          </w:tcPr>
          <w:p w14:paraId="2AB221B6"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12/13-11/15</w:t>
            </w:r>
          </w:p>
        </w:tc>
        <w:tc>
          <w:tcPr>
            <w:tcW w:w="571" w:type="pct"/>
            <w:tcBorders>
              <w:top w:val="single" w:sz="6" w:space="0" w:color="auto"/>
              <w:bottom w:val="single" w:sz="6" w:space="0" w:color="auto"/>
            </w:tcBorders>
          </w:tcPr>
          <w:p w14:paraId="0EC40B0D"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$551,429</w:t>
            </w:r>
          </w:p>
        </w:tc>
        <w:tc>
          <w:tcPr>
            <w:tcW w:w="1169" w:type="pct"/>
            <w:tcBorders>
              <w:top w:val="single" w:sz="6" w:space="0" w:color="auto"/>
              <w:bottom w:val="single" w:sz="6" w:space="0" w:color="auto"/>
            </w:tcBorders>
          </w:tcPr>
          <w:p w14:paraId="11E8B39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273E4E5F"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8</w:t>
            </w:r>
          </w:p>
        </w:tc>
      </w:tr>
      <w:tr w:rsidR="004C410D" w:rsidRPr="006254A9" w14:paraId="20C209CB" w14:textId="77777777" w:rsidTr="00757FAA">
        <w:trPr>
          <w:cantSplit/>
        </w:trPr>
        <w:tc>
          <w:tcPr>
            <w:tcW w:w="1032" w:type="pct"/>
            <w:tcBorders>
              <w:top w:val="single" w:sz="6" w:space="0" w:color="auto"/>
              <w:bottom w:val="single" w:sz="6" w:space="0" w:color="auto"/>
            </w:tcBorders>
          </w:tcPr>
          <w:p w14:paraId="770D748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5A3C392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COURAGE: Colon, Recurrence, Aerobic</w:t>
            </w:r>
          </w:p>
          <w:p w14:paraId="536A8755"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Exercise: A Feasibility Study</w:t>
            </w:r>
          </w:p>
        </w:tc>
        <w:tc>
          <w:tcPr>
            <w:tcW w:w="689" w:type="pct"/>
            <w:tcBorders>
              <w:top w:val="single" w:sz="6" w:space="0" w:color="auto"/>
              <w:bottom w:val="single" w:sz="6" w:space="0" w:color="auto"/>
            </w:tcBorders>
          </w:tcPr>
          <w:p w14:paraId="38D697C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R21 CA182767</w:t>
            </w:r>
          </w:p>
        </w:tc>
        <w:tc>
          <w:tcPr>
            <w:tcW w:w="422" w:type="pct"/>
            <w:gridSpan w:val="2"/>
            <w:tcBorders>
              <w:top w:val="single" w:sz="6" w:space="0" w:color="auto"/>
              <w:bottom w:val="single" w:sz="6" w:space="0" w:color="auto"/>
            </w:tcBorders>
          </w:tcPr>
          <w:p w14:paraId="1B8892B8"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6/14-5/16</w:t>
            </w:r>
          </w:p>
        </w:tc>
        <w:tc>
          <w:tcPr>
            <w:tcW w:w="571" w:type="pct"/>
            <w:tcBorders>
              <w:top w:val="single" w:sz="6" w:space="0" w:color="auto"/>
              <w:bottom w:val="single" w:sz="6" w:space="0" w:color="auto"/>
            </w:tcBorders>
          </w:tcPr>
          <w:p w14:paraId="61715AE2"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$179,008</w:t>
            </w:r>
          </w:p>
        </w:tc>
        <w:tc>
          <w:tcPr>
            <w:tcW w:w="1169" w:type="pct"/>
            <w:tcBorders>
              <w:top w:val="single" w:sz="6" w:space="0" w:color="auto"/>
              <w:bottom w:val="single" w:sz="6" w:space="0" w:color="auto"/>
            </w:tcBorders>
          </w:tcPr>
          <w:p w14:paraId="54B8793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440F79D7" w14:textId="77777777" w:rsidR="004C410D" w:rsidRPr="006254A9" w:rsidRDefault="004C410D" w:rsidP="00757FAA">
            <w:pPr>
              <w:pStyle w:val="TableParagraph"/>
              <w:spacing w:before="11"/>
              <w:ind w:left="108" w:right="-486"/>
              <w:rPr>
                <w:rFonts w:eastAsia="Book Antiqua" w:cs="Book Antiqua"/>
                <w:spacing w:val="-2"/>
                <w:sz w:val="20"/>
                <w:szCs w:val="20"/>
              </w:rPr>
            </w:pPr>
          </w:p>
        </w:tc>
      </w:tr>
      <w:tr w:rsidR="004C410D" w:rsidRPr="006254A9" w14:paraId="13D96EF1" w14:textId="77777777" w:rsidTr="00757FAA">
        <w:trPr>
          <w:cantSplit/>
        </w:trPr>
        <w:tc>
          <w:tcPr>
            <w:tcW w:w="1032" w:type="pct"/>
            <w:tcBorders>
              <w:top w:val="single" w:sz="6" w:space="0" w:color="auto"/>
              <w:bottom w:val="single" w:sz="6" w:space="0" w:color="auto"/>
            </w:tcBorders>
          </w:tcPr>
          <w:p w14:paraId="4EFE7EAC"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144E62BB"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Mechanisms of Espohageal Carcinoma</w:t>
            </w:r>
          </w:p>
        </w:tc>
        <w:tc>
          <w:tcPr>
            <w:tcW w:w="689" w:type="pct"/>
            <w:tcBorders>
              <w:top w:val="single" w:sz="6" w:space="0" w:color="auto"/>
              <w:bottom w:val="single" w:sz="6" w:space="0" w:color="auto"/>
            </w:tcBorders>
          </w:tcPr>
          <w:p w14:paraId="1E2E560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P01 CA098101</w:t>
            </w:r>
          </w:p>
        </w:tc>
        <w:tc>
          <w:tcPr>
            <w:tcW w:w="422" w:type="pct"/>
            <w:gridSpan w:val="2"/>
            <w:tcBorders>
              <w:top w:val="single" w:sz="6" w:space="0" w:color="auto"/>
              <w:bottom w:val="single" w:sz="6" w:space="0" w:color="auto"/>
            </w:tcBorders>
          </w:tcPr>
          <w:p w14:paraId="72A7504A"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8/14-8/16</w:t>
            </w:r>
          </w:p>
        </w:tc>
        <w:tc>
          <w:tcPr>
            <w:tcW w:w="571" w:type="pct"/>
            <w:tcBorders>
              <w:top w:val="single" w:sz="6" w:space="0" w:color="auto"/>
              <w:bottom w:val="single" w:sz="6" w:space="0" w:color="auto"/>
            </w:tcBorders>
          </w:tcPr>
          <w:p w14:paraId="17C0097E"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$1,174,560</w:t>
            </w:r>
          </w:p>
        </w:tc>
        <w:tc>
          <w:tcPr>
            <w:tcW w:w="1169" w:type="pct"/>
            <w:tcBorders>
              <w:top w:val="single" w:sz="6" w:space="0" w:color="auto"/>
              <w:bottom w:val="single" w:sz="6" w:space="0" w:color="auto"/>
            </w:tcBorders>
          </w:tcPr>
          <w:p w14:paraId="3D38DBC0"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Core Co-Director</w:t>
            </w:r>
          </w:p>
        </w:tc>
        <w:tc>
          <w:tcPr>
            <w:tcW w:w="229" w:type="pct"/>
            <w:tcBorders>
              <w:top w:val="single" w:sz="6" w:space="0" w:color="auto"/>
              <w:bottom w:val="single" w:sz="6" w:space="0" w:color="auto"/>
            </w:tcBorders>
          </w:tcPr>
          <w:p w14:paraId="49531856"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3</w:t>
            </w:r>
          </w:p>
        </w:tc>
      </w:tr>
      <w:tr w:rsidR="004C410D" w:rsidRPr="006254A9" w14:paraId="5622835C" w14:textId="77777777" w:rsidTr="00757FAA">
        <w:trPr>
          <w:cantSplit/>
        </w:trPr>
        <w:tc>
          <w:tcPr>
            <w:tcW w:w="1032" w:type="pct"/>
            <w:tcBorders>
              <w:top w:val="single" w:sz="6" w:space="0" w:color="auto"/>
              <w:bottom w:val="single" w:sz="6" w:space="0" w:color="auto"/>
            </w:tcBorders>
          </w:tcPr>
          <w:p w14:paraId="1781C2E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681F105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Roybal Centers for Translational Research on Aging</w:t>
            </w:r>
          </w:p>
        </w:tc>
        <w:tc>
          <w:tcPr>
            <w:tcW w:w="689" w:type="pct"/>
            <w:tcBorders>
              <w:top w:val="single" w:sz="6" w:space="0" w:color="auto"/>
              <w:bottom w:val="single" w:sz="6" w:space="0" w:color="auto"/>
            </w:tcBorders>
          </w:tcPr>
          <w:p w14:paraId="0AC23C6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P30 AG034546</w:t>
            </w:r>
          </w:p>
        </w:tc>
        <w:tc>
          <w:tcPr>
            <w:tcW w:w="422" w:type="pct"/>
            <w:gridSpan w:val="2"/>
            <w:tcBorders>
              <w:top w:val="single" w:sz="6" w:space="0" w:color="auto"/>
              <w:bottom w:val="single" w:sz="6" w:space="0" w:color="auto"/>
            </w:tcBorders>
          </w:tcPr>
          <w:p w14:paraId="58935B95"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9/14-8/16</w:t>
            </w:r>
          </w:p>
        </w:tc>
        <w:tc>
          <w:tcPr>
            <w:tcW w:w="571" w:type="pct"/>
            <w:tcBorders>
              <w:top w:val="single" w:sz="6" w:space="0" w:color="auto"/>
              <w:bottom w:val="single" w:sz="6" w:space="0" w:color="auto"/>
            </w:tcBorders>
          </w:tcPr>
          <w:p w14:paraId="282D571F"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$311,673</w:t>
            </w:r>
          </w:p>
        </w:tc>
        <w:tc>
          <w:tcPr>
            <w:tcW w:w="1169" w:type="pct"/>
            <w:tcBorders>
              <w:top w:val="single" w:sz="6" w:space="0" w:color="auto"/>
              <w:bottom w:val="single" w:sz="6" w:space="0" w:color="auto"/>
            </w:tcBorders>
          </w:tcPr>
          <w:p w14:paraId="6E73FAA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7262DF6E"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5</w:t>
            </w:r>
          </w:p>
        </w:tc>
      </w:tr>
      <w:tr w:rsidR="004C410D" w:rsidRPr="006254A9" w14:paraId="20041F71" w14:textId="77777777" w:rsidTr="00757FAA">
        <w:trPr>
          <w:cantSplit/>
        </w:trPr>
        <w:tc>
          <w:tcPr>
            <w:tcW w:w="1032" w:type="pct"/>
            <w:tcBorders>
              <w:top w:val="single" w:sz="6" w:space="0" w:color="auto"/>
              <w:bottom w:val="single" w:sz="6" w:space="0" w:color="auto"/>
            </w:tcBorders>
          </w:tcPr>
          <w:p w14:paraId="051638C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NIH</w:t>
            </w:r>
          </w:p>
        </w:tc>
        <w:tc>
          <w:tcPr>
            <w:tcW w:w="888" w:type="pct"/>
            <w:gridSpan w:val="2"/>
            <w:tcBorders>
              <w:top w:val="single" w:sz="6" w:space="0" w:color="auto"/>
              <w:bottom w:val="single" w:sz="6" w:space="0" w:color="auto"/>
            </w:tcBorders>
          </w:tcPr>
          <w:p w14:paraId="408C7099"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Default Palliative Care Consultation for Seriously Ill Hospitalized Patients</w:t>
            </w:r>
          </w:p>
        </w:tc>
        <w:tc>
          <w:tcPr>
            <w:tcW w:w="689" w:type="pct"/>
            <w:tcBorders>
              <w:top w:val="single" w:sz="6" w:space="0" w:color="auto"/>
              <w:bottom w:val="single" w:sz="6" w:space="0" w:color="auto"/>
            </w:tcBorders>
          </w:tcPr>
          <w:p w14:paraId="66C87CA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UH2/HU33 AG050311</w:t>
            </w:r>
          </w:p>
        </w:tc>
        <w:tc>
          <w:tcPr>
            <w:tcW w:w="422" w:type="pct"/>
            <w:gridSpan w:val="2"/>
            <w:tcBorders>
              <w:top w:val="single" w:sz="6" w:space="0" w:color="auto"/>
              <w:bottom w:val="single" w:sz="6" w:space="0" w:color="auto"/>
            </w:tcBorders>
          </w:tcPr>
          <w:p w14:paraId="346372DB"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9/14-8/16</w:t>
            </w:r>
          </w:p>
        </w:tc>
        <w:tc>
          <w:tcPr>
            <w:tcW w:w="571" w:type="pct"/>
            <w:tcBorders>
              <w:top w:val="single" w:sz="6" w:space="0" w:color="auto"/>
              <w:bottom w:val="single" w:sz="6" w:space="0" w:color="auto"/>
            </w:tcBorders>
          </w:tcPr>
          <w:p w14:paraId="663A0104"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$367,578</w:t>
            </w:r>
          </w:p>
        </w:tc>
        <w:tc>
          <w:tcPr>
            <w:tcW w:w="1169" w:type="pct"/>
            <w:tcBorders>
              <w:top w:val="single" w:sz="6" w:space="0" w:color="auto"/>
              <w:bottom w:val="single" w:sz="6" w:space="0" w:color="auto"/>
            </w:tcBorders>
          </w:tcPr>
          <w:p w14:paraId="5A45DEE7"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w:t>
            </w:r>
          </w:p>
        </w:tc>
        <w:tc>
          <w:tcPr>
            <w:tcW w:w="229" w:type="pct"/>
            <w:tcBorders>
              <w:top w:val="single" w:sz="6" w:space="0" w:color="auto"/>
              <w:bottom w:val="single" w:sz="6" w:space="0" w:color="auto"/>
            </w:tcBorders>
          </w:tcPr>
          <w:p w14:paraId="458525B3"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&lt;1</w:t>
            </w:r>
          </w:p>
        </w:tc>
      </w:tr>
      <w:tr w:rsidR="004C410D" w:rsidRPr="006254A9" w14:paraId="3BE820B0" w14:textId="77777777" w:rsidTr="00757FAA">
        <w:trPr>
          <w:cantSplit/>
        </w:trPr>
        <w:tc>
          <w:tcPr>
            <w:tcW w:w="1032" w:type="pct"/>
            <w:tcBorders>
              <w:top w:val="single" w:sz="6" w:space="0" w:color="auto"/>
              <w:bottom w:val="single" w:sz="6" w:space="0" w:color="auto"/>
            </w:tcBorders>
          </w:tcPr>
          <w:p w14:paraId="5936FC9A"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HMSA</w:t>
            </w:r>
          </w:p>
        </w:tc>
        <w:tc>
          <w:tcPr>
            <w:tcW w:w="888" w:type="pct"/>
            <w:gridSpan w:val="2"/>
            <w:tcBorders>
              <w:top w:val="single" w:sz="6" w:space="0" w:color="auto"/>
              <w:bottom w:val="single" w:sz="6" w:space="0" w:color="auto"/>
            </w:tcBorders>
          </w:tcPr>
          <w:p w14:paraId="2D8595E2"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Provider Payments Under Master Agreement with HMSA</w:t>
            </w:r>
          </w:p>
        </w:tc>
        <w:tc>
          <w:tcPr>
            <w:tcW w:w="689" w:type="pct"/>
            <w:tcBorders>
              <w:top w:val="single" w:sz="6" w:space="0" w:color="auto"/>
              <w:bottom w:val="single" w:sz="6" w:space="0" w:color="auto"/>
            </w:tcBorders>
          </w:tcPr>
          <w:p w14:paraId="78D3D53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SOW001</w:t>
            </w:r>
          </w:p>
        </w:tc>
        <w:tc>
          <w:tcPr>
            <w:tcW w:w="422" w:type="pct"/>
            <w:gridSpan w:val="2"/>
            <w:tcBorders>
              <w:top w:val="single" w:sz="6" w:space="0" w:color="auto"/>
              <w:bottom w:val="single" w:sz="6" w:space="0" w:color="auto"/>
            </w:tcBorders>
          </w:tcPr>
          <w:p w14:paraId="71A6ADB0"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7/15-8/16</w:t>
            </w:r>
          </w:p>
        </w:tc>
        <w:tc>
          <w:tcPr>
            <w:tcW w:w="571" w:type="pct"/>
            <w:tcBorders>
              <w:top w:val="single" w:sz="6" w:space="0" w:color="auto"/>
              <w:bottom w:val="single" w:sz="6" w:space="0" w:color="auto"/>
            </w:tcBorders>
          </w:tcPr>
          <w:p w14:paraId="22622091" w14:textId="77777777" w:rsidR="004C410D" w:rsidRPr="006254A9" w:rsidRDefault="004C410D" w:rsidP="00757FAA">
            <w:pPr>
              <w:pStyle w:val="TableParagraph"/>
              <w:spacing w:before="11"/>
              <w:ind w:left="108" w:right="8"/>
              <w:rPr>
                <w:rFonts w:eastAsia="Book Antiqua" w:cs="Book Antiqua"/>
                <w:spacing w:val="-2"/>
                <w:sz w:val="20"/>
                <w:szCs w:val="20"/>
              </w:rPr>
            </w:pPr>
            <w:r w:rsidRPr="006254A9">
              <w:rPr>
                <w:rFonts w:eastAsia="Book Antiqua" w:cs="Book Antiqua"/>
                <w:spacing w:val="-2"/>
                <w:sz w:val="20"/>
                <w:szCs w:val="20"/>
              </w:rPr>
              <w:t>$545,627</w:t>
            </w:r>
          </w:p>
        </w:tc>
        <w:tc>
          <w:tcPr>
            <w:tcW w:w="1169" w:type="pct"/>
            <w:tcBorders>
              <w:top w:val="single" w:sz="6" w:space="0" w:color="auto"/>
              <w:bottom w:val="single" w:sz="6" w:space="0" w:color="auto"/>
            </w:tcBorders>
          </w:tcPr>
          <w:p w14:paraId="2988163F"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2"/>
                <w:sz w:val="20"/>
                <w:szCs w:val="20"/>
              </w:rPr>
              <w:t>Co-I (lead statistician)</w:t>
            </w:r>
          </w:p>
        </w:tc>
        <w:tc>
          <w:tcPr>
            <w:tcW w:w="229" w:type="pct"/>
            <w:tcBorders>
              <w:top w:val="single" w:sz="6" w:space="0" w:color="auto"/>
              <w:bottom w:val="single" w:sz="6" w:space="0" w:color="auto"/>
            </w:tcBorders>
          </w:tcPr>
          <w:p w14:paraId="64CA31DF"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Book Antiqua" w:cs="Book Antiqua"/>
                <w:spacing w:val="-2"/>
                <w:sz w:val="20"/>
                <w:szCs w:val="20"/>
              </w:rPr>
              <w:t>7</w:t>
            </w:r>
          </w:p>
        </w:tc>
      </w:tr>
      <w:tr w:rsidR="004C410D" w:rsidRPr="006254A9" w14:paraId="5CB1AA7F" w14:textId="77777777" w:rsidTr="00757FAA">
        <w:trPr>
          <w:cantSplit/>
        </w:trPr>
        <w:tc>
          <w:tcPr>
            <w:tcW w:w="1032" w:type="pct"/>
            <w:tcBorders>
              <w:top w:val="single" w:sz="6" w:space="0" w:color="auto"/>
              <w:bottom w:val="single" w:sz="6" w:space="0" w:color="auto"/>
            </w:tcBorders>
          </w:tcPr>
          <w:p w14:paraId="533AD04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z w:val="20"/>
                <w:szCs w:val="20"/>
              </w:rPr>
              <w:t>NIH</w:t>
            </w:r>
          </w:p>
        </w:tc>
        <w:tc>
          <w:tcPr>
            <w:tcW w:w="888" w:type="pct"/>
            <w:gridSpan w:val="2"/>
            <w:tcBorders>
              <w:top w:val="single" w:sz="6" w:space="0" w:color="auto"/>
              <w:bottom w:val="single" w:sz="6" w:space="0" w:color="auto"/>
            </w:tcBorders>
          </w:tcPr>
          <w:p w14:paraId="12546964"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1"/>
                <w:sz w:val="20"/>
                <w:szCs w:val="20"/>
              </w:rPr>
              <w:t>Penn TREC Survivor Center</w:t>
            </w:r>
          </w:p>
        </w:tc>
        <w:tc>
          <w:tcPr>
            <w:tcW w:w="689" w:type="pct"/>
            <w:tcBorders>
              <w:top w:val="single" w:sz="6" w:space="0" w:color="auto"/>
              <w:bottom w:val="single" w:sz="6" w:space="0" w:color="auto"/>
            </w:tcBorders>
          </w:tcPr>
          <w:p w14:paraId="4B5BED01"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2"/>
                <w:sz w:val="20"/>
                <w:szCs w:val="20"/>
              </w:rPr>
              <w:t>U54 CA155850</w:t>
            </w:r>
          </w:p>
        </w:tc>
        <w:tc>
          <w:tcPr>
            <w:tcW w:w="422" w:type="pct"/>
            <w:gridSpan w:val="2"/>
            <w:tcBorders>
              <w:top w:val="single" w:sz="6" w:space="0" w:color="auto"/>
              <w:bottom w:val="single" w:sz="6" w:space="0" w:color="auto"/>
            </w:tcBorders>
          </w:tcPr>
          <w:p w14:paraId="20A02AB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1"/>
                <w:sz w:val="20"/>
                <w:szCs w:val="20"/>
              </w:rPr>
              <w:t>9</w:t>
            </w:r>
            <w:r w:rsidRPr="006254A9">
              <w:rPr>
                <w:rFonts w:eastAsia="Times New Roman" w:cs="Times New Roman"/>
                <w:spacing w:val="-1"/>
                <w:sz w:val="20"/>
                <w:szCs w:val="20"/>
              </w:rPr>
              <w:t>/</w:t>
            </w:r>
            <w:r w:rsidRPr="006254A9">
              <w:rPr>
                <w:rFonts w:eastAsia="Times New Roman" w:cs="Times New Roman"/>
                <w:spacing w:val="1"/>
                <w:sz w:val="20"/>
                <w:szCs w:val="20"/>
              </w:rPr>
              <w:t>16</w:t>
            </w:r>
            <w:r w:rsidRPr="006254A9">
              <w:rPr>
                <w:rFonts w:eastAsia="Times New Roman" w:cs="Times New Roman"/>
                <w:spacing w:val="-3"/>
                <w:sz w:val="20"/>
                <w:szCs w:val="20"/>
              </w:rPr>
              <w:t>-5/17</w:t>
            </w:r>
          </w:p>
        </w:tc>
        <w:tc>
          <w:tcPr>
            <w:tcW w:w="571" w:type="pct"/>
            <w:tcBorders>
              <w:top w:val="single" w:sz="6" w:space="0" w:color="auto"/>
              <w:bottom w:val="single" w:sz="6" w:space="0" w:color="auto"/>
            </w:tcBorders>
          </w:tcPr>
          <w:p w14:paraId="3B94534D" w14:textId="77777777" w:rsidR="004C410D" w:rsidRPr="006254A9" w:rsidRDefault="004C410D" w:rsidP="00757FAA">
            <w:pPr>
              <w:pStyle w:val="TableParagraph"/>
              <w:spacing w:before="11"/>
              <w:ind w:left="108" w:right="6"/>
              <w:rPr>
                <w:rFonts w:eastAsia="Book Antiqua" w:cs="Book Antiqua"/>
                <w:spacing w:val="-2"/>
                <w:sz w:val="20"/>
                <w:szCs w:val="20"/>
              </w:rPr>
            </w:pPr>
            <w:r w:rsidRPr="006254A9">
              <w:rPr>
                <w:rFonts w:eastAsia="Times New Roman" w:cs="Times New Roman"/>
                <w:spacing w:val="1"/>
                <w:sz w:val="20"/>
                <w:szCs w:val="20"/>
              </w:rPr>
              <w:t>$125</w:t>
            </w:r>
            <w:r w:rsidRPr="006254A9">
              <w:rPr>
                <w:rFonts w:eastAsia="Times New Roman" w:cs="Times New Roman"/>
                <w:spacing w:val="-2"/>
                <w:sz w:val="20"/>
                <w:szCs w:val="20"/>
              </w:rPr>
              <w:t>,</w:t>
            </w:r>
            <w:r w:rsidRPr="006254A9">
              <w:rPr>
                <w:rFonts w:eastAsia="Times New Roman" w:cs="Times New Roman"/>
                <w:spacing w:val="1"/>
                <w:sz w:val="20"/>
                <w:szCs w:val="20"/>
              </w:rPr>
              <w:t>000</w:t>
            </w:r>
          </w:p>
        </w:tc>
        <w:tc>
          <w:tcPr>
            <w:tcW w:w="1169" w:type="pct"/>
            <w:tcBorders>
              <w:top w:val="single" w:sz="6" w:space="0" w:color="auto"/>
              <w:bottom w:val="single" w:sz="6" w:space="0" w:color="auto"/>
            </w:tcBorders>
          </w:tcPr>
          <w:p w14:paraId="444C851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2"/>
                <w:sz w:val="20"/>
                <w:szCs w:val="20"/>
              </w:rPr>
              <w:t>Subcontract PI</w:t>
            </w:r>
          </w:p>
        </w:tc>
        <w:tc>
          <w:tcPr>
            <w:tcW w:w="229" w:type="pct"/>
            <w:tcBorders>
              <w:top w:val="single" w:sz="6" w:space="0" w:color="auto"/>
              <w:bottom w:val="single" w:sz="6" w:space="0" w:color="auto"/>
            </w:tcBorders>
          </w:tcPr>
          <w:p w14:paraId="469BA910"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Times New Roman" w:cs="Times New Roman"/>
                <w:spacing w:val="1"/>
                <w:sz w:val="20"/>
                <w:szCs w:val="20"/>
              </w:rPr>
              <w:t>6</w:t>
            </w:r>
          </w:p>
        </w:tc>
      </w:tr>
      <w:tr w:rsidR="004C410D" w:rsidRPr="006254A9" w14:paraId="31E3A8CE" w14:textId="77777777" w:rsidTr="00757FAA">
        <w:trPr>
          <w:cantSplit/>
        </w:trPr>
        <w:tc>
          <w:tcPr>
            <w:tcW w:w="1032" w:type="pct"/>
            <w:tcBorders>
              <w:top w:val="single" w:sz="6" w:space="0" w:color="auto"/>
              <w:bottom w:val="single" w:sz="6" w:space="0" w:color="auto"/>
            </w:tcBorders>
          </w:tcPr>
          <w:p w14:paraId="26E6A241"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NIH/NIDA</w:t>
            </w:r>
          </w:p>
        </w:tc>
        <w:tc>
          <w:tcPr>
            <w:tcW w:w="888" w:type="pct"/>
            <w:gridSpan w:val="2"/>
            <w:tcBorders>
              <w:top w:val="single" w:sz="6" w:space="0" w:color="auto"/>
              <w:bottom w:val="single" w:sz="6" w:space="0" w:color="auto"/>
            </w:tcBorders>
          </w:tcPr>
          <w:p w14:paraId="78EB6277" w14:textId="77777777" w:rsidR="004C410D" w:rsidRPr="006254A9" w:rsidRDefault="004C410D" w:rsidP="00757FAA">
            <w:pPr>
              <w:pStyle w:val="TableParagraph"/>
              <w:spacing w:before="11"/>
              <w:ind w:left="108" w:right="161"/>
              <w:rPr>
                <w:sz w:val="20"/>
                <w:szCs w:val="20"/>
              </w:rPr>
            </w:pPr>
            <w:r w:rsidRPr="006254A9">
              <w:rPr>
                <w:sz w:val="20"/>
                <w:szCs w:val="20"/>
              </w:rPr>
              <w:t>Stop-and-Frisk, Arrest, and Incarceration and STI/HIV Risk in Minority MSM</w:t>
            </w:r>
          </w:p>
        </w:tc>
        <w:tc>
          <w:tcPr>
            <w:tcW w:w="689" w:type="pct"/>
            <w:tcBorders>
              <w:top w:val="single" w:sz="6" w:space="0" w:color="auto"/>
              <w:bottom w:val="single" w:sz="6" w:space="0" w:color="auto"/>
            </w:tcBorders>
          </w:tcPr>
          <w:p w14:paraId="792D5AAD"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R01</w:t>
            </w:r>
          </w:p>
          <w:p w14:paraId="5BFC8AF8"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DA044027</w:t>
            </w:r>
          </w:p>
        </w:tc>
        <w:tc>
          <w:tcPr>
            <w:tcW w:w="422" w:type="pct"/>
            <w:gridSpan w:val="2"/>
            <w:tcBorders>
              <w:top w:val="single" w:sz="6" w:space="0" w:color="auto"/>
              <w:bottom w:val="single" w:sz="6" w:space="0" w:color="auto"/>
            </w:tcBorders>
          </w:tcPr>
          <w:p w14:paraId="026C2A22"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7/17-12/18</w:t>
            </w:r>
          </w:p>
        </w:tc>
        <w:tc>
          <w:tcPr>
            <w:tcW w:w="571" w:type="pct"/>
            <w:tcBorders>
              <w:top w:val="single" w:sz="6" w:space="0" w:color="auto"/>
              <w:bottom w:val="single" w:sz="6" w:space="0" w:color="auto"/>
            </w:tcBorders>
          </w:tcPr>
          <w:p w14:paraId="0A990C42"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2C77F268"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Co-I</w:t>
            </w:r>
          </w:p>
        </w:tc>
        <w:tc>
          <w:tcPr>
            <w:tcW w:w="229" w:type="pct"/>
            <w:tcBorders>
              <w:top w:val="single" w:sz="6" w:space="0" w:color="auto"/>
              <w:bottom w:val="single" w:sz="6" w:space="0" w:color="auto"/>
            </w:tcBorders>
          </w:tcPr>
          <w:p w14:paraId="109B539F"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3E1734C0" w14:textId="77777777" w:rsidTr="00757FAA">
        <w:trPr>
          <w:cantSplit/>
        </w:trPr>
        <w:tc>
          <w:tcPr>
            <w:tcW w:w="1032" w:type="pct"/>
            <w:tcBorders>
              <w:top w:val="single" w:sz="6" w:space="0" w:color="auto"/>
              <w:bottom w:val="single" w:sz="6" w:space="0" w:color="auto"/>
            </w:tcBorders>
          </w:tcPr>
          <w:p w14:paraId="05CFC536"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NIH/NICHD</w:t>
            </w:r>
          </w:p>
        </w:tc>
        <w:tc>
          <w:tcPr>
            <w:tcW w:w="888" w:type="pct"/>
            <w:gridSpan w:val="2"/>
            <w:tcBorders>
              <w:top w:val="single" w:sz="6" w:space="0" w:color="auto"/>
              <w:bottom w:val="single" w:sz="6" w:space="0" w:color="auto"/>
            </w:tcBorders>
          </w:tcPr>
          <w:p w14:paraId="0ECD66B3" w14:textId="77777777" w:rsidR="004C410D" w:rsidRPr="006254A9" w:rsidRDefault="004C410D" w:rsidP="00757FAA">
            <w:pPr>
              <w:pStyle w:val="TableParagraph"/>
              <w:spacing w:before="11"/>
              <w:ind w:left="108" w:right="161"/>
              <w:rPr>
                <w:sz w:val="20"/>
                <w:szCs w:val="20"/>
              </w:rPr>
            </w:pPr>
            <w:r w:rsidRPr="006254A9">
              <w:rPr>
                <w:sz w:val="20"/>
                <w:szCs w:val="20"/>
              </w:rPr>
              <w:t>Safer Food Allergy Management for Adolescents</w:t>
            </w:r>
          </w:p>
        </w:tc>
        <w:tc>
          <w:tcPr>
            <w:tcW w:w="689" w:type="pct"/>
            <w:tcBorders>
              <w:top w:val="single" w:sz="6" w:space="0" w:color="auto"/>
              <w:bottom w:val="single" w:sz="6" w:space="0" w:color="auto"/>
            </w:tcBorders>
          </w:tcPr>
          <w:p w14:paraId="78E99416"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R21 HD088941</w:t>
            </w:r>
          </w:p>
        </w:tc>
        <w:tc>
          <w:tcPr>
            <w:tcW w:w="422" w:type="pct"/>
            <w:gridSpan w:val="2"/>
            <w:tcBorders>
              <w:top w:val="single" w:sz="6" w:space="0" w:color="auto"/>
              <w:bottom w:val="single" w:sz="6" w:space="0" w:color="auto"/>
            </w:tcBorders>
          </w:tcPr>
          <w:p w14:paraId="33E31B3F"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8/17-3/19</w:t>
            </w:r>
          </w:p>
        </w:tc>
        <w:tc>
          <w:tcPr>
            <w:tcW w:w="571" w:type="pct"/>
            <w:tcBorders>
              <w:top w:val="single" w:sz="6" w:space="0" w:color="auto"/>
              <w:bottom w:val="single" w:sz="6" w:space="0" w:color="auto"/>
            </w:tcBorders>
          </w:tcPr>
          <w:p w14:paraId="2A991CE0"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4EF580CF"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Subcontract PI</w:t>
            </w:r>
          </w:p>
        </w:tc>
        <w:tc>
          <w:tcPr>
            <w:tcW w:w="229" w:type="pct"/>
            <w:tcBorders>
              <w:top w:val="single" w:sz="6" w:space="0" w:color="auto"/>
              <w:bottom w:val="single" w:sz="6" w:space="0" w:color="auto"/>
            </w:tcBorders>
          </w:tcPr>
          <w:p w14:paraId="3B5B7152"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5</w:t>
            </w:r>
          </w:p>
        </w:tc>
      </w:tr>
      <w:tr w:rsidR="004C410D" w:rsidRPr="006254A9" w14:paraId="64537B9D" w14:textId="77777777" w:rsidTr="00757FAA">
        <w:trPr>
          <w:cantSplit/>
        </w:trPr>
        <w:tc>
          <w:tcPr>
            <w:tcW w:w="1032" w:type="pct"/>
            <w:tcBorders>
              <w:top w:val="single" w:sz="6" w:space="0" w:color="auto"/>
              <w:bottom w:val="single" w:sz="6" w:space="0" w:color="auto"/>
            </w:tcBorders>
          </w:tcPr>
          <w:p w14:paraId="1B4F7B0D"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CDC</w:t>
            </w:r>
          </w:p>
        </w:tc>
        <w:tc>
          <w:tcPr>
            <w:tcW w:w="888" w:type="pct"/>
            <w:gridSpan w:val="2"/>
            <w:tcBorders>
              <w:top w:val="single" w:sz="6" w:space="0" w:color="auto"/>
              <w:bottom w:val="single" w:sz="6" w:space="0" w:color="auto"/>
            </w:tcBorders>
          </w:tcPr>
          <w:p w14:paraId="53305845" w14:textId="77777777" w:rsidR="004C410D" w:rsidRPr="006254A9" w:rsidRDefault="004C410D" w:rsidP="00757FAA">
            <w:pPr>
              <w:pStyle w:val="TableParagraph"/>
              <w:spacing w:before="11"/>
              <w:ind w:left="108" w:right="161"/>
              <w:rPr>
                <w:sz w:val="20"/>
                <w:szCs w:val="20"/>
              </w:rPr>
            </w:pPr>
            <w:r w:rsidRPr="006254A9">
              <w:rPr>
                <w:sz w:val="20"/>
                <w:szCs w:val="20"/>
              </w:rPr>
              <w:t>Impact of Community Factors on Geographic Disparities in Diabetes and Obesity Nationwide</w:t>
            </w:r>
          </w:p>
        </w:tc>
        <w:tc>
          <w:tcPr>
            <w:tcW w:w="689" w:type="pct"/>
            <w:tcBorders>
              <w:top w:val="single" w:sz="6" w:space="0" w:color="auto"/>
              <w:bottom w:val="single" w:sz="6" w:space="0" w:color="auto"/>
            </w:tcBorders>
          </w:tcPr>
          <w:p w14:paraId="00B731E7"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U01</w:t>
            </w:r>
          </w:p>
          <w:p w14:paraId="0F020E70"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DP006299</w:t>
            </w:r>
          </w:p>
        </w:tc>
        <w:tc>
          <w:tcPr>
            <w:tcW w:w="422" w:type="pct"/>
            <w:gridSpan w:val="2"/>
            <w:tcBorders>
              <w:top w:val="single" w:sz="6" w:space="0" w:color="auto"/>
              <w:bottom w:val="single" w:sz="6" w:space="0" w:color="auto"/>
            </w:tcBorders>
          </w:tcPr>
          <w:p w14:paraId="5CF095E9"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9/17-12/18</w:t>
            </w:r>
          </w:p>
        </w:tc>
        <w:tc>
          <w:tcPr>
            <w:tcW w:w="571" w:type="pct"/>
            <w:tcBorders>
              <w:top w:val="single" w:sz="6" w:space="0" w:color="auto"/>
              <w:bottom w:val="single" w:sz="6" w:space="0" w:color="auto"/>
            </w:tcBorders>
          </w:tcPr>
          <w:p w14:paraId="14B3EBF8"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55703C7E"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Co-I</w:t>
            </w:r>
          </w:p>
        </w:tc>
        <w:tc>
          <w:tcPr>
            <w:tcW w:w="229" w:type="pct"/>
            <w:tcBorders>
              <w:top w:val="single" w:sz="6" w:space="0" w:color="auto"/>
              <w:bottom w:val="single" w:sz="6" w:space="0" w:color="auto"/>
            </w:tcBorders>
          </w:tcPr>
          <w:p w14:paraId="4DCD9ED7"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0C393999" w14:textId="77777777" w:rsidTr="00757FAA">
        <w:trPr>
          <w:cantSplit/>
        </w:trPr>
        <w:tc>
          <w:tcPr>
            <w:tcW w:w="1032" w:type="pct"/>
            <w:tcBorders>
              <w:top w:val="single" w:sz="6" w:space="0" w:color="auto"/>
              <w:bottom w:val="single" w:sz="6" w:space="0" w:color="auto"/>
            </w:tcBorders>
          </w:tcPr>
          <w:p w14:paraId="71BA2A3F"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NIH/NIDCR</w:t>
            </w:r>
          </w:p>
        </w:tc>
        <w:tc>
          <w:tcPr>
            <w:tcW w:w="888" w:type="pct"/>
            <w:gridSpan w:val="2"/>
            <w:tcBorders>
              <w:top w:val="single" w:sz="6" w:space="0" w:color="auto"/>
              <w:bottom w:val="single" w:sz="6" w:space="0" w:color="auto"/>
            </w:tcBorders>
          </w:tcPr>
          <w:p w14:paraId="0DF3A887" w14:textId="77777777" w:rsidR="004C410D" w:rsidRPr="006254A9" w:rsidRDefault="004C410D" w:rsidP="00757FAA">
            <w:pPr>
              <w:pStyle w:val="TableParagraph"/>
              <w:spacing w:before="11"/>
              <w:ind w:left="108" w:right="161"/>
              <w:rPr>
                <w:sz w:val="20"/>
                <w:szCs w:val="20"/>
              </w:rPr>
            </w:pPr>
            <w:r w:rsidRPr="006254A9">
              <w:rPr>
                <w:sz w:val="20"/>
                <w:szCs w:val="20"/>
              </w:rPr>
              <w:t>Implementing a Participatory, Multi-level Intervention to Improve Asian-American Health</w:t>
            </w:r>
          </w:p>
        </w:tc>
        <w:tc>
          <w:tcPr>
            <w:tcW w:w="689" w:type="pct"/>
            <w:tcBorders>
              <w:top w:val="single" w:sz="6" w:space="0" w:color="auto"/>
              <w:bottom w:val="single" w:sz="6" w:space="0" w:color="auto"/>
            </w:tcBorders>
          </w:tcPr>
          <w:p w14:paraId="5794FD69"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U56</w:t>
            </w:r>
          </w:p>
          <w:p w14:paraId="09CA9218"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DE027447</w:t>
            </w:r>
          </w:p>
        </w:tc>
        <w:tc>
          <w:tcPr>
            <w:tcW w:w="422" w:type="pct"/>
            <w:gridSpan w:val="2"/>
            <w:tcBorders>
              <w:top w:val="single" w:sz="6" w:space="0" w:color="auto"/>
              <w:bottom w:val="single" w:sz="6" w:space="0" w:color="auto"/>
            </w:tcBorders>
          </w:tcPr>
          <w:p w14:paraId="3B535A3E"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9/17-9/18</w:t>
            </w:r>
          </w:p>
        </w:tc>
        <w:tc>
          <w:tcPr>
            <w:tcW w:w="571" w:type="pct"/>
            <w:tcBorders>
              <w:top w:val="single" w:sz="6" w:space="0" w:color="auto"/>
              <w:bottom w:val="single" w:sz="6" w:space="0" w:color="auto"/>
            </w:tcBorders>
          </w:tcPr>
          <w:p w14:paraId="07B9C6DB"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7D0E7A39"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Co-I</w:t>
            </w:r>
          </w:p>
        </w:tc>
        <w:tc>
          <w:tcPr>
            <w:tcW w:w="229" w:type="pct"/>
            <w:tcBorders>
              <w:top w:val="single" w:sz="6" w:space="0" w:color="auto"/>
              <w:bottom w:val="single" w:sz="6" w:space="0" w:color="auto"/>
            </w:tcBorders>
          </w:tcPr>
          <w:p w14:paraId="2F73E587"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5</w:t>
            </w:r>
          </w:p>
        </w:tc>
      </w:tr>
      <w:tr w:rsidR="004C410D" w:rsidRPr="006254A9" w14:paraId="6AFAA60F" w14:textId="77777777" w:rsidTr="00757FAA">
        <w:trPr>
          <w:cantSplit/>
        </w:trPr>
        <w:tc>
          <w:tcPr>
            <w:tcW w:w="1032" w:type="pct"/>
            <w:tcBorders>
              <w:top w:val="single" w:sz="6" w:space="0" w:color="auto"/>
              <w:bottom w:val="single" w:sz="6" w:space="0" w:color="auto"/>
            </w:tcBorders>
          </w:tcPr>
          <w:p w14:paraId="0A6355FD"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NIH/NIMHD</w:t>
            </w:r>
          </w:p>
        </w:tc>
        <w:tc>
          <w:tcPr>
            <w:tcW w:w="888" w:type="pct"/>
            <w:gridSpan w:val="2"/>
            <w:tcBorders>
              <w:top w:val="single" w:sz="6" w:space="0" w:color="auto"/>
              <w:bottom w:val="single" w:sz="6" w:space="0" w:color="auto"/>
            </w:tcBorders>
          </w:tcPr>
          <w:p w14:paraId="1FE66F41" w14:textId="77777777" w:rsidR="004C410D" w:rsidRPr="006254A9" w:rsidRDefault="004C410D" w:rsidP="00757FAA">
            <w:pPr>
              <w:pStyle w:val="TableParagraph"/>
              <w:spacing w:before="11"/>
              <w:ind w:left="108" w:right="161"/>
              <w:rPr>
                <w:sz w:val="20"/>
                <w:szCs w:val="20"/>
              </w:rPr>
            </w:pPr>
            <w:r w:rsidRPr="006254A9">
              <w:rPr>
                <w:sz w:val="20"/>
                <w:szCs w:val="20"/>
              </w:rPr>
              <w:t>NYU Center for the Study of Asian American Health</w:t>
            </w:r>
          </w:p>
        </w:tc>
        <w:tc>
          <w:tcPr>
            <w:tcW w:w="689" w:type="pct"/>
            <w:tcBorders>
              <w:top w:val="single" w:sz="6" w:space="0" w:color="auto"/>
              <w:bottom w:val="single" w:sz="6" w:space="0" w:color="auto"/>
            </w:tcBorders>
          </w:tcPr>
          <w:p w14:paraId="6646C7C2"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U54</w:t>
            </w:r>
          </w:p>
          <w:p w14:paraId="446A51B1"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MD000538-15</w:t>
            </w:r>
          </w:p>
        </w:tc>
        <w:tc>
          <w:tcPr>
            <w:tcW w:w="422" w:type="pct"/>
            <w:gridSpan w:val="2"/>
            <w:tcBorders>
              <w:top w:val="single" w:sz="6" w:space="0" w:color="auto"/>
              <w:bottom w:val="single" w:sz="6" w:space="0" w:color="auto"/>
            </w:tcBorders>
          </w:tcPr>
          <w:p w14:paraId="3DCCC293"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9/17-7/19</w:t>
            </w:r>
          </w:p>
        </w:tc>
        <w:tc>
          <w:tcPr>
            <w:tcW w:w="571" w:type="pct"/>
            <w:tcBorders>
              <w:top w:val="single" w:sz="6" w:space="0" w:color="auto"/>
              <w:bottom w:val="single" w:sz="6" w:space="0" w:color="auto"/>
            </w:tcBorders>
          </w:tcPr>
          <w:p w14:paraId="735161FB"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1428DF8F"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Core Co-Director</w:t>
            </w:r>
          </w:p>
        </w:tc>
        <w:tc>
          <w:tcPr>
            <w:tcW w:w="229" w:type="pct"/>
            <w:tcBorders>
              <w:top w:val="single" w:sz="6" w:space="0" w:color="auto"/>
              <w:bottom w:val="single" w:sz="6" w:space="0" w:color="auto"/>
            </w:tcBorders>
          </w:tcPr>
          <w:p w14:paraId="7F1530B6"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7DD03E11" w14:textId="77777777" w:rsidTr="00757FAA">
        <w:trPr>
          <w:cantSplit/>
        </w:trPr>
        <w:tc>
          <w:tcPr>
            <w:tcW w:w="1032" w:type="pct"/>
            <w:tcBorders>
              <w:top w:val="single" w:sz="6" w:space="0" w:color="auto"/>
              <w:bottom w:val="single" w:sz="6" w:space="0" w:color="auto"/>
            </w:tcBorders>
          </w:tcPr>
          <w:p w14:paraId="2CC175AD"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NIH/NIA</w:t>
            </w:r>
          </w:p>
        </w:tc>
        <w:tc>
          <w:tcPr>
            <w:tcW w:w="888" w:type="pct"/>
            <w:gridSpan w:val="2"/>
            <w:tcBorders>
              <w:top w:val="single" w:sz="6" w:space="0" w:color="auto"/>
              <w:bottom w:val="single" w:sz="6" w:space="0" w:color="auto"/>
            </w:tcBorders>
          </w:tcPr>
          <w:p w14:paraId="14CC3ACD" w14:textId="77777777" w:rsidR="004C410D" w:rsidRPr="006254A9" w:rsidRDefault="004C410D" w:rsidP="00757FAA">
            <w:pPr>
              <w:pStyle w:val="TableParagraph"/>
              <w:spacing w:before="11"/>
              <w:ind w:left="108" w:right="161"/>
              <w:rPr>
                <w:sz w:val="20"/>
                <w:szCs w:val="20"/>
              </w:rPr>
            </w:pPr>
            <w:r w:rsidRPr="006254A9">
              <w:rPr>
                <w:sz w:val="20"/>
                <w:szCs w:val="20"/>
              </w:rPr>
              <w:t>Development and Testing of a Behavioral Economics Electronic Health Record Module</w:t>
            </w:r>
          </w:p>
        </w:tc>
        <w:tc>
          <w:tcPr>
            <w:tcW w:w="689" w:type="pct"/>
            <w:tcBorders>
              <w:top w:val="single" w:sz="6" w:space="0" w:color="auto"/>
              <w:bottom w:val="single" w:sz="6" w:space="0" w:color="auto"/>
            </w:tcBorders>
          </w:tcPr>
          <w:p w14:paraId="79F892DA"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R21 AG057382</w:t>
            </w:r>
          </w:p>
        </w:tc>
        <w:tc>
          <w:tcPr>
            <w:tcW w:w="422" w:type="pct"/>
            <w:gridSpan w:val="2"/>
            <w:tcBorders>
              <w:top w:val="single" w:sz="6" w:space="0" w:color="auto"/>
              <w:bottom w:val="single" w:sz="6" w:space="0" w:color="auto"/>
            </w:tcBorders>
          </w:tcPr>
          <w:p w14:paraId="5026A0DE"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9/17-9/19</w:t>
            </w:r>
          </w:p>
        </w:tc>
        <w:tc>
          <w:tcPr>
            <w:tcW w:w="571" w:type="pct"/>
            <w:tcBorders>
              <w:top w:val="single" w:sz="6" w:space="0" w:color="auto"/>
              <w:bottom w:val="single" w:sz="6" w:space="0" w:color="auto"/>
            </w:tcBorders>
          </w:tcPr>
          <w:p w14:paraId="74F63F3C"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25E4D1CA"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MPI (Contact)</w:t>
            </w:r>
          </w:p>
        </w:tc>
        <w:tc>
          <w:tcPr>
            <w:tcW w:w="229" w:type="pct"/>
            <w:tcBorders>
              <w:top w:val="single" w:sz="6" w:space="0" w:color="auto"/>
              <w:bottom w:val="single" w:sz="6" w:space="0" w:color="auto"/>
            </w:tcBorders>
          </w:tcPr>
          <w:p w14:paraId="565108ED"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2673BFBF" w14:textId="77777777" w:rsidTr="00757FAA">
        <w:trPr>
          <w:cantSplit/>
        </w:trPr>
        <w:tc>
          <w:tcPr>
            <w:tcW w:w="1032" w:type="pct"/>
            <w:tcBorders>
              <w:top w:val="single" w:sz="6" w:space="0" w:color="auto"/>
              <w:bottom w:val="single" w:sz="6" w:space="0" w:color="auto"/>
            </w:tcBorders>
          </w:tcPr>
          <w:p w14:paraId="38EA0770"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Overdeck Family Foundation</w:t>
            </w:r>
          </w:p>
        </w:tc>
        <w:tc>
          <w:tcPr>
            <w:tcW w:w="888" w:type="pct"/>
            <w:gridSpan w:val="2"/>
            <w:tcBorders>
              <w:top w:val="single" w:sz="6" w:space="0" w:color="auto"/>
              <w:bottom w:val="single" w:sz="6" w:space="0" w:color="auto"/>
            </w:tcBorders>
          </w:tcPr>
          <w:p w14:paraId="052C37DF" w14:textId="77777777" w:rsidR="004C410D" w:rsidRPr="006254A9" w:rsidRDefault="004C410D" w:rsidP="00757FAA">
            <w:pPr>
              <w:pStyle w:val="TableParagraph"/>
              <w:spacing w:before="11"/>
              <w:ind w:left="108" w:right="161"/>
              <w:rPr>
                <w:sz w:val="20"/>
                <w:szCs w:val="20"/>
              </w:rPr>
            </w:pPr>
            <w:r w:rsidRPr="006254A9">
              <w:rPr>
                <w:sz w:val="20"/>
                <w:szCs w:val="20"/>
              </w:rPr>
              <w:t>Research to Practice: Scaling the ParentCorps Intervention</w:t>
            </w:r>
          </w:p>
        </w:tc>
        <w:tc>
          <w:tcPr>
            <w:tcW w:w="689" w:type="pct"/>
            <w:tcBorders>
              <w:top w:val="single" w:sz="6" w:space="0" w:color="auto"/>
              <w:bottom w:val="single" w:sz="6" w:space="0" w:color="auto"/>
            </w:tcBorders>
          </w:tcPr>
          <w:p w14:paraId="0C6813DF"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ParentCorps GOS</w:t>
            </w:r>
          </w:p>
        </w:tc>
        <w:tc>
          <w:tcPr>
            <w:tcW w:w="422" w:type="pct"/>
            <w:gridSpan w:val="2"/>
            <w:tcBorders>
              <w:top w:val="single" w:sz="6" w:space="0" w:color="auto"/>
              <w:bottom w:val="single" w:sz="6" w:space="0" w:color="auto"/>
            </w:tcBorders>
          </w:tcPr>
          <w:p w14:paraId="0FCF0BC9"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9/17-8/2</w:t>
            </w:r>
            <w:r>
              <w:rPr>
                <w:rFonts w:eastAsia="Times New Roman" w:cs="Times New Roman"/>
                <w:spacing w:val="1"/>
                <w:sz w:val="20"/>
                <w:szCs w:val="20"/>
              </w:rPr>
              <w:t>0</w:t>
            </w:r>
          </w:p>
        </w:tc>
        <w:tc>
          <w:tcPr>
            <w:tcW w:w="571" w:type="pct"/>
            <w:tcBorders>
              <w:top w:val="single" w:sz="6" w:space="0" w:color="auto"/>
              <w:bottom w:val="single" w:sz="6" w:space="0" w:color="auto"/>
            </w:tcBorders>
          </w:tcPr>
          <w:p w14:paraId="1503D339" w14:textId="77777777" w:rsidR="004C410D" w:rsidRPr="006254A9" w:rsidRDefault="004C410D" w:rsidP="00757FAA">
            <w:pPr>
              <w:pStyle w:val="TableParagraph"/>
              <w:spacing w:before="11"/>
              <w:ind w:left="108" w:right="6"/>
              <w:rPr>
                <w:rFonts w:eastAsia="Times New Roman" w:cs="Times New Roman"/>
                <w:spacing w:val="1"/>
                <w:sz w:val="20"/>
                <w:szCs w:val="20"/>
              </w:rPr>
            </w:pPr>
            <w:r w:rsidRPr="006254A9">
              <w:rPr>
                <w:rFonts w:eastAsia="Times New Roman" w:cs="Times New Roman"/>
                <w:spacing w:val="1"/>
                <w:sz w:val="20"/>
                <w:szCs w:val="20"/>
              </w:rPr>
              <w:t>$750,000</w:t>
            </w:r>
          </w:p>
        </w:tc>
        <w:tc>
          <w:tcPr>
            <w:tcW w:w="1169" w:type="pct"/>
            <w:tcBorders>
              <w:top w:val="single" w:sz="6" w:space="0" w:color="auto"/>
              <w:bottom w:val="single" w:sz="6" w:space="0" w:color="auto"/>
            </w:tcBorders>
          </w:tcPr>
          <w:p w14:paraId="4ECAE3D5"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MPI</w:t>
            </w:r>
          </w:p>
        </w:tc>
        <w:tc>
          <w:tcPr>
            <w:tcW w:w="229" w:type="pct"/>
            <w:tcBorders>
              <w:top w:val="single" w:sz="6" w:space="0" w:color="auto"/>
              <w:bottom w:val="single" w:sz="6" w:space="0" w:color="auto"/>
            </w:tcBorders>
          </w:tcPr>
          <w:p w14:paraId="58935013"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33FEF635" w14:textId="77777777" w:rsidTr="00757FAA">
        <w:trPr>
          <w:cantSplit/>
        </w:trPr>
        <w:tc>
          <w:tcPr>
            <w:tcW w:w="1032" w:type="pct"/>
            <w:tcBorders>
              <w:top w:val="single" w:sz="6" w:space="0" w:color="auto"/>
              <w:bottom w:val="single" w:sz="6" w:space="0" w:color="auto"/>
            </w:tcBorders>
          </w:tcPr>
          <w:p w14:paraId="418FC9DE"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NIH/NIDA</w:t>
            </w:r>
          </w:p>
        </w:tc>
        <w:tc>
          <w:tcPr>
            <w:tcW w:w="888" w:type="pct"/>
            <w:gridSpan w:val="2"/>
            <w:tcBorders>
              <w:top w:val="single" w:sz="6" w:space="0" w:color="auto"/>
              <w:bottom w:val="single" w:sz="6" w:space="0" w:color="auto"/>
            </w:tcBorders>
          </w:tcPr>
          <w:p w14:paraId="44402E6D" w14:textId="77777777" w:rsidR="004C410D" w:rsidRPr="006254A9" w:rsidRDefault="004C410D" w:rsidP="00757FAA">
            <w:pPr>
              <w:pStyle w:val="TableParagraph"/>
              <w:spacing w:before="11"/>
              <w:ind w:left="108" w:right="161"/>
              <w:rPr>
                <w:sz w:val="20"/>
                <w:szCs w:val="20"/>
              </w:rPr>
            </w:pPr>
            <w:r w:rsidRPr="006254A9">
              <w:rPr>
                <w:sz w:val="20"/>
                <w:szCs w:val="20"/>
              </w:rPr>
              <w:t>Effectiveness of the Consult for Addiction Treatment and Care in Hospitals (CATCH) Model for Engaging Patients in Opioid Use Disorder Treatment: Pragmatic Trial in a Large Municipal Hospital System</w:t>
            </w:r>
          </w:p>
        </w:tc>
        <w:tc>
          <w:tcPr>
            <w:tcW w:w="689" w:type="pct"/>
            <w:tcBorders>
              <w:top w:val="single" w:sz="6" w:space="0" w:color="auto"/>
              <w:bottom w:val="single" w:sz="6" w:space="0" w:color="auto"/>
            </w:tcBorders>
          </w:tcPr>
          <w:p w14:paraId="6D41F133"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R01 DA045669-01</w:t>
            </w:r>
          </w:p>
        </w:tc>
        <w:tc>
          <w:tcPr>
            <w:tcW w:w="422" w:type="pct"/>
            <w:gridSpan w:val="2"/>
            <w:tcBorders>
              <w:top w:val="single" w:sz="6" w:space="0" w:color="auto"/>
              <w:bottom w:val="single" w:sz="6" w:space="0" w:color="auto"/>
            </w:tcBorders>
          </w:tcPr>
          <w:p w14:paraId="15CF170F"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3/18-7/19</w:t>
            </w:r>
          </w:p>
        </w:tc>
        <w:tc>
          <w:tcPr>
            <w:tcW w:w="571" w:type="pct"/>
            <w:tcBorders>
              <w:top w:val="single" w:sz="6" w:space="0" w:color="auto"/>
              <w:bottom w:val="single" w:sz="6" w:space="0" w:color="auto"/>
            </w:tcBorders>
          </w:tcPr>
          <w:p w14:paraId="44B452B8" w14:textId="77777777" w:rsidR="004C410D" w:rsidRPr="006254A9" w:rsidRDefault="004C410D" w:rsidP="00757FAA">
            <w:pPr>
              <w:pStyle w:val="TableParagraph"/>
              <w:spacing w:before="11"/>
              <w:ind w:left="108" w:right="6"/>
              <w:rPr>
                <w:rFonts w:eastAsia="Times New Roman" w:cs="Times New Roman"/>
                <w:spacing w:val="1"/>
                <w:sz w:val="20"/>
                <w:szCs w:val="20"/>
              </w:rPr>
            </w:pPr>
          </w:p>
        </w:tc>
        <w:tc>
          <w:tcPr>
            <w:tcW w:w="1169" w:type="pct"/>
            <w:tcBorders>
              <w:top w:val="single" w:sz="6" w:space="0" w:color="auto"/>
              <w:bottom w:val="single" w:sz="6" w:space="0" w:color="auto"/>
            </w:tcBorders>
          </w:tcPr>
          <w:p w14:paraId="54D6467E"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Co-I</w:t>
            </w:r>
          </w:p>
        </w:tc>
        <w:tc>
          <w:tcPr>
            <w:tcW w:w="229" w:type="pct"/>
            <w:tcBorders>
              <w:top w:val="single" w:sz="6" w:space="0" w:color="auto"/>
              <w:bottom w:val="single" w:sz="6" w:space="0" w:color="auto"/>
            </w:tcBorders>
          </w:tcPr>
          <w:p w14:paraId="3B5B2DF5"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r w:rsidR="004C410D" w:rsidRPr="006254A9" w14:paraId="5EA231E9" w14:textId="77777777" w:rsidTr="00757FAA">
        <w:trPr>
          <w:cantSplit/>
        </w:trPr>
        <w:tc>
          <w:tcPr>
            <w:tcW w:w="1032" w:type="pct"/>
            <w:tcBorders>
              <w:top w:val="single" w:sz="6" w:space="0" w:color="auto"/>
              <w:bottom w:val="single" w:sz="6" w:space="0" w:color="auto"/>
            </w:tcBorders>
          </w:tcPr>
          <w:p w14:paraId="57381FC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z w:val="20"/>
                <w:szCs w:val="20"/>
              </w:rPr>
              <w:t>NIH/NCI</w:t>
            </w:r>
          </w:p>
        </w:tc>
        <w:tc>
          <w:tcPr>
            <w:tcW w:w="888" w:type="pct"/>
            <w:gridSpan w:val="2"/>
            <w:tcBorders>
              <w:top w:val="single" w:sz="6" w:space="0" w:color="auto"/>
              <w:bottom w:val="single" w:sz="6" w:space="0" w:color="auto"/>
            </w:tcBorders>
          </w:tcPr>
          <w:p w14:paraId="1F28DF6E"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sz w:val="20"/>
                <w:szCs w:val="20"/>
              </w:rPr>
              <w:t>Reversing Immune Evasion and Enhancing Immune Detection with Topical Resiquimod</w:t>
            </w:r>
          </w:p>
        </w:tc>
        <w:tc>
          <w:tcPr>
            <w:tcW w:w="689" w:type="pct"/>
            <w:tcBorders>
              <w:top w:val="single" w:sz="6" w:space="0" w:color="auto"/>
              <w:bottom w:val="single" w:sz="6" w:space="0" w:color="auto"/>
            </w:tcBorders>
          </w:tcPr>
          <w:p w14:paraId="7E103E46"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Book Antiqua" w:cs="Book Antiqua"/>
                <w:spacing w:val="-1"/>
                <w:sz w:val="20"/>
                <w:szCs w:val="20"/>
              </w:rPr>
              <w:t>R</w:t>
            </w:r>
            <w:r w:rsidRPr="006254A9">
              <w:rPr>
                <w:rFonts w:eastAsia="Book Antiqua" w:cs="Book Antiqua"/>
                <w:spacing w:val="1"/>
                <w:sz w:val="20"/>
                <w:szCs w:val="20"/>
              </w:rPr>
              <w:t>0</w:t>
            </w:r>
            <w:r w:rsidRPr="006254A9">
              <w:rPr>
                <w:rFonts w:eastAsia="Book Antiqua" w:cs="Book Antiqua"/>
                <w:sz w:val="20"/>
                <w:szCs w:val="20"/>
              </w:rPr>
              <w:t>1</w:t>
            </w:r>
            <w:r w:rsidRPr="006254A9">
              <w:rPr>
                <w:rFonts w:eastAsia="Book Antiqua" w:cs="Book Antiqua"/>
                <w:spacing w:val="-11"/>
                <w:sz w:val="20"/>
                <w:szCs w:val="20"/>
              </w:rPr>
              <w:t xml:space="preserve"> CA005441</w:t>
            </w:r>
          </w:p>
        </w:tc>
        <w:tc>
          <w:tcPr>
            <w:tcW w:w="422" w:type="pct"/>
            <w:gridSpan w:val="2"/>
            <w:tcBorders>
              <w:top w:val="single" w:sz="6" w:space="0" w:color="auto"/>
              <w:bottom w:val="single" w:sz="6" w:space="0" w:color="auto"/>
            </w:tcBorders>
          </w:tcPr>
          <w:p w14:paraId="5031EFED"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1"/>
                <w:sz w:val="20"/>
                <w:szCs w:val="20"/>
              </w:rPr>
              <w:t>8/</w:t>
            </w:r>
            <w:r w:rsidRPr="006254A9">
              <w:rPr>
                <w:rFonts w:eastAsia="Times New Roman" w:cs="Times New Roman"/>
                <w:spacing w:val="1"/>
                <w:sz w:val="20"/>
                <w:szCs w:val="20"/>
              </w:rPr>
              <w:t>18</w:t>
            </w:r>
            <w:r w:rsidRPr="006254A9">
              <w:rPr>
                <w:rFonts w:eastAsia="Times New Roman" w:cs="Times New Roman"/>
                <w:spacing w:val="-2"/>
                <w:sz w:val="20"/>
                <w:szCs w:val="20"/>
              </w:rPr>
              <w:t>-</w:t>
            </w:r>
            <w:r>
              <w:rPr>
                <w:rFonts w:eastAsia="Times New Roman" w:cs="Times New Roman"/>
                <w:spacing w:val="-2"/>
                <w:sz w:val="20"/>
                <w:szCs w:val="20"/>
              </w:rPr>
              <w:t>2</w:t>
            </w:r>
            <w:r w:rsidRPr="006254A9">
              <w:rPr>
                <w:rFonts w:eastAsia="Times New Roman" w:cs="Times New Roman"/>
                <w:spacing w:val="-1"/>
                <w:sz w:val="20"/>
                <w:szCs w:val="20"/>
              </w:rPr>
              <w:t>/2</w:t>
            </w:r>
            <w:r>
              <w:rPr>
                <w:rFonts w:eastAsia="Times New Roman" w:cs="Times New Roman"/>
                <w:spacing w:val="-1"/>
                <w:sz w:val="20"/>
                <w:szCs w:val="20"/>
              </w:rPr>
              <w:t>1</w:t>
            </w:r>
          </w:p>
        </w:tc>
        <w:tc>
          <w:tcPr>
            <w:tcW w:w="571" w:type="pct"/>
            <w:tcBorders>
              <w:top w:val="single" w:sz="6" w:space="0" w:color="auto"/>
              <w:bottom w:val="single" w:sz="6" w:space="0" w:color="auto"/>
            </w:tcBorders>
          </w:tcPr>
          <w:p w14:paraId="26CE318A" w14:textId="77777777" w:rsidR="004C410D" w:rsidRPr="006254A9" w:rsidRDefault="004C410D" w:rsidP="00757FAA">
            <w:pPr>
              <w:pStyle w:val="TableParagraph"/>
              <w:spacing w:before="11"/>
              <w:ind w:left="108" w:right="6"/>
              <w:rPr>
                <w:rFonts w:eastAsia="Book Antiqua" w:cs="Book Antiqua"/>
                <w:spacing w:val="-2"/>
                <w:sz w:val="20"/>
                <w:szCs w:val="20"/>
              </w:rPr>
            </w:pPr>
            <w:r w:rsidRPr="006254A9">
              <w:rPr>
                <w:rFonts w:eastAsia="Times New Roman" w:cs="Times New Roman"/>
                <w:spacing w:val="1"/>
                <w:sz w:val="20"/>
                <w:szCs w:val="20"/>
              </w:rPr>
              <w:t>$38,602</w:t>
            </w:r>
          </w:p>
        </w:tc>
        <w:tc>
          <w:tcPr>
            <w:tcW w:w="1169" w:type="pct"/>
            <w:tcBorders>
              <w:top w:val="single" w:sz="6" w:space="0" w:color="auto"/>
              <w:bottom w:val="single" w:sz="6" w:space="0" w:color="auto"/>
            </w:tcBorders>
          </w:tcPr>
          <w:p w14:paraId="4F4F37D3" w14:textId="77777777" w:rsidR="004C410D" w:rsidRPr="006254A9" w:rsidRDefault="004C410D" w:rsidP="00757FAA">
            <w:pPr>
              <w:pStyle w:val="TableParagraph"/>
              <w:spacing w:before="11"/>
              <w:ind w:left="108" w:right="161"/>
              <w:rPr>
                <w:rFonts w:eastAsia="Book Antiqua" w:cs="Book Antiqua"/>
                <w:spacing w:val="-2"/>
                <w:sz w:val="20"/>
                <w:szCs w:val="20"/>
              </w:rPr>
            </w:pPr>
            <w:r w:rsidRPr="006254A9">
              <w:rPr>
                <w:rFonts w:eastAsia="Times New Roman" w:cs="Times New Roman"/>
                <w:spacing w:val="2"/>
                <w:sz w:val="20"/>
                <w:szCs w:val="20"/>
              </w:rPr>
              <w:t>Subcontract PI</w:t>
            </w:r>
          </w:p>
        </w:tc>
        <w:tc>
          <w:tcPr>
            <w:tcW w:w="229" w:type="pct"/>
            <w:tcBorders>
              <w:top w:val="single" w:sz="6" w:space="0" w:color="auto"/>
              <w:bottom w:val="single" w:sz="6" w:space="0" w:color="auto"/>
            </w:tcBorders>
          </w:tcPr>
          <w:p w14:paraId="2D1D7870" w14:textId="77777777" w:rsidR="004C410D" w:rsidRPr="006254A9" w:rsidRDefault="004C410D" w:rsidP="00757FAA">
            <w:pPr>
              <w:pStyle w:val="TableParagraph"/>
              <w:spacing w:before="11"/>
              <w:ind w:left="108" w:right="-486"/>
              <w:rPr>
                <w:rFonts w:eastAsia="Book Antiqua" w:cs="Book Antiqua"/>
                <w:spacing w:val="-2"/>
                <w:sz w:val="20"/>
                <w:szCs w:val="20"/>
              </w:rPr>
            </w:pPr>
            <w:r w:rsidRPr="006254A9">
              <w:rPr>
                <w:rFonts w:eastAsia="Times New Roman" w:cs="Times New Roman"/>
                <w:spacing w:val="1"/>
                <w:sz w:val="20"/>
                <w:szCs w:val="20"/>
              </w:rPr>
              <w:t>5</w:t>
            </w:r>
          </w:p>
        </w:tc>
      </w:tr>
      <w:tr w:rsidR="00C82FC9" w:rsidRPr="006254A9" w14:paraId="633613A5" w14:textId="77777777" w:rsidTr="00D76C3D">
        <w:trPr>
          <w:cantSplit/>
        </w:trPr>
        <w:tc>
          <w:tcPr>
            <w:tcW w:w="1032" w:type="pct"/>
            <w:tcBorders>
              <w:top w:val="single" w:sz="6" w:space="0" w:color="auto"/>
              <w:bottom w:val="single" w:sz="6" w:space="0" w:color="auto"/>
            </w:tcBorders>
          </w:tcPr>
          <w:p w14:paraId="19B825BE" w14:textId="77777777" w:rsidR="00C82FC9" w:rsidRPr="006254A9" w:rsidRDefault="00C82FC9" w:rsidP="00D76C3D">
            <w:pPr>
              <w:pStyle w:val="TableParagraph"/>
              <w:spacing w:before="11"/>
              <w:ind w:left="108" w:right="161"/>
              <w:rPr>
                <w:rFonts w:eastAsia="Times New Roman" w:cs="Times New Roman"/>
                <w:sz w:val="20"/>
                <w:szCs w:val="20"/>
              </w:rPr>
            </w:pPr>
            <w:r w:rsidRPr="006254A9">
              <w:rPr>
                <w:rFonts w:eastAsia="Times New Roman" w:cs="Times New Roman"/>
                <w:sz w:val="20"/>
                <w:szCs w:val="20"/>
              </w:rPr>
              <w:t>NIH/NEI</w:t>
            </w:r>
          </w:p>
        </w:tc>
        <w:tc>
          <w:tcPr>
            <w:tcW w:w="888" w:type="pct"/>
            <w:gridSpan w:val="2"/>
            <w:tcBorders>
              <w:top w:val="single" w:sz="6" w:space="0" w:color="auto"/>
              <w:bottom w:val="single" w:sz="6" w:space="0" w:color="auto"/>
            </w:tcBorders>
          </w:tcPr>
          <w:p w14:paraId="488C9C13" w14:textId="77777777" w:rsidR="00C82FC9" w:rsidRPr="006254A9" w:rsidRDefault="00C82FC9" w:rsidP="00D76C3D">
            <w:pPr>
              <w:pStyle w:val="TableParagraph"/>
              <w:spacing w:before="11"/>
              <w:ind w:left="108" w:right="161"/>
              <w:rPr>
                <w:sz w:val="20"/>
                <w:szCs w:val="20"/>
              </w:rPr>
            </w:pPr>
            <w:r w:rsidRPr="006254A9">
              <w:rPr>
                <w:sz w:val="20"/>
                <w:szCs w:val="20"/>
              </w:rPr>
              <w:t>The Zoster Eye Disease Study</w:t>
            </w:r>
          </w:p>
        </w:tc>
        <w:tc>
          <w:tcPr>
            <w:tcW w:w="689" w:type="pct"/>
            <w:tcBorders>
              <w:top w:val="single" w:sz="6" w:space="0" w:color="auto"/>
              <w:bottom w:val="single" w:sz="6" w:space="0" w:color="auto"/>
            </w:tcBorders>
          </w:tcPr>
          <w:p w14:paraId="554C6BA1" w14:textId="77777777" w:rsidR="00C82FC9" w:rsidRPr="006254A9" w:rsidRDefault="00C82FC9" w:rsidP="00D76C3D">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U10</w:t>
            </w:r>
          </w:p>
          <w:p w14:paraId="6FC9DA73" w14:textId="77777777" w:rsidR="00C82FC9" w:rsidRPr="006254A9" w:rsidRDefault="00C82FC9" w:rsidP="00D76C3D">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EY026869</w:t>
            </w:r>
          </w:p>
        </w:tc>
        <w:tc>
          <w:tcPr>
            <w:tcW w:w="422" w:type="pct"/>
            <w:gridSpan w:val="2"/>
            <w:tcBorders>
              <w:top w:val="single" w:sz="6" w:space="0" w:color="auto"/>
              <w:bottom w:val="single" w:sz="6" w:space="0" w:color="auto"/>
            </w:tcBorders>
          </w:tcPr>
          <w:p w14:paraId="2DCE5B40" w14:textId="77777777" w:rsidR="00C82FC9" w:rsidRPr="006254A9" w:rsidRDefault="00C82FC9" w:rsidP="00D76C3D">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12/18- 7/2</w:t>
            </w:r>
            <w:r>
              <w:rPr>
                <w:rFonts w:eastAsia="Times New Roman" w:cs="Times New Roman"/>
                <w:spacing w:val="1"/>
                <w:sz w:val="20"/>
                <w:szCs w:val="20"/>
              </w:rPr>
              <w:t>4</w:t>
            </w:r>
          </w:p>
        </w:tc>
        <w:tc>
          <w:tcPr>
            <w:tcW w:w="571" w:type="pct"/>
            <w:tcBorders>
              <w:top w:val="single" w:sz="6" w:space="0" w:color="auto"/>
              <w:bottom w:val="single" w:sz="6" w:space="0" w:color="auto"/>
            </w:tcBorders>
          </w:tcPr>
          <w:p w14:paraId="608F6843" w14:textId="77777777" w:rsidR="00C82FC9" w:rsidRPr="006254A9" w:rsidRDefault="00C82FC9" w:rsidP="00D76C3D">
            <w:pPr>
              <w:pStyle w:val="TableParagraph"/>
              <w:spacing w:before="11"/>
              <w:ind w:left="108" w:right="6"/>
              <w:rPr>
                <w:rFonts w:eastAsia="Times New Roman" w:cs="Times New Roman"/>
                <w:spacing w:val="1"/>
                <w:sz w:val="20"/>
                <w:szCs w:val="20"/>
              </w:rPr>
            </w:pPr>
            <w:r w:rsidRPr="006254A9">
              <w:rPr>
                <w:rFonts w:eastAsia="Times New Roman" w:cs="Times New Roman"/>
                <w:spacing w:val="1"/>
                <w:sz w:val="20"/>
                <w:szCs w:val="20"/>
              </w:rPr>
              <w:t>$6,412,873</w:t>
            </w:r>
          </w:p>
        </w:tc>
        <w:tc>
          <w:tcPr>
            <w:tcW w:w="1169" w:type="pct"/>
            <w:tcBorders>
              <w:top w:val="single" w:sz="6" w:space="0" w:color="auto"/>
              <w:bottom w:val="single" w:sz="6" w:space="0" w:color="auto"/>
            </w:tcBorders>
          </w:tcPr>
          <w:p w14:paraId="789FAD26" w14:textId="77777777" w:rsidR="00C82FC9" w:rsidRPr="006254A9" w:rsidRDefault="00C82FC9" w:rsidP="00D76C3D">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MPI</w:t>
            </w:r>
          </w:p>
        </w:tc>
        <w:tc>
          <w:tcPr>
            <w:tcW w:w="229" w:type="pct"/>
            <w:tcBorders>
              <w:top w:val="single" w:sz="6" w:space="0" w:color="auto"/>
              <w:bottom w:val="single" w:sz="6" w:space="0" w:color="auto"/>
            </w:tcBorders>
          </w:tcPr>
          <w:p w14:paraId="20C290B4" w14:textId="77777777" w:rsidR="00C82FC9" w:rsidRPr="006254A9" w:rsidRDefault="00C82FC9" w:rsidP="00D76C3D">
            <w:pPr>
              <w:pStyle w:val="TableParagraph"/>
              <w:spacing w:before="11"/>
              <w:ind w:left="108" w:right="-486"/>
              <w:rPr>
                <w:rFonts w:eastAsia="Times New Roman" w:cs="Times New Roman"/>
                <w:spacing w:val="1"/>
                <w:sz w:val="20"/>
                <w:szCs w:val="20"/>
              </w:rPr>
            </w:pPr>
            <w:r>
              <w:rPr>
                <w:rFonts w:eastAsia="Times New Roman" w:cs="Times New Roman"/>
                <w:spacing w:val="1"/>
                <w:sz w:val="20"/>
                <w:szCs w:val="20"/>
              </w:rPr>
              <w:t>5</w:t>
            </w:r>
          </w:p>
        </w:tc>
      </w:tr>
      <w:tr w:rsidR="004C410D" w:rsidRPr="006254A9" w14:paraId="52183D02" w14:textId="77777777" w:rsidTr="00757FAA">
        <w:trPr>
          <w:cantSplit/>
        </w:trPr>
        <w:tc>
          <w:tcPr>
            <w:tcW w:w="1032" w:type="pct"/>
            <w:tcBorders>
              <w:top w:val="single" w:sz="6" w:space="0" w:color="auto"/>
              <w:bottom w:val="single" w:sz="6" w:space="0" w:color="auto"/>
            </w:tcBorders>
          </w:tcPr>
          <w:p w14:paraId="0F618D97" w14:textId="77777777" w:rsidR="004C410D" w:rsidRPr="006254A9" w:rsidRDefault="004C410D" w:rsidP="00757FAA">
            <w:pPr>
              <w:pStyle w:val="TableParagraph"/>
              <w:spacing w:before="11"/>
              <w:ind w:left="108" w:right="161"/>
              <w:rPr>
                <w:rFonts w:eastAsia="Times New Roman" w:cs="Times New Roman"/>
                <w:sz w:val="20"/>
                <w:szCs w:val="20"/>
              </w:rPr>
            </w:pPr>
            <w:r w:rsidRPr="006254A9">
              <w:rPr>
                <w:rFonts w:eastAsia="Times New Roman" w:cs="Times New Roman"/>
                <w:sz w:val="20"/>
                <w:szCs w:val="20"/>
              </w:rPr>
              <w:t>NIH/NIA</w:t>
            </w:r>
          </w:p>
        </w:tc>
        <w:tc>
          <w:tcPr>
            <w:tcW w:w="888" w:type="pct"/>
            <w:gridSpan w:val="2"/>
            <w:tcBorders>
              <w:top w:val="single" w:sz="6" w:space="0" w:color="auto"/>
              <w:bottom w:val="single" w:sz="6" w:space="0" w:color="auto"/>
            </w:tcBorders>
          </w:tcPr>
          <w:p w14:paraId="2C819A72" w14:textId="77777777" w:rsidR="004C410D" w:rsidRPr="006254A9" w:rsidRDefault="004C410D" w:rsidP="00757FAA">
            <w:pPr>
              <w:pStyle w:val="TableParagraph"/>
              <w:spacing w:before="11"/>
              <w:ind w:left="108" w:right="161"/>
              <w:rPr>
                <w:sz w:val="20"/>
                <w:szCs w:val="20"/>
              </w:rPr>
            </w:pPr>
            <w:r w:rsidRPr="006254A9">
              <w:rPr>
                <w:sz w:val="20"/>
                <w:szCs w:val="20"/>
              </w:rPr>
              <w:t>Development and Testing of a Behavioral Economics Electronic Health Record Module</w:t>
            </w:r>
          </w:p>
        </w:tc>
        <w:tc>
          <w:tcPr>
            <w:tcW w:w="689" w:type="pct"/>
            <w:tcBorders>
              <w:top w:val="single" w:sz="6" w:space="0" w:color="auto"/>
              <w:bottom w:val="single" w:sz="6" w:space="0" w:color="auto"/>
            </w:tcBorders>
          </w:tcPr>
          <w:p w14:paraId="030ED0EC" w14:textId="77777777" w:rsidR="004C410D" w:rsidRPr="006254A9" w:rsidRDefault="004C410D" w:rsidP="00757FAA">
            <w:pPr>
              <w:pStyle w:val="TableParagraph"/>
              <w:spacing w:before="11"/>
              <w:ind w:left="108" w:right="161"/>
              <w:rPr>
                <w:rFonts w:eastAsia="Book Antiqua" w:cs="Book Antiqua"/>
                <w:spacing w:val="-1"/>
                <w:sz w:val="20"/>
                <w:szCs w:val="20"/>
              </w:rPr>
            </w:pPr>
            <w:r w:rsidRPr="006254A9">
              <w:rPr>
                <w:rFonts w:eastAsia="Book Antiqua" w:cs="Book Antiqua"/>
                <w:spacing w:val="-1"/>
                <w:sz w:val="20"/>
                <w:szCs w:val="20"/>
              </w:rPr>
              <w:t>R33 AG057382</w:t>
            </w:r>
          </w:p>
        </w:tc>
        <w:tc>
          <w:tcPr>
            <w:tcW w:w="422" w:type="pct"/>
            <w:gridSpan w:val="2"/>
            <w:tcBorders>
              <w:top w:val="single" w:sz="6" w:space="0" w:color="auto"/>
              <w:bottom w:val="single" w:sz="6" w:space="0" w:color="auto"/>
            </w:tcBorders>
          </w:tcPr>
          <w:p w14:paraId="6A71A87A" w14:textId="77777777"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9/19-8/2</w:t>
            </w:r>
            <w:r>
              <w:rPr>
                <w:rFonts w:eastAsia="Times New Roman" w:cs="Times New Roman"/>
                <w:spacing w:val="1"/>
                <w:sz w:val="20"/>
                <w:szCs w:val="20"/>
              </w:rPr>
              <w:t>3</w:t>
            </w:r>
          </w:p>
        </w:tc>
        <w:tc>
          <w:tcPr>
            <w:tcW w:w="571" w:type="pct"/>
            <w:tcBorders>
              <w:top w:val="single" w:sz="6" w:space="0" w:color="auto"/>
              <w:bottom w:val="single" w:sz="6" w:space="0" w:color="auto"/>
            </w:tcBorders>
          </w:tcPr>
          <w:p w14:paraId="255939C0" w14:textId="77777777" w:rsidR="004C410D" w:rsidRPr="006254A9" w:rsidRDefault="004C410D" w:rsidP="00757FAA">
            <w:pPr>
              <w:pStyle w:val="TableParagraph"/>
              <w:spacing w:before="11"/>
              <w:ind w:left="108" w:right="6"/>
              <w:rPr>
                <w:rFonts w:eastAsia="Times New Roman" w:cs="Times New Roman"/>
                <w:spacing w:val="1"/>
                <w:sz w:val="20"/>
                <w:szCs w:val="20"/>
              </w:rPr>
            </w:pPr>
            <w:r w:rsidRPr="006254A9">
              <w:rPr>
                <w:rFonts w:eastAsia="Times New Roman" w:cs="Times New Roman"/>
                <w:spacing w:val="1"/>
                <w:sz w:val="20"/>
                <w:szCs w:val="20"/>
              </w:rPr>
              <w:t>$2,221,264</w:t>
            </w:r>
          </w:p>
        </w:tc>
        <w:tc>
          <w:tcPr>
            <w:tcW w:w="1169" w:type="pct"/>
            <w:tcBorders>
              <w:top w:val="single" w:sz="6" w:space="0" w:color="auto"/>
              <w:bottom w:val="single" w:sz="6" w:space="0" w:color="auto"/>
            </w:tcBorders>
          </w:tcPr>
          <w:p w14:paraId="6B0934AB"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MPI (Contact)</w:t>
            </w:r>
          </w:p>
        </w:tc>
        <w:tc>
          <w:tcPr>
            <w:tcW w:w="229" w:type="pct"/>
            <w:tcBorders>
              <w:top w:val="single" w:sz="6" w:space="0" w:color="auto"/>
              <w:bottom w:val="single" w:sz="6" w:space="0" w:color="auto"/>
            </w:tcBorders>
          </w:tcPr>
          <w:p w14:paraId="5B366D9E"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10</w:t>
            </w:r>
          </w:p>
        </w:tc>
      </w:tr>
    </w:tbl>
    <w:p w14:paraId="06E9642D" w14:textId="77777777" w:rsidR="004C410D" w:rsidRDefault="004C410D" w:rsidP="004C410D">
      <w:pPr>
        <w:pStyle w:val="BodyText"/>
        <w:ind w:left="0"/>
        <w:rPr>
          <w:rFonts w:asciiTheme="minorHAnsi" w:hAnsiTheme="minorHAnsi"/>
        </w:rPr>
      </w:pPr>
    </w:p>
    <w:p w14:paraId="42B4BBC8" w14:textId="77777777" w:rsidR="004C410D" w:rsidRPr="006254A9" w:rsidRDefault="004C410D" w:rsidP="004C410D">
      <w:pPr>
        <w:pStyle w:val="BodyText"/>
        <w:ind w:left="0"/>
        <w:rPr>
          <w:rFonts w:asciiTheme="minorHAnsi" w:hAnsiTheme="minorHAnsi"/>
        </w:rPr>
      </w:pPr>
    </w:p>
    <w:p w14:paraId="2A94D2A8" w14:textId="77777777" w:rsidR="004C410D" w:rsidRPr="006254A9" w:rsidRDefault="004C410D" w:rsidP="004C410D">
      <w:pPr>
        <w:pStyle w:val="BodyText"/>
        <w:ind w:left="220"/>
        <w:rPr>
          <w:rFonts w:asciiTheme="minorHAnsi" w:hAnsiTheme="minorHAnsi"/>
          <w:b/>
          <w:i/>
        </w:rPr>
      </w:pPr>
      <w:r w:rsidRPr="006254A9">
        <w:rPr>
          <w:rFonts w:asciiTheme="minorHAnsi" w:hAnsiTheme="minorHAnsi"/>
          <w:b/>
          <w:i/>
        </w:rPr>
        <w:t>Cu</w:t>
      </w:r>
      <w:r w:rsidRPr="006254A9">
        <w:rPr>
          <w:rFonts w:asciiTheme="minorHAnsi" w:hAnsiTheme="minorHAnsi"/>
          <w:b/>
          <w:i/>
          <w:spacing w:val="-1"/>
        </w:rPr>
        <w:t>rre</w:t>
      </w:r>
      <w:r w:rsidRPr="006254A9">
        <w:rPr>
          <w:rFonts w:asciiTheme="minorHAnsi" w:hAnsiTheme="minorHAnsi"/>
          <w:b/>
          <w:i/>
        </w:rPr>
        <w:t>nt</w:t>
      </w:r>
    </w:p>
    <w:p w14:paraId="2A623932" w14:textId="77777777" w:rsidR="004C410D" w:rsidRPr="006254A9" w:rsidRDefault="004C410D" w:rsidP="004C410D">
      <w:pPr>
        <w:spacing w:before="8" w:line="30" w:lineRule="exact"/>
        <w:rPr>
          <w:rFonts w:asciiTheme="minorHAnsi" w:hAnsiTheme="minorHAnsi"/>
          <w:sz w:val="4"/>
          <w:szCs w:val="4"/>
        </w:rPr>
      </w:pPr>
    </w:p>
    <w:tbl>
      <w:tblPr>
        <w:tblW w:w="5144" w:type="pct"/>
        <w:tblBorders>
          <w:bottom w:val="single" w:sz="6" w:space="0" w:color="auto"/>
        </w:tblBorders>
        <w:tblLayout w:type="fixed"/>
        <w:tblCellMar>
          <w:left w:w="0" w:type="dxa"/>
          <w:right w:w="0" w:type="dxa"/>
        </w:tblCellMar>
        <w:tblLook w:val="01E0" w:firstRow="1" w:lastRow="1" w:firstColumn="1" w:lastColumn="1" w:noHBand="0" w:noVBand="0"/>
      </w:tblPr>
      <w:tblGrid>
        <w:gridCol w:w="1988"/>
        <w:gridCol w:w="1710"/>
        <w:gridCol w:w="1327"/>
        <w:gridCol w:w="813"/>
        <w:gridCol w:w="1100"/>
        <w:gridCol w:w="2251"/>
        <w:gridCol w:w="441"/>
      </w:tblGrid>
      <w:tr w:rsidR="004C410D" w:rsidRPr="006254A9" w14:paraId="4530F984" w14:textId="77777777" w:rsidTr="00757FAA">
        <w:trPr>
          <w:cantSplit/>
        </w:trPr>
        <w:tc>
          <w:tcPr>
            <w:tcW w:w="5000" w:type="pct"/>
            <w:gridSpan w:val="7"/>
            <w:tcBorders>
              <w:top w:val="single" w:sz="6" w:space="0" w:color="auto"/>
              <w:bottom w:val="single" w:sz="6" w:space="0" w:color="auto"/>
            </w:tcBorders>
          </w:tcPr>
          <w:p w14:paraId="1538F58E" w14:textId="77777777" w:rsidR="004C410D" w:rsidRPr="006254A9" w:rsidRDefault="004C410D" w:rsidP="00757FAA">
            <w:pPr>
              <w:pStyle w:val="TableParagraph"/>
              <w:spacing w:before="11"/>
              <w:ind w:left="108"/>
              <w:rPr>
                <w:rFonts w:eastAsia="Book Antiqua" w:cs="Book Antiqua"/>
                <w:b/>
                <w:spacing w:val="-2"/>
                <w:sz w:val="20"/>
                <w:szCs w:val="20"/>
              </w:rPr>
            </w:pPr>
            <w:r w:rsidRPr="006254A9">
              <w:rPr>
                <w:rFonts w:eastAsia="Times New Roman" w:cs="Times New Roman"/>
                <w:b/>
                <w:sz w:val="20"/>
                <w:szCs w:val="20"/>
              </w:rPr>
              <w:t xml:space="preserve">Agency                               </w:t>
            </w:r>
            <w:r w:rsidRPr="006254A9">
              <w:rPr>
                <w:b/>
                <w:sz w:val="20"/>
                <w:szCs w:val="20"/>
              </w:rPr>
              <w:t xml:space="preserve">Title                              </w:t>
            </w:r>
            <w:r w:rsidRPr="006254A9">
              <w:rPr>
                <w:rFonts w:eastAsia="Book Antiqua" w:cs="Book Antiqua"/>
                <w:b/>
                <w:sz w:val="20"/>
                <w:szCs w:val="20"/>
              </w:rPr>
              <w:t xml:space="preserve">Type/Number   </w:t>
            </w:r>
            <w:r w:rsidRPr="006254A9">
              <w:rPr>
                <w:rFonts w:eastAsia="Times New Roman" w:cs="Times New Roman"/>
                <w:b/>
                <w:spacing w:val="1"/>
                <w:sz w:val="20"/>
                <w:szCs w:val="20"/>
              </w:rPr>
              <w:t xml:space="preserve">Period     Direct Costs               </w:t>
            </w:r>
            <w:r w:rsidRPr="006254A9">
              <w:rPr>
                <w:rFonts w:eastAsia="Times New Roman" w:cs="Times New Roman"/>
                <w:b/>
                <w:spacing w:val="2"/>
                <w:sz w:val="20"/>
                <w:szCs w:val="20"/>
              </w:rPr>
              <w:t xml:space="preserve">Role                     </w:t>
            </w:r>
            <w:r w:rsidRPr="006254A9">
              <w:rPr>
                <w:rFonts w:eastAsia="Times New Roman" w:cs="Times New Roman"/>
                <w:b/>
                <w:spacing w:val="1"/>
                <w:sz w:val="20"/>
                <w:szCs w:val="20"/>
              </w:rPr>
              <w:t>%Effort</w:t>
            </w:r>
          </w:p>
        </w:tc>
      </w:tr>
      <w:tr w:rsidR="004C410D" w:rsidRPr="006254A9" w14:paraId="38C7A409" w14:textId="77777777" w:rsidTr="00757FAA">
        <w:trPr>
          <w:cantSplit/>
        </w:trPr>
        <w:tc>
          <w:tcPr>
            <w:tcW w:w="1032" w:type="pct"/>
            <w:tcBorders>
              <w:top w:val="single" w:sz="6" w:space="0" w:color="auto"/>
              <w:bottom w:val="single" w:sz="6" w:space="0" w:color="auto"/>
            </w:tcBorders>
          </w:tcPr>
          <w:p w14:paraId="422F51FA" w14:textId="77777777" w:rsidR="004C410D" w:rsidRPr="006254A9" w:rsidRDefault="004C410D" w:rsidP="00757FAA">
            <w:pPr>
              <w:pStyle w:val="TableParagraph"/>
              <w:spacing w:before="11"/>
              <w:ind w:left="108" w:right="161"/>
              <w:rPr>
                <w:rFonts w:eastAsia="Times New Roman" w:cs="Times New Roman"/>
                <w:sz w:val="20"/>
                <w:szCs w:val="20"/>
              </w:rPr>
            </w:pPr>
            <w:bookmarkStart w:id="4" w:name="Bibliography"/>
            <w:bookmarkEnd w:id="4"/>
            <w:r w:rsidRPr="006254A9">
              <w:rPr>
                <w:rFonts w:eastAsia="Times New Roman" w:cs="Times New Roman"/>
                <w:sz w:val="20"/>
                <w:szCs w:val="20"/>
              </w:rPr>
              <w:t>NIH/NINDS</w:t>
            </w:r>
          </w:p>
        </w:tc>
        <w:tc>
          <w:tcPr>
            <w:tcW w:w="888" w:type="pct"/>
            <w:tcBorders>
              <w:top w:val="single" w:sz="6" w:space="0" w:color="auto"/>
              <w:bottom w:val="single" w:sz="6" w:space="0" w:color="auto"/>
            </w:tcBorders>
          </w:tcPr>
          <w:p w14:paraId="2C68C72D" w14:textId="77777777" w:rsidR="004C410D" w:rsidRPr="006254A9" w:rsidRDefault="004C410D" w:rsidP="00757FAA">
            <w:pPr>
              <w:pStyle w:val="TableParagraph"/>
              <w:spacing w:before="11"/>
              <w:ind w:left="108" w:right="161"/>
              <w:rPr>
                <w:sz w:val="20"/>
                <w:szCs w:val="20"/>
              </w:rPr>
            </w:pPr>
            <w:r w:rsidRPr="006254A9">
              <w:rPr>
                <w:sz w:val="20"/>
                <w:szCs w:val="20"/>
              </w:rPr>
              <w:t>EPPIC-Net Data Coordinating Center</w:t>
            </w:r>
          </w:p>
        </w:tc>
        <w:tc>
          <w:tcPr>
            <w:tcW w:w="689" w:type="pct"/>
            <w:tcBorders>
              <w:top w:val="single" w:sz="6" w:space="0" w:color="auto"/>
              <w:bottom w:val="single" w:sz="6" w:space="0" w:color="auto"/>
            </w:tcBorders>
          </w:tcPr>
          <w:p w14:paraId="4AADDDA4" w14:textId="77777777" w:rsidR="004C410D" w:rsidRPr="006254A9" w:rsidRDefault="004C410D" w:rsidP="00757FAA">
            <w:pPr>
              <w:rPr>
                <w:rFonts w:asciiTheme="minorHAnsi" w:eastAsia="Book Antiqua" w:hAnsiTheme="minorHAnsi" w:cs="Book Antiqua"/>
                <w:spacing w:val="-1"/>
                <w:sz w:val="20"/>
                <w:szCs w:val="20"/>
              </w:rPr>
            </w:pPr>
            <w:r w:rsidRPr="006254A9">
              <w:rPr>
                <w:rFonts w:asciiTheme="minorHAnsi" w:eastAsia="Book Antiqua" w:hAnsiTheme="minorHAnsi" w:cs="Book Antiqua"/>
                <w:spacing w:val="-1"/>
                <w:sz w:val="20"/>
                <w:szCs w:val="20"/>
              </w:rPr>
              <w:t xml:space="preserve">U24 </w:t>
            </w:r>
          </w:p>
          <w:p w14:paraId="0B1CC3AF" w14:textId="77777777" w:rsidR="004C410D" w:rsidRPr="006254A9" w:rsidRDefault="004C410D" w:rsidP="00757FAA">
            <w:pPr>
              <w:rPr>
                <w:rFonts w:asciiTheme="minorHAnsi" w:eastAsia="Book Antiqua" w:hAnsiTheme="minorHAnsi" w:cs="Book Antiqua"/>
                <w:spacing w:val="-1"/>
                <w:sz w:val="20"/>
                <w:szCs w:val="20"/>
              </w:rPr>
            </w:pPr>
            <w:r w:rsidRPr="006254A9">
              <w:rPr>
                <w:rFonts w:asciiTheme="minorHAnsi" w:eastAsia="Book Antiqua" w:hAnsiTheme="minorHAnsi" w:cs="Book Antiqua"/>
                <w:spacing w:val="-1"/>
                <w:sz w:val="20"/>
                <w:szCs w:val="20"/>
              </w:rPr>
              <w:t xml:space="preserve">NS113844 </w:t>
            </w:r>
          </w:p>
          <w:p w14:paraId="698BC1A6" w14:textId="77777777" w:rsidR="004C410D" w:rsidRPr="006254A9" w:rsidRDefault="004C410D" w:rsidP="00757FAA">
            <w:pPr>
              <w:pStyle w:val="TableParagraph"/>
              <w:spacing w:before="11"/>
              <w:ind w:left="108" w:right="161"/>
              <w:rPr>
                <w:rFonts w:eastAsia="Book Antiqua" w:cs="Book Antiqua"/>
                <w:spacing w:val="-1"/>
                <w:sz w:val="20"/>
                <w:szCs w:val="20"/>
              </w:rPr>
            </w:pPr>
          </w:p>
        </w:tc>
        <w:tc>
          <w:tcPr>
            <w:tcW w:w="422" w:type="pct"/>
            <w:tcBorders>
              <w:top w:val="single" w:sz="6" w:space="0" w:color="auto"/>
              <w:bottom w:val="single" w:sz="6" w:space="0" w:color="auto"/>
            </w:tcBorders>
          </w:tcPr>
          <w:p w14:paraId="3190FC89" w14:textId="1764BB8B" w:rsidR="004C410D" w:rsidRPr="006254A9" w:rsidRDefault="004C410D" w:rsidP="00757FAA">
            <w:pPr>
              <w:pStyle w:val="TableParagraph"/>
              <w:spacing w:before="11"/>
              <w:ind w:left="108" w:right="161"/>
              <w:rPr>
                <w:rFonts w:eastAsia="Times New Roman" w:cs="Times New Roman"/>
                <w:spacing w:val="1"/>
                <w:sz w:val="20"/>
                <w:szCs w:val="20"/>
              </w:rPr>
            </w:pPr>
            <w:r w:rsidRPr="006254A9">
              <w:rPr>
                <w:rFonts w:eastAsia="Times New Roman" w:cs="Times New Roman"/>
                <w:spacing w:val="1"/>
                <w:sz w:val="20"/>
                <w:szCs w:val="20"/>
              </w:rPr>
              <w:t>9/19-9/2</w:t>
            </w:r>
            <w:r w:rsidR="00C82FC9">
              <w:rPr>
                <w:rFonts w:eastAsia="Times New Roman" w:cs="Times New Roman"/>
                <w:spacing w:val="1"/>
                <w:sz w:val="20"/>
                <w:szCs w:val="20"/>
              </w:rPr>
              <w:t>6</w:t>
            </w:r>
          </w:p>
        </w:tc>
        <w:tc>
          <w:tcPr>
            <w:tcW w:w="571" w:type="pct"/>
            <w:tcBorders>
              <w:top w:val="single" w:sz="6" w:space="0" w:color="auto"/>
              <w:bottom w:val="single" w:sz="6" w:space="0" w:color="auto"/>
            </w:tcBorders>
          </w:tcPr>
          <w:p w14:paraId="2234D795" w14:textId="77777777" w:rsidR="004C410D" w:rsidRPr="006254A9" w:rsidRDefault="004C410D" w:rsidP="00757FAA">
            <w:pPr>
              <w:pStyle w:val="TableParagraph"/>
              <w:spacing w:before="11"/>
              <w:ind w:left="108" w:right="6"/>
              <w:rPr>
                <w:rFonts w:eastAsia="Times New Roman" w:cs="Times New Roman"/>
                <w:spacing w:val="1"/>
                <w:sz w:val="20"/>
                <w:szCs w:val="20"/>
              </w:rPr>
            </w:pPr>
            <w:r w:rsidRPr="006254A9">
              <w:rPr>
                <w:rFonts w:eastAsia="Times New Roman" w:cs="Times New Roman"/>
                <w:spacing w:val="1"/>
                <w:sz w:val="20"/>
                <w:szCs w:val="20"/>
              </w:rPr>
              <w:t>$15,159,268</w:t>
            </w:r>
          </w:p>
        </w:tc>
        <w:tc>
          <w:tcPr>
            <w:tcW w:w="1169" w:type="pct"/>
            <w:tcBorders>
              <w:top w:val="single" w:sz="6" w:space="0" w:color="auto"/>
              <w:bottom w:val="single" w:sz="6" w:space="0" w:color="auto"/>
            </w:tcBorders>
          </w:tcPr>
          <w:p w14:paraId="603F315D" w14:textId="77777777" w:rsidR="004C410D" w:rsidRPr="006254A9" w:rsidRDefault="004C410D" w:rsidP="00757FAA">
            <w:pPr>
              <w:pStyle w:val="TableParagraph"/>
              <w:spacing w:before="11"/>
              <w:ind w:left="108" w:right="161"/>
              <w:rPr>
                <w:rFonts w:eastAsia="Times New Roman" w:cs="Times New Roman"/>
                <w:spacing w:val="2"/>
                <w:sz w:val="20"/>
                <w:szCs w:val="20"/>
              </w:rPr>
            </w:pPr>
            <w:r w:rsidRPr="006254A9">
              <w:rPr>
                <w:rFonts w:eastAsia="Times New Roman" w:cs="Times New Roman"/>
                <w:spacing w:val="2"/>
                <w:sz w:val="20"/>
                <w:szCs w:val="20"/>
              </w:rPr>
              <w:t>MPI</w:t>
            </w:r>
            <w:r>
              <w:rPr>
                <w:rFonts w:eastAsia="Times New Roman" w:cs="Times New Roman"/>
                <w:spacing w:val="2"/>
                <w:sz w:val="20"/>
                <w:szCs w:val="20"/>
              </w:rPr>
              <w:t xml:space="preserve"> (Contact)</w:t>
            </w:r>
          </w:p>
        </w:tc>
        <w:tc>
          <w:tcPr>
            <w:tcW w:w="229" w:type="pct"/>
            <w:tcBorders>
              <w:top w:val="single" w:sz="6" w:space="0" w:color="auto"/>
              <w:bottom w:val="single" w:sz="6" w:space="0" w:color="auto"/>
            </w:tcBorders>
          </w:tcPr>
          <w:p w14:paraId="7355AC80" w14:textId="77777777" w:rsidR="004C410D" w:rsidRPr="006254A9" w:rsidRDefault="004C410D" w:rsidP="00757FAA">
            <w:pPr>
              <w:pStyle w:val="TableParagraph"/>
              <w:spacing w:before="11"/>
              <w:ind w:left="108" w:right="-486"/>
              <w:rPr>
                <w:rFonts w:eastAsia="Times New Roman" w:cs="Times New Roman"/>
                <w:spacing w:val="1"/>
                <w:sz w:val="20"/>
                <w:szCs w:val="20"/>
              </w:rPr>
            </w:pPr>
            <w:r w:rsidRPr="006254A9">
              <w:rPr>
                <w:rFonts w:eastAsia="Times New Roman" w:cs="Times New Roman"/>
                <w:spacing w:val="1"/>
                <w:sz w:val="20"/>
                <w:szCs w:val="20"/>
              </w:rPr>
              <w:t>35</w:t>
            </w:r>
          </w:p>
        </w:tc>
      </w:tr>
      <w:tr w:rsidR="004C410D" w:rsidRPr="006254A9" w14:paraId="5B4ED211" w14:textId="77777777" w:rsidTr="00757FAA">
        <w:trPr>
          <w:cantSplit/>
        </w:trPr>
        <w:tc>
          <w:tcPr>
            <w:tcW w:w="1032" w:type="pct"/>
            <w:tcBorders>
              <w:top w:val="single" w:sz="6" w:space="0" w:color="auto"/>
              <w:bottom w:val="single" w:sz="6" w:space="0" w:color="auto"/>
            </w:tcBorders>
          </w:tcPr>
          <w:p w14:paraId="5DECB8B9" w14:textId="77777777" w:rsidR="004C410D" w:rsidRPr="006254A9" w:rsidRDefault="004C410D" w:rsidP="00757FAA">
            <w:pPr>
              <w:pStyle w:val="TableParagraph"/>
              <w:spacing w:before="11"/>
              <w:ind w:left="108" w:right="161"/>
              <w:rPr>
                <w:rFonts w:eastAsia="Times New Roman" w:cs="Times New Roman"/>
                <w:sz w:val="20"/>
                <w:szCs w:val="20"/>
              </w:rPr>
            </w:pPr>
            <w:r>
              <w:rPr>
                <w:rFonts w:eastAsia="Times New Roman" w:cs="Times New Roman"/>
                <w:sz w:val="20"/>
                <w:szCs w:val="20"/>
              </w:rPr>
              <w:t>NIH/NINDS</w:t>
            </w:r>
          </w:p>
        </w:tc>
        <w:tc>
          <w:tcPr>
            <w:tcW w:w="888" w:type="pct"/>
            <w:tcBorders>
              <w:top w:val="single" w:sz="6" w:space="0" w:color="auto"/>
              <w:bottom w:val="single" w:sz="6" w:space="0" w:color="auto"/>
            </w:tcBorders>
          </w:tcPr>
          <w:p w14:paraId="5D7767AC" w14:textId="77777777" w:rsidR="004C410D" w:rsidRPr="006254A9" w:rsidRDefault="004C410D" w:rsidP="00757FAA">
            <w:pPr>
              <w:pStyle w:val="TableParagraph"/>
              <w:spacing w:before="11"/>
              <w:ind w:left="108" w:right="161"/>
              <w:rPr>
                <w:sz w:val="20"/>
                <w:szCs w:val="20"/>
              </w:rPr>
            </w:pPr>
            <w:r w:rsidRPr="006254A9">
              <w:rPr>
                <w:sz w:val="20"/>
                <w:szCs w:val="20"/>
              </w:rPr>
              <w:t>EPPIC-Net Data Coordinating Center</w:t>
            </w:r>
            <w:r>
              <w:rPr>
                <w:sz w:val="20"/>
                <w:szCs w:val="20"/>
              </w:rPr>
              <w:t xml:space="preserve"> Competitive Revision (COVID-19 NeuroDatabank/Biobank)</w:t>
            </w:r>
          </w:p>
        </w:tc>
        <w:tc>
          <w:tcPr>
            <w:tcW w:w="689" w:type="pct"/>
            <w:tcBorders>
              <w:top w:val="single" w:sz="6" w:space="0" w:color="auto"/>
              <w:bottom w:val="single" w:sz="6" w:space="0" w:color="auto"/>
            </w:tcBorders>
          </w:tcPr>
          <w:p w14:paraId="48D122DA" w14:textId="77777777" w:rsidR="004C410D" w:rsidRPr="006254A9" w:rsidRDefault="004C410D" w:rsidP="00757FAA">
            <w:pPr>
              <w:rPr>
                <w:rFonts w:asciiTheme="minorHAnsi" w:eastAsia="Book Antiqua" w:hAnsiTheme="minorHAnsi" w:cs="Book Antiqua"/>
                <w:spacing w:val="-1"/>
                <w:sz w:val="20"/>
                <w:szCs w:val="20"/>
              </w:rPr>
            </w:pPr>
            <w:r w:rsidRPr="006254A9">
              <w:rPr>
                <w:rFonts w:asciiTheme="minorHAnsi" w:eastAsia="Book Antiqua" w:hAnsiTheme="minorHAnsi" w:cs="Book Antiqua"/>
                <w:spacing w:val="-1"/>
                <w:sz w:val="20"/>
                <w:szCs w:val="20"/>
              </w:rPr>
              <w:t xml:space="preserve">U24 </w:t>
            </w:r>
          </w:p>
          <w:p w14:paraId="1A32D838" w14:textId="77777777" w:rsidR="004C410D" w:rsidRPr="006254A9" w:rsidRDefault="004C410D" w:rsidP="00757FAA">
            <w:pPr>
              <w:rPr>
                <w:rFonts w:asciiTheme="minorHAnsi" w:eastAsia="Book Antiqua" w:hAnsiTheme="minorHAnsi" w:cs="Book Antiqua"/>
                <w:spacing w:val="-1"/>
                <w:sz w:val="20"/>
                <w:szCs w:val="20"/>
              </w:rPr>
            </w:pPr>
            <w:r w:rsidRPr="006254A9">
              <w:rPr>
                <w:rFonts w:asciiTheme="minorHAnsi" w:eastAsia="Book Antiqua" w:hAnsiTheme="minorHAnsi" w:cs="Book Antiqua"/>
                <w:spacing w:val="-1"/>
                <w:sz w:val="20"/>
                <w:szCs w:val="20"/>
              </w:rPr>
              <w:t xml:space="preserve">NS113844 </w:t>
            </w:r>
          </w:p>
          <w:p w14:paraId="2B9D99B6" w14:textId="77777777" w:rsidR="004C410D" w:rsidRPr="006254A9" w:rsidRDefault="004C410D" w:rsidP="00757FAA">
            <w:pPr>
              <w:rPr>
                <w:rFonts w:asciiTheme="minorHAnsi" w:eastAsia="Book Antiqua" w:hAnsiTheme="minorHAnsi" w:cs="Book Antiqua"/>
                <w:spacing w:val="-1"/>
                <w:sz w:val="20"/>
                <w:szCs w:val="20"/>
              </w:rPr>
            </w:pPr>
          </w:p>
        </w:tc>
        <w:tc>
          <w:tcPr>
            <w:tcW w:w="422" w:type="pct"/>
            <w:tcBorders>
              <w:top w:val="single" w:sz="6" w:space="0" w:color="auto"/>
              <w:bottom w:val="single" w:sz="6" w:space="0" w:color="auto"/>
            </w:tcBorders>
          </w:tcPr>
          <w:p w14:paraId="581EABE4" w14:textId="1713098F" w:rsidR="004C410D" w:rsidRPr="006254A9" w:rsidRDefault="004C410D" w:rsidP="00757FAA">
            <w:pPr>
              <w:pStyle w:val="TableParagraph"/>
              <w:spacing w:before="11"/>
              <w:ind w:left="108" w:right="161"/>
              <w:rPr>
                <w:rFonts w:eastAsia="Times New Roman" w:cs="Times New Roman"/>
                <w:spacing w:val="1"/>
                <w:sz w:val="20"/>
                <w:szCs w:val="20"/>
              </w:rPr>
            </w:pPr>
            <w:r>
              <w:rPr>
                <w:rFonts w:eastAsia="Times New Roman" w:cs="Times New Roman"/>
                <w:spacing w:val="1"/>
                <w:sz w:val="20"/>
                <w:szCs w:val="20"/>
              </w:rPr>
              <w:t>6/20-</w:t>
            </w:r>
            <w:r w:rsidR="007E2A78">
              <w:rPr>
                <w:rFonts w:eastAsia="Times New Roman" w:cs="Times New Roman"/>
                <w:spacing w:val="1"/>
                <w:sz w:val="20"/>
                <w:szCs w:val="20"/>
              </w:rPr>
              <w:t>8</w:t>
            </w:r>
            <w:r>
              <w:rPr>
                <w:rFonts w:eastAsia="Times New Roman" w:cs="Times New Roman"/>
                <w:spacing w:val="1"/>
                <w:sz w:val="20"/>
                <w:szCs w:val="20"/>
              </w:rPr>
              <w:t>/2</w:t>
            </w:r>
            <w:r w:rsidR="009128A3">
              <w:rPr>
                <w:rFonts w:eastAsia="Times New Roman" w:cs="Times New Roman"/>
                <w:spacing w:val="1"/>
                <w:sz w:val="20"/>
                <w:szCs w:val="20"/>
              </w:rPr>
              <w:t>5</w:t>
            </w:r>
          </w:p>
        </w:tc>
        <w:tc>
          <w:tcPr>
            <w:tcW w:w="571" w:type="pct"/>
            <w:tcBorders>
              <w:top w:val="single" w:sz="6" w:space="0" w:color="auto"/>
              <w:bottom w:val="single" w:sz="6" w:space="0" w:color="auto"/>
            </w:tcBorders>
          </w:tcPr>
          <w:p w14:paraId="2BB51C53" w14:textId="77777777" w:rsidR="004C410D" w:rsidRPr="006254A9" w:rsidRDefault="004C410D" w:rsidP="00757FAA">
            <w:pPr>
              <w:pStyle w:val="TableParagraph"/>
              <w:spacing w:before="11"/>
              <w:ind w:left="108" w:right="6"/>
              <w:rPr>
                <w:rFonts w:eastAsia="Times New Roman" w:cs="Times New Roman"/>
                <w:spacing w:val="1"/>
                <w:sz w:val="20"/>
                <w:szCs w:val="20"/>
              </w:rPr>
            </w:pPr>
            <w:r>
              <w:rPr>
                <w:rFonts w:eastAsia="Times New Roman" w:cs="Times New Roman"/>
                <w:spacing w:val="1"/>
                <w:sz w:val="20"/>
                <w:szCs w:val="20"/>
              </w:rPr>
              <w:t>$792,696</w:t>
            </w:r>
          </w:p>
        </w:tc>
        <w:tc>
          <w:tcPr>
            <w:tcW w:w="1169" w:type="pct"/>
            <w:tcBorders>
              <w:top w:val="single" w:sz="6" w:space="0" w:color="auto"/>
              <w:bottom w:val="single" w:sz="6" w:space="0" w:color="auto"/>
            </w:tcBorders>
          </w:tcPr>
          <w:p w14:paraId="5E0C7577" w14:textId="77777777" w:rsidR="004C410D" w:rsidRPr="006254A9" w:rsidRDefault="004C410D" w:rsidP="00757FAA">
            <w:pPr>
              <w:pStyle w:val="TableParagraph"/>
              <w:spacing w:before="11"/>
              <w:ind w:left="108" w:right="161"/>
              <w:rPr>
                <w:rFonts w:eastAsia="Times New Roman" w:cs="Times New Roman"/>
                <w:spacing w:val="2"/>
                <w:sz w:val="20"/>
                <w:szCs w:val="20"/>
              </w:rPr>
            </w:pPr>
            <w:r>
              <w:rPr>
                <w:rFonts w:eastAsia="Times New Roman" w:cs="Times New Roman"/>
                <w:spacing w:val="2"/>
                <w:sz w:val="20"/>
                <w:szCs w:val="20"/>
              </w:rPr>
              <w:t>MPI (Contact)</w:t>
            </w:r>
          </w:p>
        </w:tc>
        <w:tc>
          <w:tcPr>
            <w:tcW w:w="229" w:type="pct"/>
            <w:tcBorders>
              <w:top w:val="single" w:sz="6" w:space="0" w:color="auto"/>
              <w:bottom w:val="single" w:sz="6" w:space="0" w:color="auto"/>
            </w:tcBorders>
          </w:tcPr>
          <w:p w14:paraId="1F0343DA" w14:textId="77777777" w:rsidR="004C410D" w:rsidRPr="006254A9" w:rsidRDefault="004C410D" w:rsidP="00757FAA">
            <w:pPr>
              <w:pStyle w:val="TableParagraph"/>
              <w:spacing w:before="11"/>
              <w:ind w:left="108" w:right="-486"/>
              <w:rPr>
                <w:rFonts w:eastAsia="Times New Roman" w:cs="Times New Roman"/>
                <w:spacing w:val="1"/>
                <w:sz w:val="20"/>
                <w:szCs w:val="20"/>
              </w:rPr>
            </w:pPr>
            <w:r>
              <w:rPr>
                <w:rFonts w:eastAsia="Times New Roman" w:cs="Times New Roman"/>
                <w:spacing w:val="1"/>
                <w:sz w:val="20"/>
                <w:szCs w:val="20"/>
              </w:rPr>
              <w:t>20</w:t>
            </w:r>
          </w:p>
        </w:tc>
      </w:tr>
      <w:tr w:rsidR="004C410D" w:rsidRPr="006254A9" w14:paraId="7136E1D7" w14:textId="77777777" w:rsidTr="00757FAA">
        <w:trPr>
          <w:cantSplit/>
        </w:trPr>
        <w:tc>
          <w:tcPr>
            <w:tcW w:w="1032" w:type="pct"/>
            <w:tcBorders>
              <w:top w:val="single" w:sz="6" w:space="0" w:color="auto"/>
              <w:bottom w:val="single" w:sz="6" w:space="0" w:color="auto"/>
            </w:tcBorders>
          </w:tcPr>
          <w:p w14:paraId="79DDC823" w14:textId="77777777" w:rsidR="004C410D" w:rsidRDefault="004C410D" w:rsidP="00757FAA">
            <w:pPr>
              <w:pStyle w:val="TableParagraph"/>
              <w:spacing w:before="11"/>
              <w:ind w:left="108" w:right="161"/>
              <w:rPr>
                <w:rFonts w:eastAsia="Times New Roman" w:cs="Times New Roman"/>
                <w:sz w:val="20"/>
                <w:szCs w:val="20"/>
              </w:rPr>
            </w:pPr>
            <w:r>
              <w:rPr>
                <w:rFonts w:eastAsia="Times New Roman" w:cs="Times New Roman"/>
                <w:sz w:val="20"/>
                <w:szCs w:val="20"/>
              </w:rPr>
              <w:t>NIH/NHLBI</w:t>
            </w:r>
          </w:p>
        </w:tc>
        <w:tc>
          <w:tcPr>
            <w:tcW w:w="888" w:type="pct"/>
            <w:tcBorders>
              <w:top w:val="single" w:sz="6" w:space="0" w:color="auto"/>
              <w:bottom w:val="single" w:sz="6" w:space="0" w:color="auto"/>
            </w:tcBorders>
          </w:tcPr>
          <w:p w14:paraId="4C53F17B" w14:textId="77777777" w:rsidR="004C410D" w:rsidRPr="006254A9" w:rsidRDefault="004C410D" w:rsidP="00757FAA">
            <w:pPr>
              <w:pStyle w:val="TableParagraph"/>
              <w:spacing w:before="11"/>
              <w:ind w:left="108" w:right="161"/>
              <w:rPr>
                <w:sz w:val="20"/>
                <w:szCs w:val="20"/>
              </w:rPr>
            </w:pPr>
            <w:r>
              <w:rPr>
                <w:sz w:val="20"/>
                <w:szCs w:val="20"/>
              </w:rPr>
              <w:t>Post-Acute Sequelae of SARS-CoV-2 Infection Initiative: NYU Langone Health Clinical Science Core</w:t>
            </w:r>
          </w:p>
        </w:tc>
        <w:tc>
          <w:tcPr>
            <w:tcW w:w="689" w:type="pct"/>
            <w:tcBorders>
              <w:top w:val="single" w:sz="6" w:space="0" w:color="auto"/>
              <w:bottom w:val="single" w:sz="6" w:space="0" w:color="auto"/>
            </w:tcBorders>
          </w:tcPr>
          <w:p w14:paraId="4B63E4CF" w14:textId="77777777" w:rsidR="004C410D" w:rsidRDefault="004C410D" w:rsidP="00757FAA">
            <w:pPr>
              <w:rPr>
                <w:rFonts w:asciiTheme="minorHAnsi" w:eastAsia="Book Antiqua" w:hAnsiTheme="minorHAnsi" w:cs="Book Antiqua"/>
                <w:spacing w:val="-1"/>
                <w:sz w:val="20"/>
                <w:szCs w:val="20"/>
              </w:rPr>
            </w:pPr>
            <w:r>
              <w:rPr>
                <w:rFonts w:asciiTheme="minorHAnsi" w:eastAsia="Book Antiqua" w:hAnsiTheme="minorHAnsi" w:cs="Book Antiqua"/>
                <w:spacing w:val="-1"/>
                <w:sz w:val="20"/>
                <w:szCs w:val="20"/>
              </w:rPr>
              <w:t xml:space="preserve">OT2 </w:t>
            </w:r>
          </w:p>
          <w:p w14:paraId="524DACF8" w14:textId="77777777" w:rsidR="004C410D" w:rsidRPr="006254A9" w:rsidRDefault="004C410D" w:rsidP="00757FAA">
            <w:pPr>
              <w:rPr>
                <w:rFonts w:asciiTheme="minorHAnsi" w:eastAsia="Book Antiqua" w:hAnsiTheme="minorHAnsi" w:cs="Book Antiqua"/>
                <w:spacing w:val="-1"/>
                <w:sz w:val="20"/>
                <w:szCs w:val="20"/>
              </w:rPr>
            </w:pPr>
            <w:r>
              <w:rPr>
                <w:rFonts w:asciiTheme="minorHAnsi" w:eastAsia="Book Antiqua" w:hAnsiTheme="minorHAnsi" w:cs="Book Antiqua"/>
                <w:spacing w:val="-1"/>
                <w:sz w:val="20"/>
                <w:szCs w:val="20"/>
              </w:rPr>
              <w:t>HL161847</w:t>
            </w:r>
          </w:p>
        </w:tc>
        <w:tc>
          <w:tcPr>
            <w:tcW w:w="422" w:type="pct"/>
            <w:tcBorders>
              <w:top w:val="single" w:sz="6" w:space="0" w:color="auto"/>
              <w:bottom w:val="single" w:sz="6" w:space="0" w:color="auto"/>
            </w:tcBorders>
          </w:tcPr>
          <w:p w14:paraId="08F182C9" w14:textId="77777777" w:rsidR="004C410D" w:rsidRDefault="004C410D" w:rsidP="00757FAA">
            <w:pPr>
              <w:pStyle w:val="TableParagraph"/>
              <w:spacing w:before="11"/>
              <w:ind w:left="108" w:right="161"/>
              <w:rPr>
                <w:rFonts w:eastAsia="Times New Roman" w:cs="Times New Roman"/>
                <w:spacing w:val="1"/>
                <w:sz w:val="20"/>
                <w:szCs w:val="20"/>
              </w:rPr>
            </w:pPr>
            <w:r>
              <w:rPr>
                <w:rFonts w:eastAsia="Times New Roman" w:cs="Times New Roman"/>
                <w:spacing w:val="1"/>
                <w:sz w:val="20"/>
                <w:szCs w:val="20"/>
              </w:rPr>
              <w:t>5/21-5/25</w:t>
            </w:r>
          </w:p>
        </w:tc>
        <w:tc>
          <w:tcPr>
            <w:tcW w:w="571" w:type="pct"/>
            <w:tcBorders>
              <w:top w:val="single" w:sz="6" w:space="0" w:color="auto"/>
              <w:bottom w:val="single" w:sz="6" w:space="0" w:color="auto"/>
            </w:tcBorders>
          </w:tcPr>
          <w:p w14:paraId="34330095" w14:textId="77777777" w:rsidR="004C410D" w:rsidRDefault="004C410D" w:rsidP="00757FAA">
            <w:pPr>
              <w:pStyle w:val="TableParagraph"/>
              <w:spacing w:before="11"/>
              <w:ind w:left="108" w:right="6"/>
              <w:rPr>
                <w:rFonts w:eastAsia="Times New Roman" w:cs="Times New Roman"/>
                <w:spacing w:val="1"/>
                <w:sz w:val="20"/>
                <w:szCs w:val="20"/>
              </w:rPr>
            </w:pPr>
            <w:r>
              <w:rPr>
                <w:rFonts w:eastAsia="Times New Roman" w:cs="Times New Roman"/>
                <w:spacing w:val="1"/>
                <w:sz w:val="20"/>
                <w:szCs w:val="20"/>
              </w:rPr>
              <w:t>$14,427,699</w:t>
            </w:r>
          </w:p>
        </w:tc>
        <w:tc>
          <w:tcPr>
            <w:tcW w:w="1169" w:type="pct"/>
            <w:tcBorders>
              <w:top w:val="single" w:sz="6" w:space="0" w:color="auto"/>
              <w:bottom w:val="single" w:sz="6" w:space="0" w:color="auto"/>
            </w:tcBorders>
          </w:tcPr>
          <w:p w14:paraId="23AA2A60" w14:textId="77777777" w:rsidR="004C410D" w:rsidRDefault="004C410D" w:rsidP="00757FAA">
            <w:pPr>
              <w:pStyle w:val="TableParagraph"/>
              <w:spacing w:before="11"/>
              <w:ind w:left="108" w:right="161"/>
              <w:rPr>
                <w:rFonts w:eastAsia="Times New Roman" w:cs="Times New Roman"/>
                <w:spacing w:val="2"/>
                <w:sz w:val="20"/>
                <w:szCs w:val="20"/>
              </w:rPr>
            </w:pPr>
            <w:r>
              <w:rPr>
                <w:rFonts w:eastAsia="Times New Roman" w:cs="Times New Roman"/>
                <w:spacing w:val="2"/>
                <w:sz w:val="20"/>
                <w:szCs w:val="20"/>
              </w:rPr>
              <w:t>MPI</w:t>
            </w:r>
          </w:p>
        </w:tc>
        <w:tc>
          <w:tcPr>
            <w:tcW w:w="229" w:type="pct"/>
            <w:tcBorders>
              <w:top w:val="single" w:sz="6" w:space="0" w:color="auto"/>
              <w:bottom w:val="single" w:sz="6" w:space="0" w:color="auto"/>
            </w:tcBorders>
          </w:tcPr>
          <w:p w14:paraId="52285AF9" w14:textId="77777777" w:rsidR="004C410D" w:rsidRDefault="004C410D" w:rsidP="00757FAA">
            <w:pPr>
              <w:pStyle w:val="TableParagraph"/>
              <w:spacing w:before="11"/>
              <w:ind w:left="108" w:right="-486"/>
              <w:rPr>
                <w:rFonts w:eastAsia="Times New Roman" w:cs="Times New Roman"/>
                <w:spacing w:val="1"/>
                <w:sz w:val="20"/>
                <w:szCs w:val="20"/>
              </w:rPr>
            </w:pPr>
            <w:r>
              <w:rPr>
                <w:rFonts w:eastAsia="Times New Roman" w:cs="Times New Roman"/>
                <w:spacing w:val="1"/>
                <w:sz w:val="20"/>
                <w:szCs w:val="20"/>
              </w:rPr>
              <w:t>15</w:t>
            </w:r>
          </w:p>
        </w:tc>
      </w:tr>
      <w:tr w:rsidR="004C410D" w:rsidRPr="006254A9" w14:paraId="1A5FE816" w14:textId="77777777" w:rsidTr="00757FAA">
        <w:trPr>
          <w:cantSplit/>
        </w:trPr>
        <w:tc>
          <w:tcPr>
            <w:tcW w:w="1032" w:type="pct"/>
            <w:tcBorders>
              <w:top w:val="single" w:sz="6" w:space="0" w:color="auto"/>
              <w:bottom w:val="single" w:sz="6" w:space="0" w:color="auto"/>
            </w:tcBorders>
          </w:tcPr>
          <w:p w14:paraId="6182D7B6" w14:textId="77777777" w:rsidR="004C410D" w:rsidRDefault="004C410D" w:rsidP="00757FAA">
            <w:pPr>
              <w:pStyle w:val="TableParagraph"/>
              <w:spacing w:before="11"/>
              <w:ind w:left="108" w:right="161"/>
              <w:rPr>
                <w:rFonts w:eastAsia="Times New Roman" w:cs="Times New Roman"/>
                <w:sz w:val="20"/>
                <w:szCs w:val="20"/>
              </w:rPr>
            </w:pPr>
            <w:r>
              <w:rPr>
                <w:rFonts w:eastAsia="Times New Roman" w:cs="Times New Roman"/>
                <w:sz w:val="20"/>
                <w:szCs w:val="20"/>
              </w:rPr>
              <w:t>NIH/NHLBI</w:t>
            </w:r>
          </w:p>
        </w:tc>
        <w:tc>
          <w:tcPr>
            <w:tcW w:w="888" w:type="pct"/>
            <w:tcBorders>
              <w:top w:val="single" w:sz="6" w:space="0" w:color="auto"/>
              <w:bottom w:val="single" w:sz="6" w:space="0" w:color="auto"/>
            </w:tcBorders>
          </w:tcPr>
          <w:p w14:paraId="739A3C74" w14:textId="77777777" w:rsidR="004C410D" w:rsidRDefault="004C410D" w:rsidP="00757FAA">
            <w:pPr>
              <w:pStyle w:val="TableParagraph"/>
              <w:spacing w:before="11"/>
              <w:ind w:left="108" w:right="161"/>
              <w:rPr>
                <w:sz w:val="20"/>
                <w:szCs w:val="20"/>
              </w:rPr>
            </w:pPr>
            <w:r>
              <w:rPr>
                <w:sz w:val="20"/>
                <w:szCs w:val="20"/>
              </w:rPr>
              <w:t>Pulmonary Embolism: Thrombus Removal with Catheter-Direted Therapy (PE-TRACT Trial) – DCC</w:t>
            </w:r>
          </w:p>
        </w:tc>
        <w:tc>
          <w:tcPr>
            <w:tcW w:w="689" w:type="pct"/>
            <w:tcBorders>
              <w:top w:val="single" w:sz="6" w:space="0" w:color="auto"/>
              <w:bottom w:val="single" w:sz="6" w:space="0" w:color="auto"/>
            </w:tcBorders>
          </w:tcPr>
          <w:p w14:paraId="7F0E1816" w14:textId="77777777" w:rsidR="004C410D" w:rsidRDefault="004C410D" w:rsidP="00757FAA">
            <w:pPr>
              <w:rPr>
                <w:rFonts w:asciiTheme="minorHAnsi" w:eastAsia="Book Antiqua" w:hAnsiTheme="minorHAnsi" w:cs="Book Antiqua"/>
                <w:spacing w:val="-1"/>
                <w:sz w:val="20"/>
                <w:szCs w:val="20"/>
              </w:rPr>
            </w:pPr>
            <w:r>
              <w:rPr>
                <w:rFonts w:asciiTheme="minorHAnsi" w:eastAsia="Book Antiqua" w:hAnsiTheme="minorHAnsi" w:cs="Book Antiqua"/>
                <w:spacing w:val="-1"/>
                <w:sz w:val="20"/>
                <w:szCs w:val="20"/>
              </w:rPr>
              <w:t>U24</w:t>
            </w:r>
          </w:p>
          <w:p w14:paraId="5ABEFE33" w14:textId="77777777" w:rsidR="004C410D" w:rsidRDefault="004C410D" w:rsidP="00757FAA">
            <w:pPr>
              <w:rPr>
                <w:rFonts w:asciiTheme="minorHAnsi" w:eastAsia="Book Antiqua" w:hAnsiTheme="minorHAnsi" w:cs="Book Antiqua"/>
                <w:spacing w:val="-1"/>
                <w:sz w:val="20"/>
                <w:szCs w:val="20"/>
              </w:rPr>
            </w:pPr>
            <w:r>
              <w:rPr>
                <w:rFonts w:asciiTheme="minorHAnsi" w:eastAsia="Book Antiqua" w:hAnsiTheme="minorHAnsi" w:cs="Book Antiqua"/>
                <w:spacing w:val="-1"/>
                <w:sz w:val="20"/>
                <w:szCs w:val="20"/>
              </w:rPr>
              <w:t>HL155811</w:t>
            </w:r>
          </w:p>
        </w:tc>
        <w:tc>
          <w:tcPr>
            <w:tcW w:w="422" w:type="pct"/>
            <w:tcBorders>
              <w:top w:val="single" w:sz="6" w:space="0" w:color="auto"/>
              <w:bottom w:val="single" w:sz="6" w:space="0" w:color="auto"/>
            </w:tcBorders>
          </w:tcPr>
          <w:p w14:paraId="6C2ACE41" w14:textId="77777777" w:rsidR="004C410D" w:rsidRDefault="004C410D" w:rsidP="00757FAA">
            <w:pPr>
              <w:pStyle w:val="TableParagraph"/>
              <w:spacing w:before="11"/>
              <w:ind w:left="108" w:right="161"/>
              <w:rPr>
                <w:rFonts w:eastAsia="Times New Roman" w:cs="Times New Roman"/>
                <w:spacing w:val="1"/>
                <w:sz w:val="20"/>
                <w:szCs w:val="20"/>
              </w:rPr>
            </w:pPr>
            <w:r>
              <w:rPr>
                <w:rFonts w:eastAsia="Times New Roman" w:cs="Times New Roman"/>
                <w:spacing w:val="1"/>
                <w:sz w:val="20"/>
                <w:szCs w:val="20"/>
              </w:rPr>
              <w:t>9/22-</w:t>
            </w:r>
          </w:p>
          <w:p w14:paraId="41378AC0" w14:textId="77777777" w:rsidR="004C410D" w:rsidRDefault="004C410D" w:rsidP="00757FAA">
            <w:pPr>
              <w:pStyle w:val="TableParagraph"/>
              <w:spacing w:before="11"/>
              <w:ind w:left="108" w:right="161"/>
              <w:rPr>
                <w:rFonts w:eastAsia="Times New Roman" w:cs="Times New Roman"/>
                <w:spacing w:val="1"/>
                <w:sz w:val="20"/>
                <w:szCs w:val="20"/>
              </w:rPr>
            </w:pPr>
            <w:r>
              <w:rPr>
                <w:rFonts w:eastAsia="Times New Roman" w:cs="Times New Roman"/>
                <w:spacing w:val="1"/>
                <w:sz w:val="20"/>
                <w:szCs w:val="20"/>
              </w:rPr>
              <w:t>8/28</w:t>
            </w:r>
          </w:p>
        </w:tc>
        <w:tc>
          <w:tcPr>
            <w:tcW w:w="571" w:type="pct"/>
            <w:tcBorders>
              <w:top w:val="single" w:sz="6" w:space="0" w:color="auto"/>
              <w:bottom w:val="single" w:sz="6" w:space="0" w:color="auto"/>
            </w:tcBorders>
          </w:tcPr>
          <w:p w14:paraId="0AD2BA66" w14:textId="77777777" w:rsidR="004C410D" w:rsidRDefault="004C410D" w:rsidP="00757FAA">
            <w:pPr>
              <w:pStyle w:val="TableParagraph"/>
              <w:spacing w:before="11"/>
              <w:ind w:left="108" w:right="6"/>
              <w:rPr>
                <w:rFonts w:eastAsia="Times New Roman" w:cs="Times New Roman"/>
                <w:spacing w:val="1"/>
                <w:sz w:val="20"/>
                <w:szCs w:val="20"/>
              </w:rPr>
            </w:pPr>
            <w:r>
              <w:rPr>
                <w:rFonts w:eastAsia="Times New Roman" w:cs="Times New Roman"/>
                <w:spacing w:val="1"/>
                <w:sz w:val="20"/>
                <w:szCs w:val="20"/>
              </w:rPr>
              <w:t>$2,094,025</w:t>
            </w:r>
          </w:p>
        </w:tc>
        <w:tc>
          <w:tcPr>
            <w:tcW w:w="1169" w:type="pct"/>
            <w:tcBorders>
              <w:top w:val="single" w:sz="6" w:space="0" w:color="auto"/>
              <w:bottom w:val="single" w:sz="6" w:space="0" w:color="auto"/>
            </w:tcBorders>
          </w:tcPr>
          <w:p w14:paraId="51459BF1" w14:textId="77777777" w:rsidR="004C410D" w:rsidRDefault="004C410D" w:rsidP="00757FAA">
            <w:pPr>
              <w:pStyle w:val="TableParagraph"/>
              <w:spacing w:before="11"/>
              <w:ind w:left="108" w:right="161"/>
              <w:rPr>
                <w:rFonts w:eastAsia="Times New Roman" w:cs="Times New Roman"/>
                <w:spacing w:val="2"/>
                <w:sz w:val="20"/>
                <w:szCs w:val="20"/>
              </w:rPr>
            </w:pPr>
            <w:r>
              <w:rPr>
                <w:rFonts w:eastAsia="Times New Roman" w:cs="Times New Roman"/>
                <w:spacing w:val="2"/>
                <w:sz w:val="20"/>
                <w:szCs w:val="20"/>
              </w:rPr>
              <w:t>MPI (Contact)</w:t>
            </w:r>
          </w:p>
        </w:tc>
        <w:tc>
          <w:tcPr>
            <w:tcW w:w="229" w:type="pct"/>
            <w:tcBorders>
              <w:top w:val="single" w:sz="6" w:space="0" w:color="auto"/>
              <w:bottom w:val="single" w:sz="6" w:space="0" w:color="auto"/>
            </w:tcBorders>
          </w:tcPr>
          <w:p w14:paraId="767C51ED" w14:textId="77777777" w:rsidR="004C410D" w:rsidRDefault="004C410D" w:rsidP="00757FAA">
            <w:pPr>
              <w:pStyle w:val="TableParagraph"/>
              <w:spacing w:before="11"/>
              <w:ind w:left="108" w:right="-486"/>
              <w:rPr>
                <w:rFonts w:eastAsia="Times New Roman" w:cs="Times New Roman"/>
                <w:spacing w:val="1"/>
                <w:sz w:val="20"/>
                <w:szCs w:val="20"/>
              </w:rPr>
            </w:pPr>
            <w:r>
              <w:rPr>
                <w:rFonts w:eastAsia="Times New Roman" w:cs="Times New Roman"/>
                <w:spacing w:val="1"/>
                <w:sz w:val="20"/>
                <w:szCs w:val="20"/>
              </w:rPr>
              <w:t>15</w:t>
            </w:r>
          </w:p>
        </w:tc>
      </w:tr>
    </w:tbl>
    <w:p w14:paraId="6C57588D" w14:textId="77777777" w:rsidR="004C410D" w:rsidRPr="006254A9" w:rsidRDefault="004C410D" w:rsidP="004C410D">
      <w:pPr>
        <w:pStyle w:val="Heading1"/>
        <w:spacing w:before="76"/>
        <w:ind w:left="0"/>
        <w:rPr>
          <w:rFonts w:asciiTheme="minorHAnsi" w:hAnsiTheme="minorHAnsi"/>
          <w:spacing w:val="-3"/>
        </w:rPr>
      </w:pPr>
    </w:p>
    <w:p w14:paraId="6DECFAC7" w14:textId="77777777" w:rsidR="004C410D" w:rsidRPr="006254A9" w:rsidRDefault="004C410D" w:rsidP="004C410D">
      <w:pPr>
        <w:pStyle w:val="Heading1"/>
        <w:spacing w:before="76"/>
        <w:ind w:left="0"/>
        <w:rPr>
          <w:rFonts w:asciiTheme="minorHAnsi" w:hAnsiTheme="minorHAnsi"/>
          <w:b w:val="0"/>
          <w:bCs w:val="0"/>
        </w:rPr>
      </w:pPr>
      <w:r w:rsidRPr="006254A9">
        <w:rPr>
          <w:rFonts w:asciiTheme="minorHAnsi" w:hAnsiTheme="minorHAnsi"/>
          <w:spacing w:val="-3"/>
        </w:rPr>
        <w:t>P</w:t>
      </w:r>
      <w:r w:rsidRPr="006254A9">
        <w:rPr>
          <w:rFonts w:asciiTheme="minorHAnsi" w:hAnsiTheme="minorHAnsi"/>
        </w:rPr>
        <w:t>a</w:t>
      </w:r>
      <w:r w:rsidRPr="006254A9">
        <w:rPr>
          <w:rFonts w:asciiTheme="minorHAnsi" w:hAnsiTheme="minorHAnsi"/>
          <w:spacing w:val="1"/>
        </w:rPr>
        <w:t>t</w:t>
      </w:r>
      <w:r w:rsidRPr="006254A9">
        <w:rPr>
          <w:rFonts w:asciiTheme="minorHAnsi" w:hAnsiTheme="minorHAnsi"/>
          <w:spacing w:val="-1"/>
        </w:rPr>
        <w:t>e</w:t>
      </w:r>
      <w:r w:rsidRPr="006254A9">
        <w:rPr>
          <w:rFonts w:asciiTheme="minorHAnsi" w:hAnsiTheme="minorHAnsi"/>
        </w:rPr>
        <w:t>n</w:t>
      </w:r>
      <w:r w:rsidRPr="006254A9">
        <w:rPr>
          <w:rFonts w:asciiTheme="minorHAnsi" w:hAnsiTheme="minorHAnsi"/>
          <w:spacing w:val="-1"/>
        </w:rPr>
        <w:t>t</w:t>
      </w:r>
      <w:r w:rsidRPr="006254A9">
        <w:rPr>
          <w:rFonts w:asciiTheme="minorHAnsi" w:hAnsiTheme="minorHAnsi"/>
        </w:rPr>
        <w:t>s</w:t>
      </w:r>
    </w:p>
    <w:tbl>
      <w:tblPr>
        <w:tblW w:w="98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8190"/>
      </w:tblGrid>
      <w:tr w:rsidR="004C410D" w:rsidRPr="006254A9" w14:paraId="60267373" w14:textId="77777777" w:rsidTr="00757FAA">
        <w:trPr>
          <w:cantSplit/>
        </w:trPr>
        <w:tc>
          <w:tcPr>
            <w:tcW w:w="1692" w:type="dxa"/>
            <w:tcBorders>
              <w:top w:val="nil"/>
              <w:left w:val="nil"/>
              <w:bottom w:val="nil"/>
              <w:right w:val="nil"/>
            </w:tcBorders>
          </w:tcPr>
          <w:p w14:paraId="375D9151"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2016</w:t>
            </w:r>
          </w:p>
        </w:tc>
        <w:tc>
          <w:tcPr>
            <w:tcW w:w="8190" w:type="dxa"/>
            <w:tcBorders>
              <w:top w:val="nil"/>
              <w:left w:val="nil"/>
              <w:bottom w:val="nil"/>
              <w:right w:val="nil"/>
            </w:tcBorders>
          </w:tcPr>
          <w:p w14:paraId="1B9C8EFE"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spacing w:val="-1"/>
              </w:rPr>
              <w:t>Rook A</w:t>
            </w:r>
            <w:r w:rsidRPr="006254A9">
              <w:rPr>
                <w:rFonts w:asciiTheme="minorHAnsi" w:hAnsiTheme="minorHAnsi"/>
              </w:rPr>
              <w:t xml:space="preserve">H, Gelfand JM, Wysocka M, Benoit BM, Troxel AB. Resiquimod treatment of cutaneous T-cell lymphoma. </w:t>
            </w:r>
            <w:r w:rsidRPr="006254A9">
              <w:rPr>
                <w:rFonts w:asciiTheme="minorHAnsi" w:hAnsiTheme="minorHAnsi"/>
                <w:spacing w:val="-1"/>
              </w:rPr>
              <w:t>U</w:t>
            </w:r>
            <w:r w:rsidRPr="006254A9">
              <w:rPr>
                <w:rFonts w:asciiTheme="minorHAnsi" w:hAnsiTheme="minorHAnsi"/>
              </w:rPr>
              <w:t>n</w:t>
            </w:r>
            <w:r w:rsidRPr="006254A9">
              <w:rPr>
                <w:rFonts w:asciiTheme="minorHAnsi" w:hAnsiTheme="minorHAnsi"/>
                <w:spacing w:val="2"/>
              </w:rPr>
              <w:t>i</w:t>
            </w:r>
            <w:r w:rsidRPr="006254A9">
              <w:rPr>
                <w:rFonts w:asciiTheme="minorHAnsi" w:hAnsiTheme="minorHAnsi"/>
              </w:rPr>
              <w:t>t</w:t>
            </w:r>
            <w:r w:rsidRPr="006254A9">
              <w:rPr>
                <w:rFonts w:asciiTheme="minorHAnsi" w:hAnsiTheme="minorHAnsi"/>
                <w:spacing w:val="-1"/>
              </w:rPr>
              <w:t>e</w:t>
            </w:r>
            <w:r w:rsidRPr="006254A9">
              <w:rPr>
                <w:rFonts w:asciiTheme="minorHAnsi" w:hAnsiTheme="minorHAnsi"/>
              </w:rPr>
              <w:t>d St</w:t>
            </w:r>
            <w:r w:rsidRPr="006254A9">
              <w:rPr>
                <w:rFonts w:asciiTheme="minorHAnsi" w:hAnsiTheme="minorHAnsi"/>
                <w:spacing w:val="-1"/>
              </w:rPr>
              <w:t>a</w:t>
            </w:r>
            <w:r w:rsidRPr="006254A9">
              <w:rPr>
                <w:rFonts w:asciiTheme="minorHAnsi" w:hAnsiTheme="minorHAnsi"/>
              </w:rPr>
              <w:t>t</w:t>
            </w:r>
            <w:r w:rsidRPr="006254A9">
              <w:rPr>
                <w:rFonts w:asciiTheme="minorHAnsi" w:hAnsiTheme="minorHAnsi"/>
                <w:spacing w:val="-1"/>
              </w:rPr>
              <w:t>e</w:t>
            </w:r>
            <w:r w:rsidRPr="006254A9">
              <w:rPr>
                <w:rFonts w:asciiTheme="minorHAnsi" w:hAnsiTheme="minorHAnsi"/>
              </w:rPr>
              <w:t xml:space="preserve">s Docket </w:t>
            </w:r>
            <w:r w:rsidRPr="006254A9">
              <w:rPr>
                <w:rFonts w:asciiTheme="minorHAnsi" w:hAnsiTheme="minorHAnsi"/>
                <w:spacing w:val="-1"/>
              </w:rPr>
              <w:t>N</w:t>
            </w:r>
            <w:r w:rsidRPr="006254A9">
              <w:rPr>
                <w:rFonts w:asciiTheme="minorHAnsi" w:hAnsiTheme="minorHAnsi"/>
              </w:rPr>
              <w:t xml:space="preserve">o. Z6562, </w:t>
            </w:r>
            <w:r w:rsidRPr="006254A9">
              <w:rPr>
                <w:rFonts w:asciiTheme="minorHAnsi" w:hAnsiTheme="minorHAnsi"/>
                <w:spacing w:val="-1"/>
              </w:rPr>
              <w:t>f</w:t>
            </w:r>
            <w:r w:rsidRPr="006254A9">
              <w:rPr>
                <w:rFonts w:asciiTheme="minorHAnsi" w:hAnsiTheme="minorHAnsi"/>
              </w:rPr>
              <w:t>il</w:t>
            </w:r>
            <w:r w:rsidRPr="006254A9">
              <w:rPr>
                <w:rFonts w:asciiTheme="minorHAnsi" w:hAnsiTheme="minorHAnsi"/>
                <w:spacing w:val="-1"/>
              </w:rPr>
              <w:t>e</w:t>
            </w:r>
            <w:r w:rsidRPr="006254A9">
              <w:rPr>
                <w:rFonts w:asciiTheme="minorHAnsi" w:hAnsiTheme="minorHAnsi"/>
              </w:rPr>
              <w:t xml:space="preserve">d </w:t>
            </w:r>
            <w:r w:rsidRPr="006254A9">
              <w:rPr>
                <w:rFonts w:asciiTheme="minorHAnsi" w:hAnsiTheme="minorHAnsi"/>
                <w:spacing w:val="-2"/>
              </w:rPr>
              <w:t>June</w:t>
            </w:r>
            <w:r w:rsidRPr="006254A9">
              <w:rPr>
                <w:rFonts w:asciiTheme="minorHAnsi" w:hAnsiTheme="minorHAnsi"/>
              </w:rPr>
              <w:t xml:space="preserve"> 2016</w:t>
            </w:r>
          </w:p>
        </w:tc>
      </w:tr>
    </w:tbl>
    <w:p w14:paraId="3E27E010" w14:textId="77777777" w:rsidR="004C410D" w:rsidRPr="006254A9" w:rsidRDefault="004C410D" w:rsidP="004C410D">
      <w:pPr>
        <w:spacing w:before="1" w:line="280" w:lineRule="exact"/>
        <w:rPr>
          <w:rFonts w:asciiTheme="minorHAnsi" w:hAnsiTheme="minorHAnsi"/>
          <w:sz w:val="28"/>
          <w:szCs w:val="28"/>
        </w:rPr>
      </w:pPr>
    </w:p>
    <w:p w14:paraId="1ACBA520"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rPr>
        <w:t>Invi</w:t>
      </w:r>
      <w:r w:rsidRPr="006254A9">
        <w:rPr>
          <w:rFonts w:asciiTheme="minorHAnsi" w:hAnsiTheme="minorHAnsi"/>
          <w:spacing w:val="-1"/>
        </w:rPr>
        <w:t>te</w:t>
      </w:r>
      <w:r w:rsidRPr="006254A9">
        <w:rPr>
          <w:rFonts w:asciiTheme="minorHAnsi" w:hAnsiTheme="minorHAnsi"/>
        </w:rPr>
        <w:t>d S</w:t>
      </w:r>
      <w:r w:rsidRPr="006254A9">
        <w:rPr>
          <w:rFonts w:asciiTheme="minorHAnsi" w:hAnsiTheme="minorHAnsi"/>
          <w:spacing w:val="-1"/>
        </w:rPr>
        <w:t>e</w:t>
      </w:r>
      <w:r w:rsidRPr="006254A9">
        <w:rPr>
          <w:rFonts w:asciiTheme="minorHAnsi" w:hAnsiTheme="minorHAnsi"/>
          <w:spacing w:val="-4"/>
        </w:rPr>
        <w:t>m</w:t>
      </w:r>
      <w:r w:rsidRPr="006254A9">
        <w:rPr>
          <w:rFonts w:asciiTheme="minorHAnsi" w:hAnsiTheme="minorHAnsi"/>
        </w:rPr>
        <w:t>ina</w:t>
      </w:r>
      <w:r w:rsidRPr="006254A9">
        <w:rPr>
          <w:rFonts w:asciiTheme="minorHAnsi" w:hAnsiTheme="minorHAnsi"/>
          <w:spacing w:val="-1"/>
        </w:rPr>
        <w:t>r</w:t>
      </w:r>
      <w:r w:rsidRPr="006254A9">
        <w:rPr>
          <w:rFonts w:asciiTheme="minorHAnsi" w:hAnsiTheme="minorHAnsi"/>
        </w:rPr>
        <w:t>s and L</w:t>
      </w:r>
      <w:r w:rsidRPr="006254A9">
        <w:rPr>
          <w:rFonts w:asciiTheme="minorHAnsi" w:hAnsiTheme="minorHAnsi"/>
          <w:spacing w:val="-1"/>
        </w:rPr>
        <w:t>ect</w:t>
      </w:r>
      <w:r w:rsidRPr="006254A9">
        <w:rPr>
          <w:rFonts w:asciiTheme="minorHAnsi" w:hAnsiTheme="minorHAnsi"/>
        </w:rPr>
        <w:t>u</w:t>
      </w:r>
      <w:r w:rsidRPr="006254A9">
        <w:rPr>
          <w:rFonts w:asciiTheme="minorHAnsi" w:hAnsiTheme="minorHAnsi"/>
          <w:spacing w:val="-1"/>
        </w:rPr>
        <w:t>res</w:t>
      </w:r>
    </w:p>
    <w:tbl>
      <w:tblPr>
        <w:tblW w:w="98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8190"/>
      </w:tblGrid>
      <w:tr w:rsidR="004C410D" w:rsidRPr="006254A9" w14:paraId="4C49B0AA" w14:textId="77777777" w:rsidTr="00757FAA">
        <w:trPr>
          <w:cantSplit/>
        </w:trPr>
        <w:tc>
          <w:tcPr>
            <w:tcW w:w="1692" w:type="dxa"/>
            <w:tcBorders>
              <w:top w:val="nil"/>
              <w:left w:val="nil"/>
              <w:bottom w:val="nil"/>
              <w:right w:val="nil"/>
            </w:tcBorders>
          </w:tcPr>
          <w:p w14:paraId="118A71E7"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07/1996</w:t>
            </w:r>
          </w:p>
        </w:tc>
        <w:tc>
          <w:tcPr>
            <w:tcW w:w="8190" w:type="dxa"/>
            <w:tcBorders>
              <w:top w:val="nil"/>
              <w:left w:val="nil"/>
              <w:bottom w:val="nil"/>
              <w:right w:val="nil"/>
            </w:tcBorders>
          </w:tcPr>
          <w:p w14:paraId="07406404"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 Comparative Analysis of Quality of Life Data from SWOG 9045, an Advanced Colorectal Trial” – Swiss Group for Clinical Cancer Research, Bad Horn, Switzerland</w:t>
            </w:r>
          </w:p>
        </w:tc>
      </w:tr>
      <w:tr w:rsidR="004C410D" w:rsidRPr="006254A9" w14:paraId="5A1B1AD4" w14:textId="77777777" w:rsidTr="00757FAA">
        <w:trPr>
          <w:cantSplit/>
        </w:trPr>
        <w:tc>
          <w:tcPr>
            <w:tcW w:w="1692" w:type="dxa"/>
            <w:tcBorders>
              <w:top w:val="nil"/>
              <w:left w:val="nil"/>
              <w:bottom w:val="nil"/>
              <w:right w:val="nil"/>
            </w:tcBorders>
          </w:tcPr>
          <w:p w14:paraId="420B40F9"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02/1997</w:t>
            </w:r>
          </w:p>
        </w:tc>
        <w:tc>
          <w:tcPr>
            <w:tcW w:w="8190" w:type="dxa"/>
            <w:tcBorders>
              <w:top w:val="nil"/>
              <w:left w:val="nil"/>
              <w:bottom w:val="nil"/>
              <w:right w:val="nil"/>
            </w:tcBorders>
          </w:tcPr>
          <w:p w14:paraId="44C87AC8"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Department of Community and Family Medicine, Dartmouth Medical School, Hanover, NH</w:t>
            </w:r>
          </w:p>
        </w:tc>
      </w:tr>
      <w:tr w:rsidR="004C410D" w:rsidRPr="006254A9" w14:paraId="2C70BFED" w14:textId="77777777" w:rsidTr="00757FAA">
        <w:trPr>
          <w:cantSplit/>
        </w:trPr>
        <w:tc>
          <w:tcPr>
            <w:tcW w:w="1692" w:type="dxa"/>
            <w:tcBorders>
              <w:top w:val="nil"/>
              <w:left w:val="nil"/>
              <w:bottom w:val="nil"/>
              <w:right w:val="nil"/>
            </w:tcBorders>
          </w:tcPr>
          <w:p w14:paraId="5CE11E7D"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02/1997</w:t>
            </w:r>
          </w:p>
        </w:tc>
        <w:tc>
          <w:tcPr>
            <w:tcW w:w="8190" w:type="dxa"/>
            <w:tcBorders>
              <w:top w:val="nil"/>
              <w:left w:val="nil"/>
              <w:bottom w:val="nil"/>
              <w:right w:val="nil"/>
            </w:tcBorders>
          </w:tcPr>
          <w:p w14:paraId="435B9BB1"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Department of Psychiatry, Dartmouth Medical School, Hanover, NH</w:t>
            </w:r>
          </w:p>
        </w:tc>
      </w:tr>
      <w:tr w:rsidR="004C410D" w:rsidRPr="006254A9" w14:paraId="2AA6F4CD" w14:textId="77777777" w:rsidTr="00757FAA">
        <w:trPr>
          <w:cantSplit/>
        </w:trPr>
        <w:tc>
          <w:tcPr>
            <w:tcW w:w="1692" w:type="dxa"/>
            <w:tcBorders>
              <w:top w:val="nil"/>
              <w:left w:val="nil"/>
              <w:bottom w:val="nil"/>
              <w:right w:val="nil"/>
            </w:tcBorders>
          </w:tcPr>
          <w:p w14:paraId="7C7FACC7"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02/1997</w:t>
            </w:r>
          </w:p>
        </w:tc>
        <w:tc>
          <w:tcPr>
            <w:tcW w:w="8190" w:type="dxa"/>
            <w:tcBorders>
              <w:top w:val="nil"/>
              <w:left w:val="nil"/>
              <w:bottom w:val="nil"/>
              <w:right w:val="nil"/>
            </w:tcBorders>
          </w:tcPr>
          <w:p w14:paraId="49144BA6"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Huntsman Cancer Institute, University of Utah School of Medicine, Salt Lake City, UT</w:t>
            </w:r>
          </w:p>
        </w:tc>
      </w:tr>
      <w:tr w:rsidR="004C410D" w:rsidRPr="006254A9" w14:paraId="7449D58F" w14:textId="77777777" w:rsidTr="00757FAA">
        <w:trPr>
          <w:cantSplit/>
        </w:trPr>
        <w:tc>
          <w:tcPr>
            <w:tcW w:w="1692" w:type="dxa"/>
            <w:tcBorders>
              <w:top w:val="nil"/>
              <w:left w:val="nil"/>
              <w:bottom w:val="nil"/>
              <w:right w:val="nil"/>
            </w:tcBorders>
          </w:tcPr>
          <w:p w14:paraId="620A199D"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02/1997</w:t>
            </w:r>
          </w:p>
        </w:tc>
        <w:tc>
          <w:tcPr>
            <w:tcW w:w="8190" w:type="dxa"/>
            <w:tcBorders>
              <w:top w:val="nil"/>
              <w:left w:val="nil"/>
              <w:bottom w:val="nil"/>
              <w:right w:val="nil"/>
            </w:tcBorders>
          </w:tcPr>
          <w:p w14:paraId="38857E44"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Department of Biostatistics, School of Public Health, University of California, Berkeley, CA</w:t>
            </w:r>
          </w:p>
        </w:tc>
      </w:tr>
      <w:tr w:rsidR="004C410D" w:rsidRPr="006254A9" w14:paraId="0A17C3C6" w14:textId="77777777" w:rsidTr="00757FAA">
        <w:trPr>
          <w:cantSplit/>
        </w:trPr>
        <w:tc>
          <w:tcPr>
            <w:tcW w:w="1692" w:type="dxa"/>
            <w:tcBorders>
              <w:top w:val="nil"/>
              <w:left w:val="nil"/>
              <w:bottom w:val="nil"/>
              <w:right w:val="nil"/>
            </w:tcBorders>
          </w:tcPr>
          <w:p w14:paraId="4F92CD81"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03/12/1997</w:t>
            </w:r>
          </w:p>
        </w:tc>
        <w:tc>
          <w:tcPr>
            <w:tcW w:w="8190" w:type="dxa"/>
            <w:tcBorders>
              <w:top w:val="nil"/>
              <w:left w:val="nil"/>
              <w:bottom w:val="nil"/>
              <w:right w:val="nil"/>
            </w:tcBorders>
          </w:tcPr>
          <w:p w14:paraId="4DE29FC2"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Division of Biostatistics, Washington University School of Medicine, St. Louis, MO</w:t>
            </w:r>
          </w:p>
        </w:tc>
      </w:tr>
      <w:tr w:rsidR="004C410D" w:rsidRPr="006254A9" w14:paraId="59BF7789" w14:textId="77777777" w:rsidTr="00757FAA">
        <w:trPr>
          <w:cantSplit/>
        </w:trPr>
        <w:tc>
          <w:tcPr>
            <w:tcW w:w="1692" w:type="dxa"/>
            <w:tcBorders>
              <w:top w:val="nil"/>
              <w:left w:val="nil"/>
              <w:bottom w:val="nil"/>
              <w:right w:val="nil"/>
            </w:tcBorders>
          </w:tcPr>
          <w:p w14:paraId="4CBE44CB"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03/13/1997</w:t>
            </w:r>
          </w:p>
        </w:tc>
        <w:tc>
          <w:tcPr>
            <w:tcW w:w="8190" w:type="dxa"/>
            <w:tcBorders>
              <w:top w:val="nil"/>
              <w:left w:val="nil"/>
              <w:bottom w:val="nil"/>
              <w:right w:val="nil"/>
            </w:tcBorders>
          </w:tcPr>
          <w:p w14:paraId="3A61ECA0"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Department of Biostatistics, University of Wisconsin Medical School, Madison, WI</w:t>
            </w:r>
          </w:p>
        </w:tc>
      </w:tr>
      <w:tr w:rsidR="004C410D" w:rsidRPr="006254A9" w14:paraId="48CAE153" w14:textId="77777777" w:rsidTr="00757FAA">
        <w:trPr>
          <w:cantSplit/>
        </w:trPr>
        <w:tc>
          <w:tcPr>
            <w:tcW w:w="1692" w:type="dxa"/>
            <w:tcBorders>
              <w:top w:val="nil"/>
              <w:left w:val="nil"/>
              <w:bottom w:val="nil"/>
              <w:right w:val="nil"/>
            </w:tcBorders>
          </w:tcPr>
          <w:p w14:paraId="2159B291"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03/20/1997</w:t>
            </w:r>
          </w:p>
        </w:tc>
        <w:tc>
          <w:tcPr>
            <w:tcW w:w="8190" w:type="dxa"/>
            <w:tcBorders>
              <w:top w:val="nil"/>
              <w:left w:val="nil"/>
              <w:bottom w:val="nil"/>
              <w:right w:val="nil"/>
            </w:tcBorders>
          </w:tcPr>
          <w:p w14:paraId="09241874"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Longitudinal Data with Nonignorable Non-monotone Missing Values” – Division of Biostatistics, Mailman School of Public Health, Columbia University, New York, NY</w:t>
            </w:r>
          </w:p>
        </w:tc>
      </w:tr>
      <w:tr w:rsidR="004C410D" w:rsidRPr="006254A9" w14:paraId="77671503" w14:textId="77777777" w:rsidTr="00757FAA">
        <w:trPr>
          <w:cantSplit/>
        </w:trPr>
        <w:tc>
          <w:tcPr>
            <w:tcW w:w="1692" w:type="dxa"/>
            <w:tcBorders>
              <w:top w:val="nil"/>
              <w:left w:val="nil"/>
              <w:bottom w:val="nil"/>
              <w:right w:val="nil"/>
            </w:tcBorders>
          </w:tcPr>
          <w:p w14:paraId="2A32F60F"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12/04/1997</w:t>
            </w:r>
          </w:p>
        </w:tc>
        <w:tc>
          <w:tcPr>
            <w:tcW w:w="8190" w:type="dxa"/>
            <w:tcBorders>
              <w:top w:val="nil"/>
              <w:left w:val="nil"/>
              <w:bottom w:val="nil"/>
              <w:right w:val="nil"/>
            </w:tcBorders>
          </w:tcPr>
          <w:p w14:paraId="00166D2D"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“Analysis of Quality of Life Data in Cancer Clinical Trials: The Challenge of Missing Data” – Medical Oncology Grand Rounds, College of Physicians and Surgeons, Columbia University, New York, NY</w:t>
            </w:r>
          </w:p>
        </w:tc>
      </w:tr>
      <w:tr w:rsidR="004C410D" w:rsidRPr="006254A9" w14:paraId="3E29CD80" w14:textId="77777777" w:rsidTr="00757FAA">
        <w:trPr>
          <w:cantSplit/>
        </w:trPr>
        <w:tc>
          <w:tcPr>
            <w:tcW w:w="1692" w:type="dxa"/>
            <w:tcBorders>
              <w:top w:val="nil"/>
              <w:left w:val="nil"/>
              <w:bottom w:val="nil"/>
              <w:right w:val="nil"/>
            </w:tcBorders>
          </w:tcPr>
          <w:p w14:paraId="489E00BD"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04/17/1998</w:t>
            </w:r>
          </w:p>
        </w:tc>
        <w:tc>
          <w:tcPr>
            <w:tcW w:w="8190" w:type="dxa"/>
            <w:tcBorders>
              <w:top w:val="nil"/>
              <w:left w:val="nil"/>
              <w:bottom w:val="nil"/>
              <w:right w:val="nil"/>
            </w:tcBorders>
          </w:tcPr>
          <w:p w14:paraId="708F2275"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“Multivariate Analysis of Quality of Life Survival Data in Cancer Trials” – Department of Biostatistics and Epidemiology, University of Pennsylvania School of Medicine, Philadelphia, PA</w:t>
            </w:r>
          </w:p>
        </w:tc>
      </w:tr>
      <w:tr w:rsidR="004C410D" w:rsidRPr="006254A9" w14:paraId="77EE67C0" w14:textId="77777777" w:rsidTr="00757FAA">
        <w:trPr>
          <w:cantSplit/>
        </w:trPr>
        <w:tc>
          <w:tcPr>
            <w:tcW w:w="1692" w:type="dxa"/>
            <w:tcBorders>
              <w:top w:val="nil"/>
              <w:left w:val="nil"/>
              <w:bottom w:val="nil"/>
              <w:right w:val="nil"/>
            </w:tcBorders>
          </w:tcPr>
          <w:p w14:paraId="64BD9006"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07/01/1998</w:t>
            </w:r>
          </w:p>
        </w:tc>
        <w:tc>
          <w:tcPr>
            <w:tcW w:w="8190" w:type="dxa"/>
            <w:tcBorders>
              <w:top w:val="nil"/>
              <w:left w:val="nil"/>
              <w:bottom w:val="nil"/>
              <w:right w:val="nil"/>
            </w:tcBorders>
          </w:tcPr>
          <w:p w14:paraId="574B1EEE"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“Multivariate Analysis of Quality of Life Survival Data in Cancer Trials” – Western North American Region, International Biometrics Society, San Diego, CA</w:t>
            </w:r>
          </w:p>
        </w:tc>
      </w:tr>
      <w:tr w:rsidR="004C410D" w:rsidRPr="006254A9" w14:paraId="3A35D036" w14:textId="77777777" w:rsidTr="00757FAA">
        <w:trPr>
          <w:cantSplit/>
        </w:trPr>
        <w:tc>
          <w:tcPr>
            <w:tcW w:w="1692" w:type="dxa"/>
            <w:tcBorders>
              <w:top w:val="nil"/>
              <w:left w:val="nil"/>
              <w:bottom w:val="nil"/>
              <w:right w:val="nil"/>
            </w:tcBorders>
          </w:tcPr>
          <w:p w14:paraId="100F220B" w14:textId="77777777" w:rsidR="004C410D" w:rsidRPr="006254A9" w:rsidRDefault="004C410D" w:rsidP="00757FAA">
            <w:pPr>
              <w:pStyle w:val="BodyText"/>
              <w:keepLines/>
              <w:spacing w:before="20" w:after="60"/>
              <w:ind w:left="0"/>
              <w:rPr>
                <w:rFonts w:asciiTheme="minorHAnsi" w:hAnsiTheme="minorHAnsi"/>
              </w:rPr>
            </w:pPr>
            <w:r w:rsidRPr="006254A9">
              <w:rPr>
                <w:rFonts w:asciiTheme="minorHAnsi" w:hAnsiTheme="minorHAnsi"/>
              </w:rPr>
              <w:t>02/17/1999</w:t>
            </w:r>
          </w:p>
        </w:tc>
        <w:tc>
          <w:tcPr>
            <w:tcW w:w="8190" w:type="dxa"/>
            <w:tcBorders>
              <w:top w:val="nil"/>
              <w:left w:val="nil"/>
              <w:bottom w:val="nil"/>
              <w:right w:val="nil"/>
            </w:tcBorders>
          </w:tcPr>
          <w:p w14:paraId="2F99CC0D" w14:textId="77777777" w:rsidR="004C410D" w:rsidRPr="006254A9" w:rsidRDefault="004C410D" w:rsidP="00757FAA">
            <w:pPr>
              <w:pStyle w:val="BodyText"/>
              <w:keepLines/>
              <w:spacing w:before="20" w:after="60"/>
              <w:ind w:left="36"/>
              <w:rPr>
                <w:rFonts w:asciiTheme="minorHAnsi" w:hAnsiTheme="minorHAnsi"/>
              </w:rPr>
            </w:pPr>
            <w:r w:rsidRPr="006254A9">
              <w:rPr>
                <w:rFonts w:asciiTheme="minorHAnsi" w:hAnsiTheme="minorHAnsi"/>
              </w:rPr>
              <w:t>“SPIN: A Nonignorability Index and Diagnostic Tool” – Biostatistics Service, Memorial Sloan-Kettering Cancer Center, New York, NY</w:t>
            </w:r>
          </w:p>
        </w:tc>
      </w:tr>
      <w:tr w:rsidR="004C410D" w:rsidRPr="006254A9" w14:paraId="55B97483" w14:textId="77777777" w:rsidTr="00757FAA">
        <w:trPr>
          <w:cantSplit/>
        </w:trPr>
        <w:tc>
          <w:tcPr>
            <w:tcW w:w="1692" w:type="dxa"/>
            <w:tcBorders>
              <w:top w:val="nil"/>
              <w:left w:val="nil"/>
              <w:bottom w:val="nil"/>
              <w:right w:val="nil"/>
            </w:tcBorders>
          </w:tcPr>
          <w:p w14:paraId="3D81780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08/09/1999</w:t>
            </w:r>
          </w:p>
        </w:tc>
        <w:tc>
          <w:tcPr>
            <w:tcW w:w="8190" w:type="dxa"/>
            <w:tcBorders>
              <w:top w:val="nil"/>
              <w:left w:val="nil"/>
              <w:bottom w:val="nil"/>
              <w:right w:val="nil"/>
            </w:tcBorders>
          </w:tcPr>
          <w:p w14:paraId="2AE6077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“SPIN: A Nonignorability Index and Diagnostic Tool” – American Statistical Association Joint Statistical Meetings, Baltimore, MD</w:t>
            </w:r>
          </w:p>
        </w:tc>
      </w:tr>
      <w:tr w:rsidR="004C410D" w:rsidRPr="006254A9" w14:paraId="7983CC1B" w14:textId="77777777" w:rsidTr="00757FAA">
        <w:trPr>
          <w:cantSplit/>
        </w:trPr>
        <w:tc>
          <w:tcPr>
            <w:tcW w:w="1692" w:type="dxa"/>
            <w:tcBorders>
              <w:top w:val="nil"/>
              <w:left w:val="nil"/>
              <w:bottom w:val="nil"/>
              <w:right w:val="nil"/>
            </w:tcBorders>
          </w:tcPr>
          <w:p w14:paraId="46B7B15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02/14/2000</w:t>
            </w:r>
          </w:p>
        </w:tc>
        <w:tc>
          <w:tcPr>
            <w:tcW w:w="8190" w:type="dxa"/>
            <w:tcBorders>
              <w:top w:val="nil"/>
              <w:left w:val="nil"/>
              <w:bottom w:val="nil"/>
              <w:right w:val="nil"/>
            </w:tcBorders>
          </w:tcPr>
          <w:p w14:paraId="101B11B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“SPIN: A Nonignorability Index and Diagnostic Tool” – Department of Biometry and Epidemiology, Medical University of South Carolina, Charleston, SC</w:t>
            </w:r>
          </w:p>
        </w:tc>
      </w:tr>
      <w:tr w:rsidR="004C410D" w:rsidRPr="006254A9" w14:paraId="10AEAC5B" w14:textId="77777777" w:rsidTr="00757FAA">
        <w:trPr>
          <w:cantSplit/>
        </w:trPr>
        <w:tc>
          <w:tcPr>
            <w:tcW w:w="1692" w:type="dxa"/>
            <w:tcBorders>
              <w:top w:val="nil"/>
              <w:left w:val="nil"/>
              <w:bottom w:val="nil"/>
              <w:right w:val="nil"/>
            </w:tcBorders>
          </w:tcPr>
          <w:p w14:paraId="503A293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04/10/2000</w:t>
            </w:r>
          </w:p>
        </w:tc>
        <w:tc>
          <w:tcPr>
            <w:tcW w:w="8190" w:type="dxa"/>
            <w:tcBorders>
              <w:top w:val="nil"/>
              <w:left w:val="nil"/>
              <w:bottom w:val="nil"/>
              <w:right w:val="nil"/>
            </w:tcBorders>
          </w:tcPr>
          <w:p w14:paraId="624BCAC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“SPIN: A Nonignorability Index and Diagnostic Tool” – Center for Statistical Science, Brown University, Providence, RI</w:t>
            </w:r>
          </w:p>
        </w:tc>
      </w:tr>
      <w:tr w:rsidR="004C410D" w:rsidRPr="006254A9" w14:paraId="5AA439A7" w14:textId="77777777" w:rsidTr="00757FAA">
        <w:trPr>
          <w:cantSplit/>
        </w:trPr>
        <w:tc>
          <w:tcPr>
            <w:tcW w:w="1692" w:type="dxa"/>
            <w:tcBorders>
              <w:top w:val="nil"/>
              <w:left w:val="nil"/>
              <w:bottom w:val="nil"/>
              <w:right w:val="nil"/>
            </w:tcBorders>
          </w:tcPr>
          <w:p w14:paraId="1816C8C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07/25/2002</w:t>
            </w:r>
          </w:p>
        </w:tc>
        <w:tc>
          <w:tcPr>
            <w:tcW w:w="8190" w:type="dxa"/>
            <w:tcBorders>
              <w:top w:val="nil"/>
              <w:left w:val="nil"/>
              <w:bottom w:val="nil"/>
              <w:right w:val="nil"/>
            </w:tcBorders>
          </w:tcPr>
          <w:p w14:paraId="3D21F44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“Measuring Sensitivity to Nonignorability” – International Biometrics Conference, Freiburg, Germany</w:t>
            </w:r>
          </w:p>
        </w:tc>
      </w:tr>
      <w:tr w:rsidR="004C410D" w:rsidRPr="006254A9" w14:paraId="0B498001" w14:textId="77777777" w:rsidTr="00757FAA">
        <w:trPr>
          <w:cantSplit/>
        </w:trPr>
        <w:tc>
          <w:tcPr>
            <w:tcW w:w="1692" w:type="dxa"/>
            <w:tcBorders>
              <w:top w:val="nil"/>
              <w:left w:val="nil"/>
              <w:bottom w:val="nil"/>
              <w:right w:val="nil"/>
            </w:tcBorders>
          </w:tcPr>
          <w:p w14:paraId="6944A5E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08/12/2002</w:t>
            </w:r>
          </w:p>
        </w:tc>
        <w:tc>
          <w:tcPr>
            <w:tcW w:w="8190" w:type="dxa"/>
            <w:tcBorders>
              <w:top w:val="nil"/>
              <w:left w:val="nil"/>
              <w:bottom w:val="nil"/>
              <w:right w:val="nil"/>
            </w:tcBorders>
          </w:tcPr>
          <w:p w14:paraId="099DF19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“Measuring Sensitivity to Nonignorability” – American Statistical Association Joint Statistical Meetings, New York, NY</w:t>
            </w:r>
          </w:p>
        </w:tc>
      </w:tr>
      <w:tr w:rsidR="004C410D" w:rsidRPr="006254A9" w14:paraId="3F7D12DE" w14:textId="77777777" w:rsidTr="00757FAA">
        <w:trPr>
          <w:cantSplit/>
          <w:trHeight w:val="378"/>
        </w:trPr>
        <w:tc>
          <w:tcPr>
            <w:tcW w:w="1692" w:type="dxa"/>
            <w:tcBorders>
              <w:top w:val="nil"/>
              <w:left w:val="nil"/>
              <w:bottom w:val="nil"/>
              <w:right w:val="nil"/>
            </w:tcBorders>
          </w:tcPr>
          <w:p w14:paraId="1DC0538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02/13/2003</w:t>
            </w:r>
          </w:p>
        </w:tc>
        <w:tc>
          <w:tcPr>
            <w:tcW w:w="8190" w:type="dxa"/>
            <w:tcBorders>
              <w:top w:val="nil"/>
              <w:left w:val="nil"/>
              <w:bottom w:val="nil"/>
              <w:right w:val="nil"/>
            </w:tcBorders>
          </w:tcPr>
          <w:p w14:paraId="7651E9A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“Measuring Sensitivity to Nonignorability” – Department of Environmental Medicine, New York University, New York, NY</w:t>
            </w:r>
          </w:p>
        </w:tc>
      </w:tr>
      <w:tr w:rsidR="004C410D" w:rsidRPr="006254A9" w14:paraId="7E437ACB" w14:textId="77777777" w:rsidTr="00757FAA">
        <w:trPr>
          <w:cantSplit/>
        </w:trPr>
        <w:tc>
          <w:tcPr>
            <w:tcW w:w="1692" w:type="dxa"/>
            <w:tcBorders>
              <w:top w:val="nil"/>
              <w:left w:val="nil"/>
              <w:bottom w:val="nil"/>
              <w:right w:val="nil"/>
            </w:tcBorders>
          </w:tcPr>
          <w:p w14:paraId="3C49A3D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04/22/2003</w:t>
            </w:r>
          </w:p>
        </w:tc>
        <w:tc>
          <w:tcPr>
            <w:tcW w:w="8190" w:type="dxa"/>
            <w:tcBorders>
              <w:top w:val="nil"/>
              <w:left w:val="nil"/>
              <w:bottom w:val="nil"/>
              <w:right w:val="nil"/>
            </w:tcBorders>
          </w:tcPr>
          <w:p w14:paraId="701F5D1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“Measuring Sensitivity to Nonignorability” – Department of Biostatistics and Epidemiology, University of Pennsylvania, School of Medicine, Philadelphia, PA</w:t>
            </w:r>
          </w:p>
        </w:tc>
      </w:tr>
      <w:tr w:rsidR="004C410D" w:rsidRPr="006254A9" w14:paraId="6CC3D25D" w14:textId="77777777" w:rsidTr="00757FAA">
        <w:trPr>
          <w:cantSplit/>
        </w:trPr>
        <w:tc>
          <w:tcPr>
            <w:tcW w:w="1692" w:type="dxa"/>
            <w:tcBorders>
              <w:top w:val="nil"/>
              <w:left w:val="nil"/>
              <w:bottom w:val="nil"/>
              <w:right w:val="nil"/>
            </w:tcBorders>
          </w:tcPr>
          <w:p w14:paraId="7DCAC18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11/11/2003</w:t>
            </w:r>
          </w:p>
        </w:tc>
        <w:tc>
          <w:tcPr>
            <w:tcW w:w="8190" w:type="dxa"/>
            <w:tcBorders>
              <w:top w:val="nil"/>
              <w:left w:val="nil"/>
              <w:bottom w:val="nil"/>
              <w:right w:val="nil"/>
            </w:tcBorders>
          </w:tcPr>
          <w:p w14:paraId="666FDED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“Measuring Sensitivity to Nonignorability” – Division of Biostatistics, School of Epidemiology and Public Health, Yale University, New Haven, CT</w:t>
            </w:r>
          </w:p>
        </w:tc>
      </w:tr>
      <w:tr w:rsidR="004C410D" w:rsidRPr="006254A9" w14:paraId="20D5B5CB" w14:textId="77777777" w:rsidTr="00757FAA">
        <w:trPr>
          <w:cantSplit/>
        </w:trPr>
        <w:tc>
          <w:tcPr>
            <w:tcW w:w="1692" w:type="dxa"/>
            <w:tcBorders>
              <w:top w:val="nil"/>
              <w:left w:val="nil"/>
              <w:bottom w:val="nil"/>
              <w:right w:val="nil"/>
            </w:tcBorders>
          </w:tcPr>
          <w:p w14:paraId="2F6A1CD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12/16/2004</w:t>
            </w:r>
          </w:p>
        </w:tc>
        <w:tc>
          <w:tcPr>
            <w:tcW w:w="8190" w:type="dxa"/>
            <w:tcBorders>
              <w:top w:val="nil"/>
              <w:left w:val="nil"/>
              <w:bottom w:val="nil"/>
              <w:right w:val="nil"/>
            </w:tcBorders>
          </w:tcPr>
          <w:p w14:paraId="14E1430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Department of Biostatistics and Epidemiology, University of Pennsylvania School of Medicine, Philadelphia, PA</w:t>
            </w:r>
          </w:p>
        </w:tc>
      </w:tr>
      <w:tr w:rsidR="004C410D" w:rsidRPr="006254A9" w14:paraId="761D745B" w14:textId="77777777" w:rsidTr="00757FAA">
        <w:trPr>
          <w:cantSplit/>
        </w:trPr>
        <w:tc>
          <w:tcPr>
            <w:tcW w:w="1692" w:type="dxa"/>
            <w:tcBorders>
              <w:top w:val="nil"/>
              <w:left w:val="nil"/>
              <w:bottom w:val="nil"/>
              <w:right w:val="nil"/>
            </w:tcBorders>
          </w:tcPr>
          <w:p w14:paraId="41ABFA7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01/13/2005</w:t>
            </w:r>
          </w:p>
        </w:tc>
        <w:tc>
          <w:tcPr>
            <w:tcW w:w="8190" w:type="dxa"/>
            <w:tcBorders>
              <w:top w:val="nil"/>
              <w:left w:val="nil"/>
              <w:bottom w:val="nil"/>
              <w:right w:val="nil"/>
            </w:tcBorders>
          </w:tcPr>
          <w:p w14:paraId="7DB3CF1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Clinical Epidemiology and Risk Reduction Program, Abramson Cancer Center, University of Pennsylvania School of Medicine, Philadelphia, PA</w:t>
            </w:r>
          </w:p>
        </w:tc>
      </w:tr>
      <w:tr w:rsidR="004C410D" w:rsidRPr="006254A9" w14:paraId="2BFB28CB" w14:textId="77777777" w:rsidTr="00757FAA">
        <w:trPr>
          <w:cantSplit/>
        </w:trPr>
        <w:tc>
          <w:tcPr>
            <w:tcW w:w="1692" w:type="dxa"/>
            <w:tcBorders>
              <w:top w:val="nil"/>
              <w:left w:val="nil"/>
              <w:bottom w:val="nil"/>
              <w:right w:val="nil"/>
            </w:tcBorders>
          </w:tcPr>
          <w:p w14:paraId="6305CBC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02/28/2005</w:t>
            </w:r>
          </w:p>
        </w:tc>
        <w:tc>
          <w:tcPr>
            <w:tcW w:w="8190" w:type="dxa"/>
            <w:tcBorders>
              <w:top w:val="nil"/>
              <w:left w:val="nil"/>
              <w:bottom w:val="nil"/>
              <w:right w:val="nil"/>
            </w:tcBorders>
          </w:tcPr>
          <w:p w14:paraId="70669F5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“Frailty Models for Quality of Life Data in Oncology” – Fred Hutchinson Cancer Research Center, Seattle, WA</w:t>
            </w:r>
          </w:p>
        </w:tc>
      </w:tr>
      <w:tr w:rsidR="004C410D" w:rsidRPr="006254A9" w14:paraId="15B9FB92" w14:textId="77777777" w:rsidTr="00757FAA">
        <w:trPr>
          <w:cantSplit/>
        </w:trPr>
        <w:tc>
          <w:tcPr>
            <w:tcW w:w="1692" w:type="dxa"/>
            <w:tcBorders>
              <w:top w:val="nil"/>
              <w:left w:val="nil"/>
              <w:bottom w:val="nil"/>
              <w:right w:val="nil"/>
            </w:tcBorders>
          </w:tcPr>
          <w:p w14:paraId="5D58AE1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03/02/2005</w:t>
            </w:r>
          </w:p>
        </w:tc>
        <w:tc>
          <w:tcPr>
            <w:tcW w:w="8190" w:type="dxa"/>
            <w:tcBorders>
              <w:top w:val="nil"/>
              <w:left w:val="nil"/>
              <w:bottom w:val="nil"/>
              <w:right w:val="nil"/>
            </w:tcBorders>
          </w:tcPr>
          <w:p w14:paraId="2E1C7B7B"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Division of Cancer Prevention and Control, National Cancer Institute, Bethesda, MD</w:t>
            </w:r>
          </w:p>
        </w:tc>
      </w:tr>
      <w:tr w:rsidR="004C410D" w:rsidRPr="006254A9" w14:paraId="09BAAC2C" w14:textId="77777777" w:rsidTr="00757FAA">
        <w:trPr>
          <w:cantSplit/>
        </w:trPr>
        <w:tc>
          <w:tcPr>
            <w:tcW w:w="1692" w:type="dxa"/>
            <w:tcBorders>
              <w:top w:val="nil"/>
              <w:left w:val="nil"/>
              <w:bottom w:val="nil"/>
              <w:right w:val="nil"/>
            </w:tcBorders>
          </w:tcPr>
          <w:p w14:paraId="1AF4DA5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03/05/2005</w:t>
            </w:r>
          </w:p>
        </w:tc>
        <w:tc>
          <w:tcPr>
            <w:tcW w:w="8190" w:type="dxa"/>
            <w:tcBorders>
              <w:top w:val="nil"/>
              <w:left w:val="nil"/>
              <w:bottom w:val="nil"/>
              <w:right w:val="nil"/>
            </w:tcBorders>
          </w:tcPr>
          <w:p w14:paraId="3E6A292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Connecticut Chapter of the American Statistical Association, Wallingford, CT</w:t>
            </w:r>
          </w:p>
        </w:tc>
      </w:tr>
      <w:tr w:rsidR="004C410D" w:rsidRPr="006254A9" w14:paraId="3B179CAC" w14:textId="77777777" w:rsidTr="00757FAA">
        <w:trPr>
          <w:cantSplit/>
        </w:trPr>
        <w:tc>
          <w:tcPr>
            <w:tcW w:w="1692" w:type="dxa"/>
            <w:tcBorders>
              <w:top w:val="nil"/>
              <w:left w:val="nil"/>
              <w:bottom w:val="nil"/>
              <w:right w:val="nil"/>
            </w:tcBorders>
          </w:tcPr>
          <w:p w14:paraId="596BBB0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06/02/2005</w:t>
            </w:r>
          </w:p>
        </w:tc>
        <w:tc>
          <w:tcPr>
            <w:tcW w:w="8190" w:type="dxa"/>
            <w:tcBorders>
              <w:top w:val="nil"/>
              <w:left w:val="nil"/>
              <w:bottom w:val="nil"/>
              <w:right w:val="nil"/>
            </w:tcBorders>
          </w:tcPr>
          <w:p w14:paraId="14F2A10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“Epidemiologic Field Research – Opportunities and Challenges” – Department of Family Practice and Community Medicine, University of Pennsylvania School of Medicine, Philadelphia, PA</w:t>
            </w:r>
          </w:p>
        </w:tc>
      </w:tr>
      <w:tr w:rsidR="004C410D" w:rsidRPr="006254A9" w14:paraId="6282E2C7" w14:textId="77777777" w:rsidTr="00757FAA">
        <w:trPr>
          <w:cantSplit/>
        </w:trPr>
        <w:tc>
          <w:tcPr>
            <w:tcW w:w="1692" w:type="dxa"/>
            <w:tcBorders>
              <w:top w:val="nil"/>
              <w:left w:val="nil"/>
              <w:bottom w:val="nil"/>
              <w:right w:val="nil"/>
            </w:tcBorders>
          </w:tcPr>
          <w:p w14:paraId="13E24F4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08/09/2005</w:t>
            </w:r>
          </w:p>
        </w:tc>
        <w:tc>
          <w:tcPr>
            <w:tcW w:w="8190" w:type="dxa"/>
            <w:tcBorders>
              <w:top w:val="nil"/>
              <w:left w:val="nil"/>
              <w:bottom w:val="nil"/>
              <w:right w:val="nil"/>
            </w:tcBorders>
          </w:tcPr>
          <w:p w14:paraId="6C06F8C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“Frailty Models for Quality of Life Data in Oncology” – Joint Statistical Meetings, Minneapolis, MN</w:t>
            </w:r>
          </w:p>
        </w:tc>
      </w:tr>
      <w:tr w:rsidR="004C410D" w:rsidRPr="006254A9" w:rsidDel="00E42818" w14:paraId="70E7C331" w14:textId="77777777" w:rsidTr="00757FAA">
        <w:trPr>
          <w:cantSplit/>
        </w:trPr>
        <w:tc>
          <w:tcPr>
            <w:tcW w:w="1692" w:type="dxa"/>
            <w:tcBorders>
              <w:top w:val="nil"/>
              <w:left w:val="nil"/>
              <w:bottom w:val="nil"/>
              <w:right w:val="nil"/>
            </w:tcBorders>
          </w:tcPr>
          <w:p w14:paraId="5242C92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07/29/2007</w:t>
            </w:r>
          </w:p>
        </w:tc>
        <w:tc>
          <w:tcPr>
            <w:tcW w:w="8190" w:type="dxa"/>
            <w:tcBorders>
              <w:top w:val="nil"/>
              <w:left w:val="nil"/>
              <w:bottom w:val="nil"/>
              <w:right w:val="nil"/>
            </w:tcBorders>
          </w:tcPr>
          <w:p w14:paraId="672AD2D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“Bivariate Normal Frailty Models for Multiple QOL Outcomes” – Joint Statistical Meetings, Salt Lake City, UT</w:t>
            </w:r>
          </w:p>
        </w:tc>
      </w:tr>
      <w:tr w:rsidR="004C410D" w:rsidRPr="006254A9" w:rsidDel="00E42818" w14:paraId="2BC4CEBE" w14:textId="77777777" w:rsidTr="00757FAA">
        <w:trPr>
          <w:cantSplit/>
        </w:trPr>
        <w:tc>
          <w:tcPr>
            <w:tcW w:w="1692" w:type="dxa"/>
            <w:tcBorders>
              <w:top w:val="nil"/>
              <w:left w:val="nil"/>
              <w:bottom w:val="nil"/>
              <w:right w:val="nil"/>
            </w:tcBorders>
          </w:tcPr>
          <w:p w14:paraId="0638326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08/03/2008</w:t>
            </w:r>
          </w:p>
        </w:tc>
        <w:tc>
          <w:tcPr>
            <w:tcW w:w="8190" w:type="dxa"/>
            <w:tcBorders>
              <w:top w:val="nil"/>
              <w:left w:val="nil"/>
              <w:bottom w:val="nil"/>
              <w:right w:val="nil"/>
            </w:tcBorders>
          </w:tcPr>
          <w:p w14:paraId="34F1653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“Extensions of Frailty Models for Multivariate Grouped Survival Data” –  Joint Statistical Meetings, Denver, CO</w:t>
            </w:r>
          </w:p>
        </w:tc>
      </w:tr>
      <w:tr w:rsidR="004C410D" w:rsidRPr="006254A9" w:rsidDel="00E42818" w14:paraId="4F8BF7B8" w14:textId="77777777" w:rsidTr="00757FAA">
        <w:trPr>
          <w:cantSplit/>
        </w:trPr>
        <w:tc>
          <w:tcPr>
            <w:tcW w:w="1692" w:type="dxa"/>
            <w:tcBorders>
              <w:top w:val="nil"/>
              <w:left w:val="nil"/>
              <w:bottom w:val="nil"/>
              <w:right w:val="nil"/>
            </w:tcBorders>
          </w:tcPr>
          <w:p w14:paraId="383C07B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10/07/2008</w:t>
            </w:r>
          </w:p>
        </w:tc>
        <w:tc>
          <w:tcPr>
            <w:tcW w:w="8190" w:type="dxa"/>
            <w:tcBorders>
              <w:top w:val="nil"/>
              <w:left w:val="nil"/>
              <w:bottom w:val="nil"/>
              <w:right w:val="nil"/>
            </w:tcBorders>
          </w:tcPr>
          <w:p w14:paraId="7201F11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“Early Phase Clinical Trials in Oncology” – Columbia University Institute for Scholars at Reid Hall, Paris, France</w:t>
            </w:r>
          </w:p>
        </w:tc>
      </w:tr>
      <w:tr w:rsidR="004C410D" w:rsidRPr="006254A9" w:rsidDel="00E42818" w14:paraId="6BFCFAD8" w14:textId="77777777" w:rsidTr="00757FAA">
        <w:trPr>
          <w:cantSplit/>
        </w:trPr>
        <w:tc>
          <w:tcPr>
            <w:tcW w:w="1692" w:type="dxa"/>
            <w:tcBorders>
              <w:top w:val="nil"/>
              <w:left w:val="nil"/>
              <w:bottom w:val="nil"/>
              <w:right w:val="nil"/>
            </w:tcBorders>
          </w:tcPr>
          <w:p w14:paraId="47AB365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10/17/2008</w:t>
            </w:r>
          </w:p>
        </w:tc>
        <w:tc>
          <w:tcPr>
            <w:tcW w:w="8190" w:type="dxa"/>
            <w:tcBorders>
              <w:top w:val="nil"/>
              <w:left w:val="nil"/>
              <w:bottom w:val="nil"/>
              <w:right w:val="nil"/>
            </w:tcBorders>
          </w:tcPr>
          <w:p w14:paraId="0E519CE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“An Index of Sensitivity to Nonignorability” –, Ecole Doctorale “Epidémiologie Sciences Sociales et Santé Publique,” Villejuif, France</w:t>
            </w:r>
          </w:p>
        </w:tc>
      </w:tr>
      <w:tr w:rsidR="004C410D" w:rsidRPr="006254A9" w:rsidDel="00E42818" w14:paraId="3E316FAE" w14:textId="77777777" w:rsidTr="00757FAA">
        <w:trPr>
          <w:cantSplit/>
        </w:trPr>
        <w:tc>
          <w:tcPr>
            <w:tcW w:w="1692" w:type="dxa"/>
            <w:tcBorders>
              <w:top w:val="nil"/>
              <w:left w:val="nil"/>
              <w:bottom w:val="nil"/>
              <w:right w:val="nil"/>
            </w:tcBorders>
          </w:tcPr>
          <w:p w14:paraId="633021C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01/06/2009</w:t>
            </w:r>
          </w:p>
        </w:tc>
        <w:tc>
          <w:tcPr>
            <w:tcW w:w="8190" w:type="dxa"/>
            <w:tcBorders>
              <w:top w:val="nil"/>
              <w:left w:val="nil"/>
              <w:bottom w:val="nil"/>
              <w:right w:val="nil"/>
            </w:tcBorders>
          </w:tcPr>
          <w:p w14:paraId="488C01E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“Frailty Models for Quality of Life in Oncology” – Unit 780, Institut National de la Santé et de la Récherche Médicale, Villejuif, France</w:t>
            </w:r>
          </w:p>
        </w:tc>
      </w:tr>
      <w:tr w:rsidR="004C410D" w:rsidRPr="006254A9" w:rsidDel="00E42818" w14:paraId="0E2151DC" w14:textId="77777777" w:rsidTr="00757FAA">
        <w:trPr>
          <w:cantSplit/>
        </w:trPr>
        <w:tc>
          <w:tcPr>
            <w:tcW w:w="1692" w:type="dxa"/>
            <w:tcBorders>
              <w:top w:val="nil"/>
              <w:left w:val="nil"/>
              <w:bottom w:val="nil"/>
              <w:right w:val="nil"/>
            </w:tcBorders>
          </w:tcPr>
          <w:p w14:paraId="0996369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01/16/2009</w:t>
            </w:r>
          </w:p>
        </w:tc>
        <w:tc>
          <w:tcPr>
            <w:tcW w:w="8190" w:type="dxa"/>
            <w:tcBorders>
              <w:top w:val="nil"/>
              <w:left w:val="nil"/>
              <w:bottom w:val="nil"/>
              <w:right w:val="nil"/>
            </w:tcBorders>
          </w:tcPr>
          <w:p w14:paraId="62B9D4B0" w14:textId="77777777" w:rsidR="004C410D" w:rsidRPr="006254A9" w:rsidRDefault="004C410D" w:rsidP="00757FAA">
            <w:pPr>
              <w:spacing w:before="100" w:beforeAutospacing="1" w:after="100" w:afterAutospacing="1"/>
              <w:rPr>
                <w:rFonts w:asciiTheme="minorHAnsi" w:hAnsiTheme="minorHAnsi"/>
              </w:rPr>
            </w:pPr>
            <w:r w:rsidRPr="006254A9">
              <w:rPr>
                <w:rFonts w:asciiTheme="minorHAnsi" w:hAnsiTheme="minorHAnsi"/>
              </w:rPr>
              <w:t xml:space="preserve">“A New Pseudo-Likelihood for Longitudinal Binary Data with Nonignorable Missingness” – </w:t>
            </w:r>
            <w:r w:rsidRPr="006254A9">
              <w:rPr>
                <w:rFonts w:asciiTheme="minorHAnsi" w:hAnsiTheme="minorHAnsi"/>
                <w:iCs/>
              </w:rPr>
              <w:t>Interuniversity Institute for Biostatistics</w:t>
            </w:r>
            <w:r w:rsidRPr="006254A9">
              <w:rPr>
                <w:rFonts w:asciiTheme="minorHAnsi" w:hAnsiTheme="minorHAnsi"/>
              </w:rPr>
              <w:t xml:space="preserve"> </w:t>
            </w:r>
            <w:r w:rsidRPr="006254A9">
              <w:rPr>
                <w:rFonts w:asciiTheme="minorHAnsi" w:hAnsiTheme="minorHAnsi"/>
                <w:iCs/>
              </w:rPr>
              <w:t>and Statistical Bioinformatics,</w:t>
            </w:r>
            <w:r w:rsidRPr="006254A9">
              <w:rPr>
                <w:rFonts w:asciiTheme="minorHAnsi" w:hAnsiTheme="minorHAnsi"/>
              </w:rPr>
              <w:t xml:space="preserve"> Universiteit Hasselt, Diepenbeek, Belgium</w:t>
            </w:r>
          </w:p>
        </w:tc>
      </w:tr>
      <w:tr w:rsidR="004C410D" w:rsidRPr="006254A9" w:rsidDel="00E42818" w14:paraId="47FFDED4" w14:textId="77777777" w:rsidTr="00757FAA">
        <w:trPr>
          <w:cantSplit/>
        </w:trPr>
        <w:tc>
          <w:tcPr>
            <w:tcW w:w="1692" w:type="dxa"/>
            <w:tcBorders>
              <w:top w:val="nil"/>
              <w:left w:val="nil"/>
              <w:bottom w:val="nil"/>
              <w:right w:val="nil"/>
            </w:tcBorders>
          </w:tcPr>
          <w:p w14:paraId="2F4E2A4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02/03/2009</w:t>
            </w:r>
          </w:p>
        </w:tc>
        <w:tc>
          <w:tcPr>
            <w:tcW w:w="8190" w:type="dxa"/>
            <w:tcBorders>
              <w:top w:val="nil"/>
              <w:left w:val="nil"/>
              <w:bottom w:val="nil"/>
              <w:right w:val="nil"/>
            </w:tcBorders>
          </w:tcPr>
          <w:p w14:paraId="64B9D3D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“Pseudo-Likelihood Approaches for Binary Longitudinal Data with Nonignorable Missingness” – Unit 897, Institut National de la Santé et de la Récherche Médicale, Université Victor Segalen Bordeaux 2, Bordeaux, France</w:t>
            </w:r>
          </w:p>
        </w:tc>
      </w:tr>
      <w:tr w:rsidR="004C410D" w:rsidRPr="006254A9" w:rsidDel="00E42818" w14:paraId="155FEA14" w14:textId="77777777" w:rsidTr="00757FAA">
        <w:trPr>
          <w:cantSplit/>
        </w:trPr>
        <w:tc>
          <w:tcPr>
            <w:tcW w:w="1692" w:type="dxa"/>
            <w:tcBorders>
              <w:top w:val="nil"/>
              <w:left w:val="nil"/>
              <w:bottom w:val="nil"/>
              <w:right w:val="nil"/>
            </w:tcBorders>
          </w:tcPr>
          <w:p w14:paraId="3E14460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02/26/2009</w:t>
            </w:r>
          </w:p>
        </w:tc>
        <w:tc>
          <w:tcPr>
            <w:tcW w:w="8190" w:type="dxa"/>
            <w:tcBorders>
              <w:top w:val="nil"/>
              <w:left w:val="nil"/>
              <w:bottom w:val="nil"/>
              <w:right w:val="nil"/>
            </w:tcBorders>
          </w:tcPr>
          <w:p w14:paraId="2AD0552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Unitat de Bioestadística I Bioinformàtica, Institut Català d’Oncologia, Barcelona, Spain</w:t>
            </w:r>
          </w:p>
        </w:tc>
      </w:tr>
      <w:tr w:rsidR="004C410D" w:rsidRPr="006254A9" w:rsidDel="00E42818" w14:paraId="26EEB641" w14:textId="77777777" w:rsidTr="00757FAA">
        <w:trPr>
          <w:cantSplit/>
        </w:trPr>
        <w:tc>
          <w:tcPr>
            <w:tcW w:w="1692" w:type="dxa"/>
            <w:tcBorders>
              <w:top w:val="nil"/>
              <w:left w:val="nil"/>
              <w:bottom w:val="nil"/>
              <w:right w:val="nil"/>
            </w:tcBorders>
          </w:tcPr>
          <w:p w14:paraId="1BA3AF20" w14:textId="77777777" w:rsidR="004C410D" w:rsidRPr="006254A9" w:rsidDel="00FA445C" w:rsidRDefault="004C410D" w:rsidP="00757FAA">
            <w:pPr>
              <w:keepLines/>
              <w:spacing w:before="20" w:after="60"/>
              <w:rPr>
                <w:rFonts w:asciiTheme="minorHAnsi" w:hAnsiTheme="minorHAnsi"/>
              </w:rPr>
            </w:pPr>
            <w:r w:rsidRPr="006254A9">
              <w:rPr>
                <w:rFonts w:asciiTheme="minorHAnsi" w:hAnsiTheme="minorHAnsi"/>
              </w:rPr>
              <w:t>03/05/2009</w:t>
            </w:r>
          </w:p>
        </w:tc>
        <w:tc>
          <w:tcPr>
            <w:tcW w:w="8190" w:type="dxa"/>
            <w:tcBorders>
              <w:top w:val="nil"/>
              <w:left w:val="nil"/>
              <w:bottom w:val="nil"/>
              <w:right w:val="nil"/>
            </w:tcBorders>
          </w:tcPr>
          <w:p w14:paraId="7182186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“Analysis of Quality of Life Data when Some Responses are Missing” – Columbia University Institute for Scholars at Reid Hall, Paris, France</w:t>
            </w:r>
          </w:p>
        </w:tc>
      </w:tr>
      <w:tr w:rsidR="004C410D" w:rsidRPr="006254A9" w:rsidDel="00E42818" w14:paraId="6A610AB3" w14:textId="77777777" w:rsidTr="00757FAA">
        <w:trPr>
          <w:cantSplit/>
        </w:trPr>
        <w:tc>
          <w:tcPr>
            <w:tcW w:w="1692" w:type="dxa"/>
            <w:tcBorders>
              <w:top w:val="nil"/>
              <w:left w:val="nil"/>
              <w:bottom w:val="nil"/>
              <w:right w:val="nil"/>
            </w:tcBorders>
          </w:tcPr>
          <w:p w14:paraId="2ED2B44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03/10/2009</w:t>
            </w:r>
          </w:p>
        </w:tc>
        <w:tc>
          <w:tcPr>
            <w:tcW w:w="8190" w:type="dxa"/>
            <w:tcBorders>
              <w:top w:val="nil"/>
              <w:left w:val="nil"/>
              <w:bottom w:val="nil"/>
              <w:right w:val="nil"/>
            </w:tcBorders>
          </w:tcPr>
          <w:p w14:paraId="6459F6E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“Modeling Quality of Life Data with Missing Values” – International Agency for Research on Cancer, Lyon, France</w:t>
            </w:r>
          </w:p>
        </w:tc>
      </w:tr>
      <w:tr w:rsidR="004C410D" w:rsidRPr="006254A9" w:rsidDel="00E42818" w14:paraId="3622F2E5" w14:textId="77777777" w:rsidTr="00757FAA">
        <w:trPr>
          <w:cantSplit/>
        </w:trPr>
        <w:tc>
          <w:tcPr>
            <w:tcW w:w="1692" w:type="dxa"/>
            <w:tcBorders>
              <w:top w:val="nil"/>
              <w:left w:val="nil"/>
              <w:bottom w:val="nil"/>
              <w:right w:val="nil"/>
            </w:tcBorders>
          </w:tcPr>
          <w:p w14:paraId="27E463A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12/03/2010</w:t>
            </w:r>
          </w:p>
        </w:tc>
        <w:tc>
          <w:tcPr>
            <w:tcW w:w="8190" w:type="dxa"/>
            <w:tcBorders>
              <w:top w:val="nil"/>
              <w:left w:val="nil"/>
              <w:bottom w:val="nil"/>
              <w:right w:val="nil"/>
            </w:tcBorders>
          </w:tcPr>
          <w:p w14:paraId="7FCEA87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 New Pseudo-Likelihood for Longitudinal Binary Data with Nonignorable Missingness” – Department of Statistics, Florida State University, Tallahassee, FL</w:t>
            </w:r>
          </w:p>
        </w:tc>
      </w:tr>
      <w:tr w:rsidR="004C410D" w:rsidRPr="006254A9" w:rsidDel="00E42818" w14:paraId="21BB398C" w14:textId="77777777" w:rsidTr="00757FAA">
        <w:trPr>
          <w:cantSplit/>
        </w:trPr>
        <w:tc>
          <w:tcPr>
            <w:tcW w:w="1692" w:type="dxa"/>
            <w:tcBorders>
              <w:top w:val="nil"/>
              <w:left w:val="nil"/>
              <w:bottom w:val="nil"/>
              <w:right w:val="nil"/>
            </w:tcBorders>
          </w:tcPr>
          <w:p w14:paraId="75CCFE4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04/13/2011</w:t>
            </w:r>
          </w:p>
        </w:tc>
        <w:tc>
          <w:tcPr>
            <w:tcW w:w="8190" w:type="dxa"/>
            <w:tcBorders>
              <w:top w:val="nil"/>
              <w:left w:val="nil"/>
              <w:bottom w:val="nil"/>
              <w:right w:val="nil"/>
            </w:tcBorders>
          </w:tcPr>
          <w:p w14:paraId="5442CCE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“New Incentive Approaches for Adherence” – Department of Biostatistics and Epidemiology, University of Pennsylvania School of Medicine, 4</w:t>
            </w:r>
            <w:r w:rsidRPr="006254A9">
              <w:rPr>
                <w:rFonts w:asciiTheme="minorHAnsi" w:hAnsiTheme="minorHAnsi"/>
                <w:vertAlign w:val="superscript"/>
              </w:rPr>
              <w:t>th</w:t>
            </w:r>
            <w:r w:rsidRPr="006254A9">
              <w:rPr>
                <w:rFonts w:asciiTheme="minorHAnsi" w:hAnsiTheme="minorHAnsi"/>
              </w:rPr>
              <w:t xml:space="preserve"> Annual Conference on Statistical Issues in Clinical Trials, Philadelphia, PA</w:t>
            </w:r>
          </w:p>
        </w:tc>
      </w:tr>
      <w:tr w:rsidR="004C410D" w:rsidRPr="006254A9" w:rsidDel="00E42818" w14:paraId="68437A42" w14:textId="77777777" w:rsidTr="00757FAA">
        <w:trPr>
          <w:cantSplit/>
        </w:trPr>
        <w:tc>
          <w:tcPr>
            <w:tcW w:w="1692" w:type="dxa"/>
            <w:tcBorders>
              <w:top w:val="nil"/>
              <w:left w:val="nil"/>
              <w:bottom w:val="nil"/>
              <w:right w:val="nil"/>
            </w:tcBorders>
          </w:tcPr>
          <w:p w14:paraId="269B66D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05/20/2013</w:t>
            </w:r>
          </w:p>
        </w:tc>
        <w:tc>
          <w:tcPr>
            <w:tcW w:w="8190" w:type="dxa"/>
            <w:tcBorders>
              <w:top w:val="nil"/>
              <w:left w:val="nil"/>
              <w:bottom w:val="nil"/>
              <w:right w:val="nil"/>
            </w:tcBorders>
          </w:tcPr>
          <w:p w14:paraId="32C5C5D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 Hidden Markov Model for Longitudinal Quality of Life Data with Nonignorable Missingness” – Society for Clinical Trials Meeting, Boston, MA</w:t>
            </w:r>
          </w:p>
        </w:tc>
      </w:tr>
      <w:tr w:rsidR="004C410D" w:rsidRPr="006254A9" w:rsidDel="00E42818" w14:paraId="5D645C5F" w14:textId="77777777" w:rsidTr="00757FAA">
        <w:trPr>
          <w:cantSplit/>
        </w:trPr>
        <w:tc>
          <w:tcPr>
            <w:tcW w:w="1692" w:type="dxa"/>
            <w:tcBorders>
              <w:top w:val="nil"/>
              <w:left w:val="nil"/>
              <w:bottom w:val="nil"/>
              <w:right w:val="nil"/>
            </w:tcBorders>
          </w:tcPr>
          <w:p w14:paraId="7FB615C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08/04/2013</w:t>
            </w:r>
          </w:p>
        </w:tc>
        <w:tc>
          <w:tcPr>
            <w:tcW w:w="8190" w:type="dxa"/>
            <w:tcBorders>
              <w:top w:val="nil"/>
              <w:left w:val="nil"/>
              <w:bottom w:val="nil"/>
              <w:right w:val="nil"/>
            </w:tcBorders>
          </w:tcPr>
          <w:p w14:paraId="076F8C4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 Hidden Markov Model for Non-ignorable Non-monotone Missing Data for Medical Studies of Quality of Life” – Joint Statistical Meetings, Montreal, Canada</w:t>
            </w:r>
          </w:p>
        </w:tc>
      </w:tr>
      <w:tr w:rsidR="004C410D" w:rsidRPr="006254A9" w:rsidDel="00E42818" w14:paraId="44219E7D" w14:textId="77777777" w:rsidTr="00757FAA">
        <w:trPr>
          <w:cantSplit/>
        </w:trPr>
        <w:tc>
          <w:tcPr>
            <w:tcW w:w="1692" w:type="dxa"/>
            <w:tcBorders>
              <w:top w:val="nil"/>
              <w:left w:val="nil"/>
              <w:bottom w:val="nil"/>
              <w:right w:val="nil"/>
            </w:tcBorders>
          </w:tcPr>
          <w:p w14:paraId="6E38A2A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12/10/2013</w:t>
            </w:r>
          </w:p>
        </w:tc>
        <w:tc>
          <w:tcPr>
            <w:tcW w:w="8190" w:type="dxa"/>
            <w:tcBorders>
              <w:top w:val="nil"/>
              <w:left w:val="nil"/>
              <w:bottom w:val="nil"/>
              <w:right w:val="nil"/>
            </w:tcBorders>
          </w:tcPr>
          <w:p w14:paraId="0DC470A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“SMART Designs and Sequential Randomization for Stepped Interventions” – Discovery Vitality, Johannesburg, South Africa</w:t>
            </w:r>
          </w:p>
        </w:tc>
      </w:tr>
      <w:tr w:rsidR="004C410D" w:rsidRPr="006254A9" w:rsidDel="00E42818" w14:paraId="4209AF34" w14:textId="77777777" w:rsidTr="00757FAA">
        <w:trPr>
          <w:cantSplit/>
        </w:trPr>
        <w:tc>
          <w:tcPr>
            <w:tcW w:w="1692" w:type="dxa"/>
            <w:tcBorders>
              <w:top w:val="nil"/>
              <w:left w:val="nil"/>
              <w:bottom w:val="nil"/>
              <w:right w:val="nil"/>
            </w:tcBorders>
          </w:tcPr>
          <w:p w14:paraId="58C9FE9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03/15/2015</w:t>
            </w:r>
          </w:p>
        </w:tc>
        <w:tc>
          <w:tcPr>
            <w:tcW w:w="8190" w:type="dxa"/>
            <w:tcBorders>
              <w:top w:val="nil"/>
              <w:left w:val="nil"/>
              <w:bottom w:val="nil"/>
              <w:right w:val="nil"/>
            </w:tcBorders>
          </w:tcPr>
          <w:p w14:paraId="5839F21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“A Hidden Markov Model for Non-ignorable Non-monotone Missing Data for Medical Studies of Quality of Life” – ENAR Meeting, Miami, Florida</w:t>
            </w:r>
          </w:p>
        </w:tc>
      </w:tr>
      <w:tr w:rsidR="004C410D" w:rsidRPr="006254A9" w:rsidDel="00E42818" w14:paraId="2456520C" w14:textId="77777777" w:rsidTr="00757FAA">
        <w:trPr>
          <w:cantSplit/>
        </w:trPr>
        <w:tc>
          <w:tcPr>
            <w:tcW w:w="1692" w:type="dxa"/>
            <w:tcBorders>
              <w:top w:val="nil"/>
              <w:left w:val="nil"/>
              <w:bottom w:val="nil"/>
              <w:right w:val="nil"/>
            </w:tcBorders>
          </w:tcPr>
          <w:p w14:paraId="08933CF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04/15/2015</w:t>
            </w:r>
          </w:p>
        </w:tc>
        <w:tc>
          <w:tcPr>
            <w:tcW w:w="8190" w:type="dxa"/>
            <w:tcBorders>
              <w:top w:val="nil"/>
              <w:left w:val="nil"/>
              <w:bottom w:val="nil"/>
              <w:right w:val="nil"/>
            </w:tcBorders>
          </w:tcPr>
          <w:p w14:paraId="1397098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“Formalizing </w:t>
            </w:r>
            <w:r w:rsidRPr="006254A9">
              <w:rPr>
                <w:rFonts w:asciiTheme="minorHAnsi" w:hAnsiTheme="minorHAnsi"/>
                <w:i/>
              </w:rPr>
              <w:t>ad hoc</w:t>
            </w:r>
            <w:r w:rsidRPr="006254A9">
              <w:rPr>
                <w:rFonts w:asciiTheme="minorHAnsi" w:hAnsiTheme="minorHAnsi"/>
              </w:rPr>
              <w:t xml:space="preserve"> Practices in Pragmatic Clinical Trials: Issues of Consent and Implementation” – Department of Biostatistics, University of Pennsylvania, 8</w:t>
            </w:r>
            <w:r w:rsidRPr="006254A9">
              <w:rPr>
                <w:rFonts w:asciiTheme="minorHAnsi" w:hAnsiTheme="minorHAnsi"/>
                <w:vertAlign w:val="superscript"/>
              </w:rPr>
              <w:t>th</w:t>
            </w:r>
            <w:r w:rsidRPr="006254A9">
              <w:rPr>
                <w:rFonts w:asciiTheme="minorHAnsi" w:hAnsiTheme="minorHAnsi"/>
              </w:rPr>
              <w:t xml:space="preserve"> Annual Conference on Statistical Issues in Clinical Trials, Philadelphia, PA</w:t>
            </w:r>
          </w:p>
        </w:tc>
      </w:tr>
      <w:tr w:rsidR="004C410D" w:rsidRPr="006254A9" w:rsidDel="00E42818" w14:paraId="12A42C94" w14:textId="77777777" w:rsidTr="00757FAA">
        <w:trPr>
          <w:cantSplit/>
        </w:trPr>
        <w:tc>
          <w:tcPr>
            <w:tcW w:w="1692" w:type="dxa"/>
            <w:tcBorders>
              <w:top w:val="nil"/>
              <w:left w:val="nil"/>
              <w:bottom w:val="nil"/>
              <w:right w:val="nil"/>
            </w:tcBorders>
          </w:tcPr>
          <w:p w14:paraId="1E96587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08/17/2015</w:t>
            </w:r>
          </w:p>
        </w:tc>
        <w:tc>
          <w:tcPr>
            <w:tcW w:w="8190" w:type="dxa"/>
            <w:tcBorders>
              <w:top w:val="nil"/>
              <w:left w:val="nil"/>
              <w:bottom w:val="nil"/>
              <w:right w:val="nil"/>
            </w:tcBorders>
          </w:tcPr>
          <w:p w14:paraId="08CBEF3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“Using Healthcare Information Technology to Improve Health: Challenges and Opportunities” – Pfizer, Inc, Beijing, China</w:t>
            </w:r>
          </w:p>
        </w:tc>
      </w:tr>
      <w:tr w:rsidR="004C410D" w:rsidRPr="006254A9" w:rsidDel="00E42818" w14:paraId="38106EE1" w14:textId="77777777" w:rsidTr="00757FAA">
        <w:trPr>
          <w:cantSplit/>
        </w:trPr>
        <w:tc>
          <w:tcPr>
            <w:tcW w:w="1692" w:type="dxa"/>
            <w:tcBorders>
              <w:top w:val="nil"/>
              <w:left w:val="nil"/>
              <w:bottom w:val="nil"/>
              <w:right w:val="nil"/>
            </w:tcBorders>
          </w:tcPr>
          <w:p w14:paraId="3F4EF45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08/24/2015</w:t>
            </w:r>
          </w:p>
        </w:tc>
        <w:tc>
          <w:tcPr>
            <w:tcW w:w="8190" w:type="dxa"/>
            <w:tcBorders>
              <w:top w:val="nil"/>
              <w:left w:val="nil"/>
              <w:bottom w:val="nil"/>
              <w:right w:val="nil"/>
            </w:tcBorders>
          </w:tcPr>
          <w:p w14:paraId="52FFBD5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“Pseudo-likelihood Approaches for Nonignorable Missing Data with Application to Quality of Life” – Shanghai Biostatistics Forum, Shanghai University of Finance and Economics, Shanghai, China</w:t>
            </w:r>
          </w:p>
        </w:tc>
      </w:tr>
      <w:tr w:rsidR="004C410D" w:rsidRPr="006254A9" w:rsidDel="00E42818" w14:paraId="1D04CE97" w14:textId="77777777" w:rsidTr="00757FAA">
        <w:trPr>
          <w:cantSplit/>
        </w:trPr>
        <w:tc>
          <w:tcPr>
            <w:tcW w:w="1692" w:type="dxa"/>
            <w:tcBorders>
              <w:top w:val="nil"/>
              <w:left w:val="nil"/>
              <w:bottom w:val="nil"/>
              <w:right w:val="nil"/>
            </w:tcBorders>
          </w:tcPr>
          <w:p w14:paraId="697A7C4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12/15/2015</w:t>
            </w:r>
          </w:p>
        </w:tc>
        <w:tc>
          <w:tcPr>
            <w:tcW w:w="8190" w:type="dxa"/>
            <w:tcBorders>
              <w:top w:val="nil"/>
              <w:left w:val="nil"/>
              <w:bottom w:val="nil"/>
              <w:right w:val="nil"/>
            </w:tcBorders>
          </w:tcPr>
          <w:p w14:paraId="1AFDFDF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“Statistical Issues in Clinical Trials of Behavioral Economic Interventions” – Department of Population Health, NYU School of Medicine, New York, NY</w:t>
            </w:r>
          </w:p>
        </w:tc>
      </w:tr>
      <w:tr w:rsidR="004C410D" w:rsidRPr="006254A9" w:rsidDel="00E42818" w14:paraId="05A2B227" w14:textId="77777777" w:rsidTr="00757FAA">
        <w:trPr>
          <w:cantSplit/>
        </w:trPr>
        <w:tc>
          <w:tcPr>
            <w:tcW w:w="1692" w:type="dxa"/>
            <w:tcBorders>
              <w:top w:val="nil"/>
              <w:left w:val="nil"/>
              <w:bottom w:val="nil"/>
              <w:right w:val="nil"/>
            </w:tcBorders>
          </w:tcPr>
          <w:p w14:paraId="5C7632D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11/11/2016</w:t>
            </w:r>
          </w:p>
        </w:tc>
        <w:tc>
          <w:tcPr>
            <w:tcW w:w="8190" w:type="dxa"/>
            <w:tcBorders>
              <w:top w:val="nil"/>
              <w:left w:val="nil"/>
              <w:bottom w:val="nil"/>
              <w:right w:val="nil"/>
            </w:tcBorders>
          </w:tcPr>
          <w:p w14:paraId="3D8A81C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“Pseudo-likelihood Approaches for Nonignorable Missing Data with Application to Quality of Life” – Kansas/Western Missouri Chapter, American Statistical Association, Overland Park, KS</w:t>
            </w:r>
          </w:p>
        </w:tc>
      </w:tr>
      <w:tr w:rsidR="004C410D" w:rsidRPr="006254A9" w:rsidDel="00E42818" w14:paraId="56275D07" w14:textId="77777777" w:rsidTr="00757FAA">
        <w:trPr>
          <w:cantSplit/>
        </w:trPr>
        <w:tc>
          <w:tcPr>
            <w:tcW w:w="1692" w:type="dxa"/>
            <w:tcBorders>
              <w:top w:val="nil"/>
              <w:left w:val="nil"/>
              <w:bottom w:val="nil"/>
              <w:right w:val="nil"/>
            </w:tcBorders>
          </w:tcPr>
          <w:p w14:paraId="4D992E6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12/14/2016</w:t>
            </w:r>
          </w:p>
        </w:tc>
        <w:tc>
          <w:tcPr>
            <w:tcW w:w="8190" w:type="dxa"/>
            <w:tcBorders>
              <w:top w:val="nil"/>
              <w:left w:val="nil"/>
              <w:bottom w:val="nil"/>
              <w:right w:val="nil"/>
            </w:tcBorders>
          </w:tcPr>
          <w:p w14:paraId="0894F92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“Introduction to Pragmatic Clinical Trials” – Department of Epidemiology and Population Health, Albert Einstein College of Medicine, New York, NY</w:t>
            </w:r>
          </w:p>
        </w:tc>
      </w:tr>
      <w:tr w:rsidR="004C410D" w:rsidRPr="006254A9" w:rsidDel="00E42818" w14:paraId="23FE70D6" w14:textId="77777777" w:rsidTr="00757FAA">
        <w:trPr>
          <w:cantSplit/>
        </w:trPr>
        <w:tc>
          <w:tcPr>
            <w:tcW w:w="1692" w:type="dxa"/>
            <w:tcBorders>
              <w:top w:val="nil"/>
              <w:left w:val="nil"/>
              <w:bottom w:val="nil"/>
              <w:right w:val="nil"/>
            </w:tcBorders>
          </w:tcPr>
          <w:p w14:paraId="3F28CC2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03/29/2017</w:t>
            </w:r>
          </w:p>
        </w:tc>
        <w:tc>
          <w:tcPr>
            <w:tcW w:w="8190" w:type="dxa"/>
            <w:tcBorders>
              <w:top w:val="nil"/>
              <w:left w:val="nil"/>
              <w:bottom w:val="nil"/>
              <w:right w:val="nil"/>
            </w:tcBorders>
          </w:tcPr>
          <w:p w14:paraId="1B2CE29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“Statistical Issues in Pragmatic Behavioral Clinical Trials” – Department of Statistics, University of Connecticut, Storrs, CT</w:t>
            </w:r>
          </w:p>
        </w:tc>
      </w:tr>
      <w:tr w:rsidR="004C410D" w:rsidRPr="006254A9" w:rsidDel="00E42818" w14:paraId="66D2A6E1" w14:textId="77777777" w:rsidTr="00757FAA">
        <w:trPr>
          <w:cantSplit/>
          <w:trHeight w:val="693"/>
        </w:trPr>
        <w:tc>
          <w:tcPr>
            <w:tcW w:w="1692" w:type="dxa"/>
            <w:tcBorders>
              <w:top w:val="nil"/>
              <w:left w:val="nil"/>
              <w:bottom w:val="nil"/>
              <w:right w:val="nil"/>
            </w:tcBorders>
          </w:tcPr>
          <w:p w14:paraId="733B866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06/21/2017</w:t>
            </w:r>
          </w:p>
        </w:tc>
        <w:tc>
          <w:tcPr>
            <w:tcW w:w="8190" w:type="dxa"/>
            <w:tcBorders>
              <w:top w:val="nil"/>
              <w:left w:val="nil"/>
              <w:bottom w:val="nil"/>
              <w:right w:val="nil"/>
            </w:tcBorders>
          </w:tcPr>
          <w:p w14:paraId="4D9EF96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“The Direction of Clinical Trials: Leveraging the Past to Shape the Future” – New York Academy of Sciences, New York, NY (panelist)</w:t>
            </w:r>
          </w:p>
        </w:tc>
      </w:tr>
      <w:tr w:rsidR="004C410D" w:rsidRPr="006254A9" w:rsidDel="00E42818" w14:paraId="6052C3A0" w14:textId="77777777" w:rsidTr="00757FAA">
        <w:trPr>
          <w:cantSplit/>
        </w:trPr>
        <w:tc>
          <w:tcPr>
            <w:tcW w:w="1692" w:type="dxa"/>
            <w:tcBorders>
              <w:top w:val="nil"/>
              <w:left w:val="nil"/>
              <w:bottom w:val="nil"/>
              <w:right w:val="nil"/>
            </w:tcBorders>
          </w:tcPr>
          <w:p w14:paraId="3A58E40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10/06/2017</w:t>
            </w:r>
          </w:p>
        </w:tc>
        <w:tc>
          <w:tcPr>
            <w:tcW w:w="8190" w:type="dxa"/>
            <w:tcBorders>
              <w:top w:val="nil"/>
              <w:left w:val="nil"/>
              <w:bottom w:val="nil"/>
              <w:right w:val="nil"/>
            </w:tcBorders>
          </w:tcPr>
          <w:p w14:paraId="7F2F9AC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“Pragmatic Clinical Trials” – Laura and Isaac Perlmutter Cancer Center, NYU School of Medicine, New York, NY</w:t>
            </w:r>
          </w:p>
        </w:tc>
      </w:tr>
      <w:tr w:rsidR="004C410D" w:rsidRPr="006254A9" w:rsidDel="00E42818" w14:paraId="5FFD0C80" w14:textId="77777777" w:rsidTr="00757FAA">
        <w:trPr>
          <w:cantSplit/>
        </w:trPr>
        <w:tc>
          <w:tcPr>
            <w:tcW w:w="1692" w:type="dxa"/>
            <w:tcBorders>
              <w:top w:val="nil"/>
              <w:left w:val="nil"/>
              <w:bottom w:val="nil"/>
              <w:right w:val="nil"/>
            </w:tcBorders>
          </w:tcPr>
          <w:p w14:paraId="6227B57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02/07/2018</w:t>
            </w:r>
          </w:p>
        </w:tc>
        <w:tc>
          <w:tcPr>
            <w:tcW w:w="8190" w:type="dxa"/>
            <w:tcBorders>
              <w:top w:val="nil"/>
              <w:left w:val="nil"/>
              <w:bottom w:val="nil"/>
              <w:right w:val="nil"/>
            </w:tcBorders>
          </w:tcPr>
          <w:p w14:paraId="2869054C"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“Opt-in vs Opt-out Consent Paradigms in Behavioral Clinical Trials” – Department of Biostatistics, Memorial Sloan Kettering Cancer Center, New York, NY</w:t>
            </w:r>
          </w:p>
        </w:tc>
      </w:tr>
      <w:tr w:rsidR="004C410D" w:rsidRPr="006254A9" w:rsidDel="00E42818" w14:paraId="60713693" w14:textId="77777777" w:rsidTr="00757FAA">
        <w:trPr>
          <w:cantSplit/>
        </w:trPr>
        <w:tc>
          <w:tcPr>
            <w:tcW w:w="1692" w:type="dxa"/>
            <w:tcBorders>
              <w:top w:val="nil"/>
              <w:left w:val="nil"/>
              <w:bottom w:val="nil"/>
              <w:right w:val="nil"/>
            </w:tcBorders>
          </w:tcPr>
          <w:p w14:paraId="09D566D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02/12/2018</w:t>
            </w:r>
          </w:p>
        </w:tc>
        <w:tc>
          <w:tcPr>
            <w:tcW w:w="8190" w:type="dxa"/>
            <w:tcBorders>
              <w:top w:val="nil"/>
              <w:left w:val="nil"/>
              <w:bottom w:val="nil"/>
              <w:right w:val="nil"/>
            </w:tcBorders>
          </w:tcPr>
          <w:p w14:paraId="5AD60B02"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“Opt-in vs Opt-out Consent Paradigms in Behavioral Clinical Trials” – Department of Biostatistics, Brown University School of Public Health, Providence, RI</w:t>
            </w:r>
          </w:p>
        </w:tc>
      </w:tr>
      <w:tr w:rsidR="004C410D" w:rsidRPr="006254A9" w:rsidDel="00E42818" w14:paraId="4CEA5D76" w14:textId="77777777" w:rsidTr="00757FAA">
        <w:trPr>
          <w:cantSplit/>
        </w:trPr>
        <w:tc>
          <w:tcPr>
            <w:tcW w:w="1692" w:type="dxa"/>
            <w:tcBorders>
              <w:top w:val="nil"/>
              <w:left w:val="nil"/>
              <w:bottom w:val="nil"/>
              <w:right w:val="nil"/>
            </w:tcBorders>
          </w:tcPr>
          <w:p w14:paraId="72477FF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04/14/2018</w:t>
            </w:r>
          </w:p>
        </w:tc>
        <w:tc>
          <w:tcPr>
            <w:tcW w:w="8190" w:type="dxa"/>
            <w:tcBorders>
              <w:top w:val="nil"/>
              <w:left w:val="nil"/>
              <w:bottom w:val="nil"/>
              <w:right w:val="nil"/>
            </w:tcBorders>
          </w:tcPr>
          <w:p w14:paraId="3C05FDE7"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“Pragmatic Trial Designs and Biomarker Discovery” – New England Statistics Symposium, University of Massachusetts at Amherst, Amherst, MA</w:t>
            </w:r>
          </w:p>
        </w:tc>
      </w:tr>
      <w:tr w:rsidR="004C410D" w:rsidRPr="006254A9" w:rsidDel="00E42818" w14:paraId="3920E678" w14:textId="77777777" w:rsidTr="00757FAA">
        <w:trPr>
          <w:cantSplit/>
        </w:trPr>
        <w:tc>
          <w:tcPr>
            <w:tcW w:w="1692" w:type="dxa"/>
            <w:tcBorders>
              <w:top w:val="nil"/>
              <w:left w:val="nil"/>
              <w:bottom w:val="nil"/>
              <w:right w:val="nil"/>
            </w:tcBorders>
          </w:tcPr>
          <w:p w14:paraId="561049D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04/18/2018</w:t>
            </w:r>
          </w:p>
        </w:tc>
        <w:tc>
          <w:tcPr>
            <w:tcW w:w="8190" w:type="dxa"/>
            <w:tcBorders>
              <w:top w:val="nil"/>
              <w:left w:val="nil"/>
              <w:bottom w:val="nil"/>
              <w:right w:val="nil"/>
            </w:tcBorders>
          </w:tcPr>
          <w:p w14:paraId="49ED8C0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“Missing Data in Clinical Trials” – Department of Biostatistics, University of Pennsylvania, 9</w:t>
            </w:r>
            <w:r w:rsidRPr="006254A9">
              <w:rPr>
                <w:rFonts w:asciiTheme="minorHAnsi" w:hAnsiTheme="minorHAnsi"/>
                <w:vertAlign w:val="superscript"/>
              </w:rPr>
              <w:t>th</w:t>
            </w:r>
            <w:r w:rsidRPr="006254A9">
              <w:rPr>
                <w:rFonts w:asciiTheme="minorHAnsi" w:hAnsiTheme="minorHAnsi"/>
              </w:rPr>
              <w:t xml:space="preserve"> Annual Conference on Statistical Issues in Clinical Trials, Philadelphia, PA (discussant)</w:t>
            </w:r>
          </w:p>
        </w:tc>
      </w:tr>
      <w:tr w:rsidR="004C410D" w:rsidRPr="006254A9" w:rsidDel="00E42818" w14:paraId="528D1465" w14:textId="77777777" w:rsidTr="00757FAA">
        <w:trPr>
          <w:cantSplit/>
        </w:trPr>
        <w:tc>
          <w:tcPr>
            <w:tcW w:w="1692" w:type="dxa"/>
            <w:tcBorders>
              <w:top w:val="nil"/>
              <w:left w:val="nil"/>
              <w:bottom w:val="nil"/>
              <w:right w:val="nil"/>
            </w:tcBorders>
          </w:tcPr>
          <w:p w14:paraId="3E3656D8"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06/04/2018</w:t>
            </w:r>
          </w:p>
        </w:tc>
        <w:tc>
          <w:tcPr>
            <w:tcW w:w="8190" w:type="dxa"/>
            <w:tcBorders>
              <w:top w:val="nil"/>
              <w:left w:val="nil"/>
              <w:bottom w:val="nil"/>
              <w:right w:val="nil"/>
            </w:tcBorders>
          </w:tcPr>
          <w:p w14:paraId="45AE80B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“Improving Medical Regimen Adherence” – National Academies of Sciences, Engineering, and Medicine Workshop on Behavioral Economics and Promotion of Health Among Aging Populations, Washington, DC</w:t>
            </w:r>
          </w:p>
        </w:tc>
      </w:tr>
      <w:tr w:rsidR="004C410D" w:rsidRPr="006254A9" w:rsidDel="00E42818" w14:paraId="28119E7C" w14:textId="77777777" w:rsidTr="00757FAA">
        <w:trPr>
          <w:cantSplit/>
        </w:trPr>
        <w:tc>
          <w:tcPr>
            <w:tcW w:w="1692" w:type="dxa"/>
            <w:tcBorders>
              <w:top w:val="nil"/>
              <w:left w:val="nil"/>
              <w:bottom w:val="nil"/>
              <w:right w:val="nil"/>
            </w:tcBorders>
          </w:tcPr>
          <w:p w14:paraId="095442B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05/29/2019</w:t>
            </w:r>
          </w:p>
        </w:tc>
        <w:tc>
          <w:tcPr>
            <w:tcW w:w="8190" w:type="dxa"/>
            <w:tcBorders>
              <w:top w:val="nil"/>
              <w:left w:val="nil"/>
              <w:bottom w:val="nil"/>
              <w:right w:val="nil"/>
            </w:tcBorders>
          </w:tcPr>
          <w:p w14:paraId="008FCF5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“Introduction to Principles of Pragmatic Trials” – Merck Research Labs, North Wales, PA</w:t>
            </w:r>
          </w:p>
        </w:tc>
      </w:tr>
      <w:tr w:rsidR="004C410D" w:rsidRPr="006254A9" w:rsidDel="00E42818" w14:paraId="797E634E" w14:textId="77777777" w:rsidTr="00757FAA">
        <w:trPr>
          <w:cantSplit/>
        </w:trPr>
        <w:tc>
          <w:tcPr>
            <w:tcW w:w="1692" w:type="dxa"/>
            <w:tcBorders>
              <w:top w:val="nil"/>
              <w:left w:val="nil"/>
              <w:bottom w:val="nil"/>
              <w:right w:val="nil"/>
            </w:tcBorders>
          </w:tcPr>
          <w:p w14:paraId="46F9D42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07/17/2019</w:t>
            </w:r>
          </w:p>
        </w:tc>
        <w:tc>
          <w:tcPr>
            <w:tcW w:w="8190" w:type="dxa"/>
            <w:tcBorders>
              <w:top w:val="nil"/>
              <w:left w:val="nil"/>
              <w:bottom w:val="nil"/>
              <w:right w:val="nil"/>
            </w:tcBorders>
          </w:tcPr>
          <w:p w14:paraId="794C26E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“Power and Sample Size for Cluster Randomized Trials” – Nambari Workshop on Advanced Statistical Methods, Eldoret, Kenya</w:t>
            </w:r>
          </w:p>
        </w:tc>
      </w:tr>
      <w:tr w:rsidR="004C410D" w:rsidRPr="006254A9" w:rsidDel="00E42818" w14:paraId="20A2D0CA" w14:textId="77777777" w:rsidTr="00757FAA">
        <w:trPr>
          <w:cantSplit/>
        </w:trPr>
        <w:tc>
          <w:tcPr>
            <w:tcW w:w="1692" w:type="dxa"/>
            <w:tcBorders>
              <w:top w:val="nil"/>
              <w:left w:val="nil"/>
              <w:bottom w:val="nil"/>
              <w:right w:val="nil"/>
            </w:tcBorders>
          </w:tcPr>
          <w:p w14:paraId="00B4A871"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07/22/2019</w:t>
            </w:r>
          </w:p>
        </w:tc>
        <w:tc>
          <w:tcPr>
            <w:tcW w:w="8190" w:type="dxa"/>
            <w:tcBorders>
              <w:top w:val="nil"/>
              <w:left w:val="nil"/>
              <w:bottom w:val="nil"/>
              <w:right w:val="nil"/>
            </w:tcBorders>
          </w:tcPr>
          <w:p w14:paraId="2DAEA95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“Improving Medical Regimen Adherence” – Jakaya Kikwete Cardiac Institute, Muhimbili University of Health and Allied Sciences, Dar es Salaam, Tanzania</w:t>
            </w:r>
          </w:p>
        </w:tc>
      </w:tr>
      <w:tr w:rsidR="004C410D" w:rsidRPr="006254A9" w:rsidDel="00E42818" w14:paraId="2414E03A" w14:textId="77777777" w:rsidTr="00757FAA">
        <w:trPr>
          <w:cantSplit/>
        </w:trPr>
        <w:tc>
          <w:tcPr>
            <w:tcW w:w="1692" w:type="dxa"/>
            <w:tcBorders>
              <w:top w:val="nil"/>
              <w:left w:val="nil"/>
              <w:bottom w:val="nil"/>
              <w:right w:val="nil"/>
            </w:tcBorders>
          </w:tcPr>
          <w:p w14:paraId="2130891F"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07/22/2019</w:t>
            </w:r>
          </w:p>
        </w:tc>
        <w:tc>
          <w:tcPr>
            <w:tcW w:w="8190" w:type="dxa"/>
            <w:tcBorders>
              <w:top w:val="nil"/>
              <w:left w:val="nil"/>
              <w:bottom w:val="nil"/>
              <w:right w:val="nil"/>
            </w:tcBorders>
          </w:tcPr>
          <w:p w14:paraId="5E09412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 xml:space="preserve">“Cluster Randomized Clinical Trials” – Department of Internal Medicine, Muhimbili University of Health and Allied Sciences, Dar es Salaam, Tanzania </w:t>
            </w:r>
          </w:p>
        </w:tc>
      </w:tr>
      <w:tr w:rsidR="004C410D" w:rsidRPr="006254A9" w:rsidDel="00E42818" w14:paraId="51DD57CB" w14:textId="77777777" w:rsidTr="00757FAA">
        <w:trPr>
          <w:cantSplit/>
        </w:trPr>
        <w:tc>
          <w:tcPr>
            <w:tcW w:w="1692" w:type="dxa"/>
            <w:tcBorders>
              <w:top w:val="nil"/>
              <w:left w:val="nil"/>
              <w:bottom w:val="nil"/>
              <w:right w:val="nil"/>
            </w:tcBorders>
          </w:tcPr>
          <w:p w14:paraId="4FEAE0A5"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07/23/2019</w:t>
            </w:r>
          </w:p>
        </w:tc>
        <w:tc>
          <w:tcPr>
            <w:tcW w:w="8190" w:type="dxa"/>
            <w:tcBorders>
              <w:top w:val="nil"/>
              <w:left w:val="nil"/>
              <w:bottom w:val="nil"/>
              <w:right w:val="nil"/>
            </w:tcBorders>
          </w:tcPr>
          <w:p w14:paraId="00B8F00A"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“Pragmatic Clinical Trials “ – Sickle Cell Centre, Muhimbili University of Health and Allied Sciences, Dar es Salaam, Tanzania</w:t>
            </w:r>
          </w:p>
        </w:tc>
      </w:tr>
      <w:tr w:rsidR="004C410D" w:rsidRPr="006254A9" w:rsidDel="00E42818" w14:paraId="74B688BD" w14:textId="77777777" w:rsidTr="00757FAA">
        <w:trPr>
          <w:cantSplit/>
        </w:trPr>
        <w:tc>
          <w:tcPr>
            <w:tcW w:w="1692" w:type="dxa"/>
            <w:tcBorders>
              <w:top w:val="nil"/>
              <w:left w:val="nil"/>
              <w:bottom w:val="nil"/>
              <w:right w:val="nil"/>
            </w:tcBorders>
          </w:tcPr>
          <w:p w14:paraId="337DEE6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07/29/2019</w:t>
            </w:r>
          </w:p>
        </w:tc>
        <w:tc>
          <w:tcPr>
            <w:tcW w:w="8190" w:type="dxa"/>
            <w:tcBorders>
              <w:top w:val="nil"/>
              <w:left w:val="nil"/>
              <w:bottom w:val="nil"/>
              <w:right w:val="nil"/>
            </w:tcBorders>
          </w:tcPr>
          <w:p w14:paraId="012E9FD6"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“Generalization of Randomized Trial Results</w:t>
            </w:r>
            <w:r w:rsidRPr="006254A9">
              <w:rPr>
                <w:rFonts w:asciiTheme="minorHAnsi" w:hAnsiTheme="minorHAnsi" w:cs="Helvetica"/>
                <w:color w:val="000000"/>
              </w:rPr>
              <w:t xml:space="preserve"> </w:t>
            </w:r>
            <w:r w:rsidRPr="006254A9">
              <w:rPr>
                <w:rFonts w:asciiTheme="minorHAnsi" w:hAnsiTheme="minorHAnsi"/>
              </w:rPr>
              <w:t>with Latent Motivation Effect” – Joint Statistical Meetings, Denver, CO</w:t>
            </w:r>
          </w:p>
        </w:tc>
      </w:tr>
      <w:tr w:rsidR="004C410D" w:rsidRPr="006254A9" w:rsidDel="00E42818" w14:paraId="37256212" w14:textId="77777777" w:rsidTr="00757FAA">
        <w:trPr>
          <w:cantSplit/>
        </w:trPr>
        <w:tc>
          <w:tcPr>
            <w:tcW w:w="1692" w:type="dxa"/>
            <w:tcBorders>
              <w:top w:val="nil"/>
              <w:left w:val="nil"/>
              <w:bottom w:val="nil"/>
              <w:right w:val="nil"/>
            </w:tcBorders>
          </w:tcPr>
          <w:p w14:paraId="19A8BD1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10/10/2019</w:t>
            </w:r>
          </w:p>
        </w:tc>
        <w:tc>
          <w:tcPr>
            <w:tcW w:w="8190" w:type="dxa"/>
            <w:tcBorders>
              <w:top w:val="nil"/>
              <w:left w:val="nil"/>
              <w:bottom w:val="nil"/>
              <w:right w:val="nil"/>
            </w:tcBorders>
          </w:tcPr>
          <w:p w14:paraId="796BC9B0"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“Revisiting the p-value: Best Statistical Practices in Biomedical Research” – Institute for Systems Genetics, NYU School of Medicine, New York, NY</w:t>
            </w:r>
          </w:p>
        </w:tc>
      </w:tr>
      <w:tr w:rsidR="004C410D" w:rsidRPr="006254A9" w:rsidDel="00E42818" w14:paraId="02EC50C6" w14:textId="77777777" w:rsidTr="00757FAA">
        <w:trPr>
          <w:cantSplit/>
        </w:trPr>
        <w:tc>
          <w:tcPr>
            <w:tcW w:w="1692" w:type="dxa"/>
            <w:tcBorders>
              <w:top w:val="nil"/>
              <w:left w:val="nil"/>
              <w:bottom w:val="nil"/>
              <w:right w:val="nil"/>
            </w:tcBorders>
          </w:tcPr>
          <w:p w14:paraId="30300D34"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12/13/2020</w:t>
            </w:r>
          </w:p>
        </w:tc>
        <w:tc>
          <w:tcPr>
            <w:tcW w:w="8190" w:type="dxa"/>
            <w:tcBorders>
              <w:top w:val="nil"/>
              <w:left w:val="nil"/>
              <w:bottom w:val="nil"/>
              <w:right w:val="nil"/>
            </w:tcBorders>
          </w:tcPr>
          <w:p w14:paraId="3E77545D"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“Revisiting the p-value: Best Statistical Practices in Biomedical Research” – Division of Rheumatology, Department of Medicine, NYU Grossman School of Medicine, New York, NY</w:t>
            </w:r>
          </w:p>
        </w:tc>
      </w:tr>
      <w:tr w:rsidR="004C410D" w:rsidRPr="006254A9" w:rsidDel="00E42818" w14:paraId="06D4FF40" w14:textId="77777777" w:rsidTr="00757FAA">
        <w:trPr>
          <w:cantSplit/>
        </w:trPr>
        <w:tc>
          <w:tcPr>
            <w:tcW w:w="1692" w:type="dxa"/>
            <w:tcBorders>
              <w:top w:val="nil"/>
              <w:left w:val="nil"/>
              <w:bottom w:val="nil"/>
              <w:right w:val="nil"/>
            </w:tcBorders>
          </w:tcPr>
          <w:p w14:paraId="3EE37F5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13/12/2020</w:t>
            </w:r>
          </w:p>
        </w:tc>
        <w:tc>
          <w:tcPr>
            <w:tcW w:w="8190" w:type="dxa"/>
            <w:tcBorders>
              <w:top w:val="nil"/>
              <w:left w:val="nil"/>
              <w:bottom w:val="nil"/>
              <w:right w:val="nil"/>
            </w:tcBorders>
          </w:tcPr>
          <w:p w14:paraId="3899FEE9"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“The NYU Biostatistics Resource” – Department of Medicine, NYU Grossman School of Medicine, New York, NY</w:t>
            </w:r>
          </w:p>
        </w:tc>
      </w:tr>
      <w:tr w:rsidR="004C410D" w:rsidRPr="006254A9" w:rsidDel="00E42818" w14:paraId="6E04519B" w14:textId="77777777" w:rsidTr="00757FAA">
        <w:trPr>
          <w:cantSplit/>
        </w:trPr>
        <w:tc>
          <w:tcPr>
            <w:tcW w:w="1692" w:type="dxa"/>
            <w:tcBorders>
              <w:top w:val="nil"/>
              <w:left w:val="nil"/>
              <w:bottom w:val="nil"/>
              <w:right w:val="nil"/>
            </w:tcBorders>
          </w:tcPr>
          <w:p w14:paraId="3450DC1E"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05/06/2020</w:t>
            </w:r>
          </w:p>
        </w:tc>
        <w:tc>
          <w:tcPr>
            <w:tcW w:w="8190" w:type="dxa"/>
            <w:tcBorders>
              <w:top w:val="nil"/>
              <w:left w:val="nil"/>
              <w:bottom w:val="nil"/>
              <w:right w:val="nil"/>
            </w:tcBorders>
          </w:tcPr>
          <w:p w14:paraId="1D1948A3" w14:textId="77777777" w:rsidR="004C410D" w:rsidRPr="006254A9" w:rsidRDefault="004C410D" w:rsidP="00757FAA">
            <w:pPr>
              <w:keepLines/>
              <w:spacing w:before="20" w:after="60"/>
              <w:rPr>
                <w:rFonts w:asciiTheme="minorHAnsi" w:hAnsiTheme="minorHAnsi"/>
              </w:rPr>
            </w:pPr>
            <w:r w:rsidRPr="006254A9">
              <w:rPr>
                <w:rFonts w:asciiTheme="minorHAnsi" w:hAnsiTheme="minorHAnsi"/>
              </w:rPr>
              <w:t>“Community-Based Prevention and Treatment Trials for COVID-19” – Department of Population Health, NYU Grossman School of Medicine, New York, NY</w:t>
            </w:r>
          </w:p>
        </w:tc>
      </w:tr>
      <w:tr w:rsidR="004C410D" w:rsidRPr="006254A9" w:rsidDel="00E42818" w14:paraId="136C170F" w14:textId="77777777" w:rsidTr="00757FAA">
        <w:trPr>
          <w:cantSplit/>
        </w:trPr>
        <w:tc>
          <w:tcPr>
            <w:tcW w:w="1692" w:type="dxa"/>
            <w:tcBorders>
              <w:top w:val="nil"/>
              <w:left w:val="nil"/>
              <w:bottom w:val="nil"/>
              <w:right w:val="nil"/>
            </w:tcBorders>
          </w:tcPr>
          <w:p w14:paraId="36BB9095" w14:textId="77777777" w:rsidR="004C410D" w:rsidRPr="006254A9" w:rsidRDefault="004C410D" w:rsidP="00757FAA">
            <w:pPr>
              <w:keepLines/>
              <w:spacing w:before="20" w:after="60"/>
              <w:rPr>
                <w:rFonts w:asciiTheme="minorHAnsi" w:hAnsiTheme="minorHAnsi"/>
              </w:rPr>
            </w:pPr>
            <w:r>
              <w:rPr>
                <w:rFonts w:asciiTheme="minorHAnsi" w:hAnsiTheme="minorHAnsi"/>
              </w:rPr>
              <w:t>09/24/2020</w:t>
            </w:r>
          </w:p>
        </w:tc>
        <w:tc>
          <w:tcPr>
            <w:tcW w:w="8190" w:type="dxa"/>
            <w:tcBorders>
              <w:top w:val="nil"/>
              <w:left w:val="nil"/>
              <w:bottom w:val="nil"/>
              <w:right w:val="nil"/>
            </w:tcBorders>
          </w:tcPr>
          <w:p w14:paraId="54A685E9" w14:textId="77777777" w:rsidR="004C410D" w:rsidRPr="006254A9" w:rsidRDefault="004C410D" w:rsidP="00757FAA">
            <w:pPr>
              <w:keepLines/>
              <w:spacing w:before="20" w:after="60"/>
              <w:rPr>
                <w:rFonts w:asciiTheme="minorHAnsi" w:hAnsiTheme="minorHAnsi"/>
              </w:rPr>
            </w:pPr>
            <w:r>
              <w:rPr>
                <w:rFonts w:asciiTheme="minorHAnsi" w:hAnsiTheme="minorHAnsi"/>
              </w:rPr>
              <w:t>“Pragmatic Clinical Trials Leveraging a Digital Health Platform and Passive Data Collection: Considerations for Design and Analysis” – American Statistical Association Biopharmaceutical Section Regulatory-Industry Statistics Workshop, virtual</w:t>
            </w:r>
          </w:p>
        </w:tc>
      </w:tr>
      <w:tr w:rsidR="004C410D" w:rsidRPr="006254A9" w:rsidDel="00E42818" w14:paraId="72891B47" w14:textId="77777777" w:rsidTr="00757FAA">
        <w:trPr>
          <w:cantSplit/>
        </w:trPr>
        <w:tc>
          <w:tcPr>
            <w:tcW w:w="1692" w:type="dxa"/>
            <w:tcBorders>
              <w:top w:val="nil"/>
              <w:left w:val="nil"/>
              <w:bottom w:val="nil"/>
              <w:right w:val="nil"/>
            </w:tcBorders>
          </w:tcPr>
          <w:p w14:paraId="34BD6501" w14:textId="77777777" w:rsidR="004C410D" w:rsidRDefault="004C410D" w:rsidP="00757FAA">
            <w:pPr>
              <w:keepLines/>
              <w:spacing w:before="20" w:after="60"/>
              <w:rPr>
                <w:rFonts w:asciiTheme="minorHAnsi" w:hAnsiTheme="minorHAnsi"/>
              </w:rPr>
            </w:pPr>
            <w:r>
              <w:rPr>
                <w:rFonts w:asciiTheme="minorHAnsi" w:hAnsiTheme="minorHAnsi"/>
              </w:rPr>
              <w:t>12/03/2020</w:t>
            </w:r>
          </w:p>
        </w:tc>
        <w:tc>
          <w:tcPr>
            <w:tcW w:w="8190" w:type="dxa"/>
            <w:tcBorders>
              <w:top w:val="nil"/>
              <w:left w:val="nil"/>
              <w:bottom w:val="nil"/>
              <w:right w:val="nil"/>
            </w:tcBorders>
          </w:tcPr>
          <w:p w14:paraId="60D8A6EF" w14:textId="77777777" w:rsidR="004C410D" w:rsidRDefault="004C410D" w:rsidP="00757FAA">
            <w:pPr>
              <w:keepLines/>
              <w:spacing w:before="20" w:after="60"/>
              <w:rPr>
                <w:rFonts w:asciiTheme="minorHAnsi" w:hAnsiTheme="minorHAnsi"/>
              </w:rPr>
            </w:pPr>
            <w:r>
              <w:rPr>
                <w:rFonts w:asciiTheme="minorHAnsi" w:hAnsiTheme="minorHAnsi"/>
              </w:rPr>
              <w:t>“Combining Data from Multiple Clinical Trials in the COVID-19 Era” – Joint CGPH/Grossman Biostatistics Seminar, New York University, virtual</w:t>
            </w:r>
          </w:p>
        </w:tc>
      </w:tr>
      <w:tr w:rsidR="004C410D" w:rsidRPr="006254A9" w:rsidDel="00E42818" w14:paraId="74F5A498" w14:textId="77777777" w:rsidTr="00757FAA">
        <w:trPr>
          <w:cantSplit/>
        </w:trPr>
        <w:tc>
          <w:tcPr>
            <w:tcW w:w="1692" w:type="dxa"/>
            <w:tcBorders>
              <w:top w:val="nil"/>
              <w:left w:val="nil"/>
              <w:bottom w:val="nil"/>
              <w:right w:val="nil"/>
            </w:tcBorders>
          </w:tcPr>
          <w:p w14:paraId="10E867AF" w14:textId="77777777" w:rsidR="004C410D" w:rsidRDefault="004C410D" w:rsidP="00757FAA">
            <w:pPr>
              <w:keepLines/>
              <w:spacing w:before="20" w:after="60"/>
              <w:rPr>
                <w:rFonts w:asciiTheme="minorHAnsi" w:hAnsiTheme="minorHAnsi"/>
              </w:rPr>
            </w:pPr>
            <w:r>
              <w:rPr>
                <w:rFonts w:asciiTheme="minorHAnsi" w:hAnsiTheme="minorHAnsi"/>
              </w:rPr>
              <w:t>05/04/2021</w:t>
            </w:r>
          </w:p>
        </w:tc>
        <w:tc>
          <w:tcPr>
            <w:tcW w:w="8190" w:type="dxa"/>
            <w:tcBorders>
              <w:top w:val="nil"/>
              <w:left w:val="nil"/>
              <w:bottom w:val="nil"/>
              <w:right w:val="nil"/>
            </w:tcBorders>
          </w:tcPr>
          <w:p w14:paraId="3EDE65D6" w14:textId="77777777" w:rsidR="004C410D" w:rsidRDefault="004C410D" w:rsidP="00757FAA">
            <w:pPr>
              <w:keepLines/>
              <w:spacing w:before="20" w:after="60"/>
              <w:rPr>
                <w:rFonts w:asciiTheme="minorHAnsi" w:hAnsiTheme="minorHAnsi"/>
              </w:rPr>
            </w:pPr>
            <w:r>
              <w:rPr>
                <w:rFonts w:asciiTheme="minorHAnsi" w:hAnsiTheme="minorHAnsi"/>
              </w:rPr>
              <w:t>“Combining Data from Multiple Clinical Trials in the COVID-19 Era” – Quantitative Sciences Unit, Department of Medicine, Stanford University, virtual</w:t>
            </w:r>
          </w:p>
        </w:tc>
      </w:tr>
      <w:tr w:rsidR="004C410D" w:rsidRPr="006254A9" w:rsidDel="00E42818" w14:paraId="6D051813" w14:textId="77777777" w:rsidTr="00757FAA">
        <w:trPr>
          <w:cantSplit/>
        </w:trPr>
        <w:tc>
          <w:tcPr>
            <w:tcW w:w="1692" w:type="dxa"/>
            <w:tcBorders>
              <w:top w:val="nil"/>
              <w:left w:val="nil"/>
              <w:bottom w:val="nil"/>
              <w:right w:val="nil"/>
            </w:tcBorders>
          </w:tcPr>
          <w:p w14:paraId="0EB863F7" w14:textId="77777777" w:rsidR="004C410D" w:rsidRDefault="004C410D" w:rsidP="00757FAA">
            <w:pPr>
              <w:keepLines/>
              <w:spacing w:before="20" w:after="60"/>
              <w:rPr>
                <w:rFonts w:asciiTheme="minorHAnsi" w:hAnsiTheme="minorHAnsi"/>
              </w:rPr>
            </w:pPr>
            <w:r>
              <w:rPr>
                <w:rFonts w:asciiTheme="minorHAnsi" w:hAnsiTheme="minorHAnsi"/>
              </w:rPr>
              <w:t>05/26/2021</w:t>
            </w:r>
          </w:p>
        </w:tc>
        <w:tc>
          <w:tcPr>
            <w:tcW w:w="8190" w:type="dxa"/>
            <w:tcBorders>
              <w:top w:val="nil"/>
              <w:left w:val="nil"/>
              <w:bottom w:val="nil"/>
              <w:right w:val="nil"/>
            </w:tcBorders>
          </w:tcPr>
          <w:p w14:paraId="52DFC13D" w14:textId="77777777" w:rsidR="004C410D" w:rsidRDefault="004C410D" w:rsidP="00757FAA">
            <w:pPr>
              <w:rPr>
                <w:rFonts w:asciiTheme="minorHAnsi" w:hAnsiTheme="minorHAnsi"/>
              </w:rPr>
            </w:pPr>
            <w:r>
              <w:rPr>
                <w:rFonts w:asciiTheme="minorHAnsi" w:hAnsiTheme="minorHAnsi"/>
              </w:rPr>
              <w:t>“</w:t>
            </w:r>
            <w:r w:rsidRPr="00AA2EE9">
              <w:rPr>
                <w:rFonts w:asciiTheme="minorHAnsi" w:hAnsiTheme="minorHAnsi"/>
              </w:rPr>
              <w:t xml:space="preserve">Implementing Pragmatic </w:t>
            </w:r>
            <w:r>
              <w:rPr>
                <w:rFonts w:asciiTheme="minorHAnsi" w:hAnsiTheme="minorHAnsi"/>
              </w:rPr>
              <w:t>Trials v</w:t>
            </w:r>
            <w:r w:rsidRPr="00AA2EE9">
              <w:rPr>
                <w:rFonts w:asciiTheme="minorHAnsi" w:hAnsiTheme="minorHAnsi"/>
              </w:rPr>
              <w:t xml:space="preserve">ia </w:t>
            </w:r>
            <w:r>
              <w:rPr>
                <w:rFonts w:asciiTheme="minorHAnsi" w:hAnsiTheme="minorHAnsi"/>
              </w:rPr>
              <w:t>Electronic Platforms</w:t>
            </w:r>
            <w:r w:rsidRPr="00AA2EE9">
              <w:rPr>
                <w:rFonts w:asciiTheme="minorHAnsi" w:hAnsiTheme="minorHAnsi"/>
              </w:rPr>
              <w:t>: Practical and Ethical Considerations for Consent</w:t>
            </w:r>
            <w:r>
              <w:rPr>
                <w:rFonts w:asciiTheme="minorHAnsi" w:hAnsiTheme="minorHAnsi"/>
              </w:rPr>
              <w:t>,</w:t>
            </w:r>
            <w:r w:rsidRPr="00AA2EE9">
              <w:rPr>
                <w:rFonts w:asciiTheme="minorHAnsi" w:hAnsiTheme="minorHAnsi"/>
              </w:rPr>
              <w:t xml:space="preserve"> Integration, and Analysis</w:t>
            </w:r>
            <w:r>
              <w:rPr>
                <w:rFonts w:asciiTheme="minorHAnsi" w:hAnsiTheme="minorHAnsi"/>
              </w:rPr>
              <w:t xml:space="preserve">” – Plenary Session, </w:t>
            </w:r>
            <w:r w:rsidRPr="00AA2EE9">
              <w:rPr>
                <w:rFonts w:asciiTheme="minorHAnsi" w:hAnsiTheme="minorHAnsi"/>
              </w:rPr>
              <w:t>Colorado Pragmatic Research in Health Conference, virtual</w:t>
            </w:r>
          </w:p>
        </w:tc>
      </w:tr>
      <w:tr w:rsidR="004C410D" w:rsidRPr="006254A9" w:rsidDel="00E42818" w14:paraId="34C16AA4" w14:textId="77777777" w:rsidTr="00757FAA">
        <w:trPr>
          <w:cantSplit/>
        </w:trPr>
        <w:tc>
          <w:tcPr>
            <w:tcW w:w="1692" w:type="dxa"/>
            <w:tcBorders>
              <w:top w:val="nil"/>
              <w:left w:val="nil"/>
              <w:bottom w:val="nil"/>
              <w:right w:val="nil"/>
            </w:tcBorders>
          </w:tcPr>
          <w:p w14:paraId="777985B6" w14:textId="77777777" w:rsidR="004C410D" w:rsidRDefault="004C410D" w:rsidP="00757FAA">
            <w:pPr>
              <w:keepLines/>
              <w:spacing w:before="20" w:after="60"/>
              <w:rPr>
                <w:rFonts w:asciiTheme="minorHAnsi" w:hAnsiTheme="minorHAnsi"/>
              </w:rPr>
            </w:pPr>
            <w:r>
              <w:rPr>
                <w:rFonts w:asciiTheme="minorHAnsi" w:hAnsiTheme="minorHAnsi"/>
              </w:rPr>
              <w:t>03/28/2022</w:t>
            </w:r>
          </w:p>
        </w:tc>
        <w:tc>
          <w:tcPr>
            <w:tcW w:w="8190" w:type="dxa"/>
            <w:tcBorders>
              <w:top w:val="nil"/>
              <w:left w:val="nil"/>
              <w:bottom w:val="nil"/>
              <w:right w:val="nil"/>
            </w:tcBorders>
          </w:tcPr>
          <w:p w14:paraId="0C0B9E37" w14:textId="77777777" w:rsidR="004C410D" w:rsidRPr="002959D3" w:rsidRDefault="004C410D" w:rsidP="00757FAA">
            <w:r>
              <w:rPr>
                <w:rFonts w:asciiTheme="minorHAnsi" w:hAnsiTheme="minorHAnsi"/>
              </w:rPr>
              <w:t>“</w:t>
            </w:r>
            <w:r w:rsidRPr="002959D3">
              <w:rPr>
                <w:rFonts w:asciiTheme="minorHAnsi" w:hAnsiTheme="minorHAnsi"/>
              </w:rPr>
              <w:t>The COMPILE Consortium: Inception, Development, and Implementation of a Novel, Real-Time Meta-Analysis Framework” – Eastern North American Region, International Biometrics Society, Houston, TX</w:t>
            </w:r>
          </w:p>
        </w:tc>
      </w:tr>
      <w:tr w:rsidR="004C410D" w:rsidRPr="006254A9" w:rsidDel="00E42818" w14:paraId="48068CDE" w14:textId="77777777" w:rsidTr="00757FAA">
        <w:trPr>
          <w:cantSplit/>
        </w:trPr>
        <w:tc>
          <w:tcPr>
            <w:tcW w:w="1692" w:type="dxa"/>
            <w:tcBorders>
              <w:top w:val="nil"/>
              <w:left w:val="nil"/>
              <w:bottom w:val="nil"/>
              <w:right w:val="nil"/>
            </w:tcBorders>
          </w:tcPr>
          <w:p w14:paraId="7B24D411" w14:textId="77777777" w:rsidR="004C410D" w:rsidRDefault="004C410D" w:rsidP="00757FAA">
            <w:pPr>
              <w:keepLines/>
              <w:spacing w:before="20" w:after="60"/>
              <w:rPr>
                <w:rFonts w:asciiTheme="minorHAnsi" w:hAnsiTheme="minorHAnsi"/>
              </w:rPr>
            </w:pPr>
            <w:r>
              <w:rPr>
                <w:rFonts w:asciiTheme="minorHAnsi" w:hAnsiTheme="minorHAnsi"/>
              </w:rPr>
              <w:t>5/19/2023</w:t>
            </w:r>
          </w:p>
        </w:tc>
        <w:tc>
          <w:tcPr>
            <w:tcW w:w="8190" w:type="dxa"/>
            <w:tcBorders>
              <w:top w:val="nil"/>
              <w:left w:val="nil"/>
              <w:bottom w:val="nil"/>
              <w:right w:val="nil"/>
            </w:tcBorders>
          </w:tcPr>
          <w:p w14:paraId="4EE87CBF" w14:textId="77777777" w:rsidR="004C410D" w:rsidRDefault="004C410D" w:rsidP="00757FAA">
            <w:pPr>
              <w:rPr>
                <w:rFonts w:asciiTheme="minorHAnsi" w:hAnsiTheme="minorHAnsi"/>
              </w:rPr>
            </w:pPr>
            <w:r>
              <w:rPr>
                <w:rFonts w:asciiTheme="minorHAnsi" w:hAnsiTheme="minorHAnsi"/>
              </w:rPr>
              <w:t>“Developing Rigorous Research Methods to Address Clinical Problems” – Center for Clinical Epidemiology and Biostatistics, University of Pennsylvania Perelman School of Medicine, Philadelphia, PA</w:t>
            </w:r>
          </w:p>
        </w:tc>
      </w:tr>
      <w:tr w:rsidR="004C410D" w:rsidRPr="006254A9" w:rsidDel="00E42818" w14:paraId="2D991A6B" w14:textId="77777777" w:rsidTr="00757FAA">
        <w:trPr>
          <w:cantSplit/>
        </w:trPr>
        <w:tc>
          <w:tcPr>
            <w:tcW w:w="1692" w:type="dxa"/>
            <w:tcBorders>
              <w:top w:val="nil"/>
              <w:left w:val="nil"/>
              <w:bottom w:val="nil"/>
              <w:right w:val="nil"/>
            </w:tcBorders>
          </w:tcPr>
          <w:p w14:paraId="3E57068D" w14:textId="77777777" w:rsidR="004C410D" w:rsidRDefault="004C410D" w:rsidP="00757FAA">
            <w:pPr>
              <w:keepLines/>
              <w:spacing w:before="20" w:after="60"/>
              <w:rPr>
                <w:rFonts w:asciiTheme="minorHAnsi" w:hAnsiTheme="minorHAnsi"/>
              </w:rPr>
            </w:pPr>
            <w:r>
              <w:rPr>
                <w:rFonts w:asciiTheme="minorHAnsi" w:hAnsiTheme="minorHAnsi"/>
              </w:rPr>
              <w:t>3/27/2024</w:t>
            </w:r>
          </w:p>
        </w:tc>
        <w:tc>
          <w:tcPr>
            <w:tcW w:w="8190" w:type="dxa"/>
            <w:tcBorders>
              <w:top w:val="nil"/>
              <w:left w:val="nil"/>
              <w:bottom w:val="nil"/>
              <w:right w:val="nil"/>
            </w:tcBorders>
          </w:tcPr>
          <w:p w14:paraId="2BA32A43" w14:textId="77777777" w:rsidR="004C410D" w:rsidRDefault="004C410D" w:rsidP="00757FAA">
            <w:pPr>
              <w:rPr>
                <w:rFonts w:asciiTheme="minorHAnsi" w:hAnsiTheme="minorHAnsi"/>
              </w:rPr>
            </w:pPr>
            <w:r>
              <w:rPr>
                <w:rFonts w:asciiTheme="minorHAnsi" w:hAnsiTheme="minorHAnsi"/>
              </w:rPr>
              <w:t>“</w:t>
            </w:r>
            <w:r w:rsidRPr="00BD37C6">
              <w:rPr>
                <w:rFonts w:asciiTheme="minorHAnsi" w:hAnsiTheme="minorHAnsi"/>
              </w:rPr>
              <w:t>Pooling Data from Individual Clinical Trials in the COVID-19 Era</w:t>
            </w:r>
            <w:r>
              <w:rPr>
                <w:rFonts w:asciiTheme="minorHAnsi" w:hAnsiTheme="minorHAnsi"/>
              </w:rPr>
              <w:t>” – Department of Biostatistics, Vanderbilt University, virtual</w:t>
            </w:r>
          </w:p>
        </w:tc>
      </w:tr>
      <w:tr w:rsidR="004C410D" w:rsidRPr="006254A9" w:rsidDel="00E42818" w14:paraId="7A1BBAA9" w14:textId="77777777" w:rsidTr="00757FAA">
        <w:trPr>
          <w:cantSplit/>
        </w:trPr>
        <w:tc>
          <w:tcPr>
            <w:tcW w:w="1692" w:type="dxa"/>
            <w:tcBorders>
              <w:top w:val="nil"/>
              <w:left w:val="nil"/>
              <w:bottom w:val="nil"/>
              <w:right w:val="nil"/>
            </w:tcBorders>
          </w:tcPr>
          <w:p w14:paraId="659738AF" w14:textId="77777777" w:rsidR="004C410D" w:rsidRDefault="004C410D" w:rsidP="00757FAA">
            <w:pPr>
              <w:keepLines/>
              <w:spacing w:before="20" w:after="60"/>
              <w:rPr>
                <w:rFonts w:asciiTheme="minorHAnsi" w:hAnsiTheme="minorHAnsi"/>
              </w:rPr>
            </w:pPr>
            <w:r>
              <w:rPr>
                <w:rFonts w:asciiTheme="minorHAnsi" w:hAnsiTheme="minorHAnsi"/>
              </w:rPr>
              <w:t>4/17/2024</w:t>
            </w:r>
          </w:p>
        </w:tc>
        <w:tc>
          <w:tcPr>
            <w:tcW w:w="8190" w:type="dxa"/>
            <w:tcBorders>
              <w:top w:val="nil"/>
              <w:left w:val="nil"/>
              <w:bottom w:val="nil"/>
              <w:right w:val="nil"/>
            </w:tcBorders>
          </w:tcPr>
          <w:p w14:paraId="75668C27" w14:textId="77777777" w:rsidR="004C410D" w:rsidRDefault="004C410D" w:rsidP="00757FAA">
            <w:pPr>
              <w:rPr>
                <w:rFonts w:asciiTheme="minorHAnsi" w:hAnsiTheme="minorHAnsi"/>
              </w:rPr>
            </w:pPr>
            <w:r>
              <w:rPr>
                <w:rFonts w:asciiTheme="minorHAnsi" w:hAnsiTheme="minorHAnsi"/>
              </w:rPr>
              <w:t xml:space="preserve">“The Importance of Shared Language: Examining the Working Definition of Long COVID” – </w:t>
            </w:r>
            <w:r w:rsidRPr="00B76278">
              <w:rPr>
                <w:rFonts w:ascii="Calibri" w:hAnsi="Calibri" w:cs="Calibri"/>
              </w:rPr>
              <w:t>2024 U.S. Health Care Leadership Summit: Long COVID Rehabilitation</w:t>
            </w:r>
            <w:r>
              <w:rPr>
                <w:rFonts w:ascii="Calibri" w:hAnsi="Calibri" w:cs="Calibri"/>
              </w:rPr>
              <w:t>, American Physical Therapy Association, Alexandria, VA</w:t>
            </w:r>
          </w:p>
        </w:tc>
      </w:tr>
    </w:tbl>
    <w:p w14:paraId="14D4E766" w14:textId="77777777" w:rsidR="004C410D" w:rsidRPr="006254A9" w:rsidRDefault="004C410D" w:rsidP="004C410D">
      <w:pPr>
        <w:spacing w:before="16" w:line="260" w:lineRule="exact"/>
        <w:rPr>
          <w:rFonts w:asciiTheme="minorHAnsi" w:hAnsiTheme="minorHAnsi"/>
          <w:sz w:val="26"/>
          <w:szCs w:val="26"/>
        </w:rPr>
      </w:pPr>
    </w:p>
    <w:p w14:paraId="46BDED3A" w14:textId="77777777" w:rsidR="004C410D" w:rsidRPr="006254A9" w:rsidRDefault="004C410D" w:rsidP="004C410D">
      <w:pPr>
        <w:rPr>
          <w:rFonts w:asciiTheme="minorHAnsi" w:hAnsiTheme="minorHAnsi"/>
        </w:rPr>
      </w:pPr>
      <w:r w:rsidRPr="006254A9">
        <w:rPr>
          <w:rFonts w:asciiTheme="minorHAnsi" w:hAnsiTheme="minorHAnsi"/>
          <w:b/>
          <w:bCs/>
        </w:rPr>
        <w:t>Boa</w:t>
      </w:r>
      <w:r w:rsidRPr="006254A9">
        <w:rPr>
          <w:rFonts w:asciiTheme="minorHAnsi" w:hAnsiTheme="minorHAnsi"/>
          <w:b/>
          <w:bCs/>
          <w:spacing w:val="-1"/>
        </w:rPr>
        <w:t>r</w:t>
      </w:r>
      <w:r w:rsidRPr="006254A9">
        <w:rPr>
          <w:rFonts w:asciiTheme="minorHAnsi" w:hAnsiTheme="minorHAnsi"/>
          <w:b/>
          <w:bCs/>
        </w:rPr>
        <w:t xml:space="preserve">ds and </w:t>
      </w:r>
      <w:r w:rsidRPr="006254A9">
        <w:rPr>
          <w:rFonts w:asciiTheme="minorHAnsi" w:hAnsiTheme="minorHAnsi"/>
          <w:b/>
          <w:bCs/>
          <w:spacing w:val="-1"/>
        </w:rPr>
        <w:t>C</w:t>
      </w:r>
      <w:r w:rsidRPr="006254A9">
        <w:rPr>
          <w:rFonts w:asciiTheme="minorHAnsi" w:hAnsiTheme="minorHAnsi"/>
          <w:b/>
          <w:bCs/>
        </w:rPr>
        <w:t>o</w:t>
      </w:r>
      <w:r w:rsidRPr="006254A9">
        <w:rPr>
          <w:rFonts w:asciiTheme="minorHAnsi" w:hAnsiTheme="minorHAnsi"/>
          <w:b/>
          <w:bCs/>
          <w:spacing w:val="-1"/>
        </w:rPr>
        <w:t>m</w:t>
      </w:r>
      <w:r w:rsidRPr="006254A9">
        <w:rPr>
          <w:rFonts w:asciiTheme="minorHAnsi" w:hAnsiTheme="minorHAnsi"/>
          <w:b/>
          <w:bCs/>
          <w:spacing w:val="-4"/>
        </w:rPr>
        <w:t>m</w:t>
      </w:r>
      <w:r w:rsidRPr="006254A9">
        <w:rPr>
          <w:rFonts w:asciiTheme="minorHAnsi" w:hAnsiTheme="minorHAnsi"/>
          <w:b/>
          <w:bCs/>
        </w:rPr>
        <w:t>uni</w:t>
      </w:r>
      <w:r w:rsidRPr="006254A9">
        <w:rPr>
          <w:rFonts w:asciiTheme="minorHAnsi" w:hAnsiTheme="minorHAnsi"/>
          <w:b/>
          <w:bCs/>
          <w:spacing w:val="-1"/>
        </w:rPr>
        <w:t>t</w:t>
      </w:r>
      <w:r w:rsidRPr="006254A9">
        <w:rPr>
          <w:rFonts w:asciiTheme="minorHAnsi" w:hAnsiTheme="minorHAnsi"/>
          <w:b/>
          <w:bCs/>
        </w:rPr>
        <w:t>y O</w:t>
      </w:r>
      <w:r w:rsidRPr="006254A9">
        <w:rPr>
          <w:rFonts w:asciiTheme="minorHAnsi" w:hAnsiTheme="minorHAnsi"/>
          <w:b/>
          <w:bCs/>
          <w:spacing w:val="-1"/>
        </w:rPr>
        <w:t>r</w:t>
      </w:r>
      <w:r w:rsidRPr="006254A9">
        <w:rPr>
          <w:rFonts w:asciiTheme="minorHAnsi" w:hAnsiTheme="minorHAnsi"/>
          <w:b/>
          <w:bCs/>
        </w:rPr>
        <w:t>gani</w:t>
      </w:r>
      <w:r w:rsidRPr="006254A9">
        <w:rPr>
          <w:rFonts w:asciiTheme="minorHAnsi" w:hAnsiTheme="minorHAnsi"/>
          <w:b/>
          <w:bCs/>
          <w:spacing w:val="-1"/>
        </w:rPr>
        <w:t>z</w:t>
      </w:r>
      <w:r w:rsidRPr="006254A9">
        <w:rPr>
          <w:rFonts w:asciiTheme="minorHAnsi" w:hAnsiTheme="minorHAnsi"/>
          <w:b/>
          <w:bCs/>
        </w:rPr>
        <w:t>a</w:t>
      </w:r>
      <w:r w:rsidRPr="006254A9">
        <w:rPr>
          <w:rFonts w:asciiTheme="minorHAnsi" w:hAnsiTheme="minorHAnsi"/>
          <w:b/>
          <w:bCs/>
          <w:spacing w:val="-1"/>
        </w:rPr>
        <w:t>t</w:t>
      </w:r>
      <w:r w:rsidRPr="006254A9">
        <w:rPr>
          <w:rFonts w:asciiTheme="minorHAnsi" w:hAnsiTheme="minorHAnsi"/>
          <w:b/>
          <w:bCs/>
        </w:rPr>
        <w:t>ions</w:t>
      </w:r>
    </w:p>
    <w:tbl>
      <w:tblPr>
        <w:tblW w:w="9882" w:type="dxa"/>
        <w:tblInd w:w="18" w:type="dxa"/>
        <w:tblLook w:val="0000" w:firstRow="0" w:lastRow="0" w:firstColumn="0" w:lastColumn="0" w:noHBand="0" w:noVBand="0"/>
      </w:tblPr>
      <w:tblGrid>
        <w:gridCol w:w="1710"/>
        <w:gridCol w:w="8172"/>
      </w:tblGrid>
      <w:tr w:rsidR="004C410D" w:rsidRPr="006254A9" w14:paraId="4484D0BE" w14:textId="77777777" w:rsidTr="00757FAA">
        <w:tc>
          <w:tcPr>
            <w:tcW w:w="1710" w:type="dxa"/>
          </w:tcPr>
          <w:p w14:paraId="7F42943F"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 xml:space="preserve">2014 </w:t>
            </w:r>
            <w:r w:rsidRPr="006254A9">
              <w:rPr>
                <w:rFonts w:asciiTheme="minorHAnsi" w:hAnsiTheme="minorHAnsi"/>
              </w:rPr>
              <w:t>–</w:t>
            </w:r>
            <w:r w:rsidRPr="006254A9">
              <w:rPr>
                <w:rFonts w:asciiTheme="minorHAnsi" w:hAnsiTheme="minorHAnsi"/>
                <w:bCs/>
              </w:rPr>
              <w:t xml:space="preserve"> 2019 </w:t>
            </w:r>
          </w:p>
        </w:tc>
        <w:tc>
          <w:tcPr>
            <w:tcW w:w="8172" w:type="dxa"/>
          </w:tcPr>
          <w:p w14:paraId="383E2E59"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Scientific Advisory Board, VAL Health</w:t>
            </w:r>
          </w:p>
        </w:tc>
      </w:tr>
      <w:tr w:rsidR="004C410D" w:rsidRPr="006254A9" w14:paraId="179A8079" w14:textId="77777777" w:rsidTr="00757FAA">
        <w:tc>
          <w:tcPr>
            <w:tcW w:w="1710" w:type="dxa"/>
          </w:tcPr>
          <w:p w14:paraId="3648DCA5" w14:textId="77777777" w:rsidR="004C410D" w:rsidRPr="006254A9" w:rsidRDefault="004C410D" w:rsidP="00757FAA">
            <w:pPr>
              <w:spacing w:before="20" w:after="60"/>
              <w:rPr>
                <w:rFonts w:asciiTheme="minorHAnsi" w:hAnsiTheme="minorHAnsi"/>
                <w:bCs/>
              </w:rPr>
            </w:pPr>
            <w:r w:rsidRPr="006254A9">
              <w:rPr>
                <w:rFonts w:asciiTheme="minorHAnsi" w:hAnsiTheme="minorHAnsi"/>
                <w:bCs/>
              </w:rPr>
              <w:t xml:space="preserve">2014 </w:t>
            </w:r>
            <w:r w:rsidRPr="006254A9">
              <w:rPr>
                <w:rFonts w:asciiTheme="minorHAnsi" w:hAnsiTheme="minorHAnsi"/>
              </w:rPr>
              <w:t>–</w:t>
            </w:r>
            <w:r w:rsidRPr="006254A9">
              <w:rPr>
                <w:rFonts w:asciiTheme="minorHAnsi" w:hAnsiTheme="minorHAnsi"/>
                <w:bCs/>
              </w:rPr>
              <w:t xml:space="preserve"> 2018</w:t>
            </w:r>
          </w:p>
        </w:tc>
        <w:tc>
          <w:tcPr>
            <w:tcW w:w="8172" w:type="dxa"/>
          </w:tcPr>
          <w:p w14:paraId="244574B1" w14:textId="77777777" w:rsidR="004C410D" w:rsidRPr="006254A9" w:rsidRDefault="004C410D" w:rsidP="00757FAA">
            <w:pPr>
              <w:spacing w:before="20" w:after="60"/>
              <w:rPr>
                <w:rStyle w:val="apple-style-span"/>
                <w:rFonts w:asciiTheme="minorHAnsi" w:hAnsiTheme="minorHAnsi"/>
              </w:rPr>
            </w:pPr>
            <w:r w:rsidRPr="006254A9">
              <w:rPr>
                <w:rStyle w:val="apple-style-span"/>
                <w:rFonts w:asciiTheme="minorHAnsi" w:hAnsiTheme="minorHAnsi"/>
              </w:rPr>
              <w:t>Board of Trustees, Beth David Reform Congregation</w:t>
            </w:r>
          </w:p>
        </w:tc>
      </w:tr>
    </w:tbl>
    <w:p w14:paraId="1D3F5117" w14:textId="77777777" w:rsidR="004C410D" w:rsidRPr="006254A9" w:rsidRDefault="004C410D" w:rsidP="004C410D">
      <w:pPr>
        <w:spacing w:line="200" w:lineRule="exact"/>
        <w:rPr>
          <w:rFonts w:asciiTheme="minorHAnsi" w:hAnsiTheme="minorHAnsi"/>
          <w:sz w:val="20"/>
          <w:szCs w:val="20"/>
        </w:rPr>
      </w:pPr>
    </w:p>
    <w:p w14:paraId="21169C80" w14:textId="77777777" w:rsidR="004C410D" w:rsidRPr="006254A9" w:rsidRDefault="004C410D" w:rsidP="004C410D">
      <w:pPr>
        <w:pStyle w:val="Heading1"/>
        <w:ind w:left="0"/>
        <w:rPr>
          <w:rFonts w:asciiTheme="minorHAnsi" w:hAnsiTheme="minorHAnsi"/>
          <w:b w:val="0"/>
          <w:bCs w:val="0"/>
        </w:rPr>
      </w:pPr>
      <w:r w:rsidRPr="006254A9">
        <w:rPr>
          <w:rFonts w:asciiTheme="minorHAnsi" w:hAnsiTheme="minorHAnsi"/>
          <w:spacing w:val="-1"/>
        </w:rPr>
        <w:t>M</w:t>
      </w:r>
      <w:r w:rsidRPr="006254A9">
        <w:rPr>
          <w:rFonts w:asciiTheme="minorHAnsi" w:hAnsiTheme="minorHAnsi"/>
        </w:rPr>
        <w:t>ili</w:t>
      </w:r>
      <w:r w:rsidRPr="006254A9">
        <w:rPr>
          <w:rFonts w:asciiTheme="minorHAnsi" w:hAnsiTheme="minorHAnsi"/>
          <w:spacing w:val="-1"/>
        </w:rPr>
        <w:t>t</w:t>
      </w:r>
      <w:r w:rsidRPr="006254A9">
        <w:rPr>
          <w:rFonts w:asciiTheme="minorHAnsi" w:hAnsiTheme="minorHAnsi"/>
        </w:rPr>
        <w:t>a</w:t>
      </w:r>
      <w:r w:rsidRPr="006254A9">
        <w:rPr>
          <w:rFonts w:asciiTheme="minorHAnsi" w:hAnsiTheme="minorHAnsi"/>
          <w:spacing w:val="-1"/>
        </w:rPr>
        <w:t>r</w:t>
      </w:r>
      <w:r w:rsidRPr="006254A9">
        <w:rPr>
          <w:rFonts w:asciiTheme="minorHAnsi" w:hAnsiTheme="minorHAnsi"/>
        </w:rPr>
        <w:t>y S</w:t>
      </w:r>
      <w:r w:rsidRPr="006254A9">
        <w:rPr>
          <w:rFonts w:asciiTheme="minorHAnsi" w:hAnsiTheme="minorHAnsi"/>
          <w:spacing w:val="-1"/>
        </w:rPr>
        <w:t>er</w:t>
      </w:r>
      <w:r w:rsidRPr="006254A9">
        <w:rPr>
          <w:rFonts w:asciiTheme="minorHAnsi" w:hAnsiTheme="minorHAnsi"/>
        </w:rPr>
        <w:t>vi</w:t>
      </w:r>
      <w:r w:rsidRPr="006254A9">
        <w:rPr>
          <w:rFonts w:asciiTheme="minorHAnsi" w:hAnsiTheme="minorHAnsi"/>
          <w:spacing w:val="-1"/>
        </w:rPr>
        <w:t>ce</w:t>
      </w:r>
    </w:p>
    <w:p w14:paraId="7B7E965D"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None</w:t>
      </w:r>
    </w:p>
    <w:p w14:paraId="425B7302" w14:textId="77777777" w:rsidR="004C410D" w:rsidRPr="006254A9" w:rsidRDefault="004C410D" w:rsidP="004C410D">
      <w:pPr>
        <w:pStyle w:val="Heading1"/>
        <w:spacing w:before="69"/>
        <w:ind w:left="0"/>
        <w:rPr>
          <w:rFonts w:asciiTheme="minorHAnsi" w:hAnsiTheme="minorHAnsi"/>
          <w:b w:val="0"/>
          <w:bCs w:val="0"/>
        </w:rPr>
      </w:pPr>
      <w:r w:rsidRPr="006254A9">
        <w:rPr>
          <w:rFonts w:asciiTheme="minorHAnsi" w:hAnsiTheme="minorHAnsi"/>
        </w:rPr>
        <w:t>O</w:t>
      </w:r>
      <w:r w:rsidRPr="006254A9">
        <w:rPr>
          <w:rFonts w:asciiTheme="minorHAnsi" w:hAnsiTheme="minorHAnsi"/>
          <w:spacing w:val="-1"/>
        </w:rPr>
        <w:t>t</w:t>
      </w:r>
      <w:r w:rsidRPr="006254A9">
        <w:rPr>
          <w:rFonts w:asciiTheme="minorHAnsi" w:hAnsiTheme="minorHAnsi"/>
        </w:rPr>
        <w:t>h</w:t>
      </w:r>
      <w:r w:rsidRPr="006254A9">
        <w:rPr>
          <w:rFonts w:asciiTheme="minorHAnsi" w:hAnsiTheme="minorHAnsi"/>
          <w:spacing w:val="-1"/>
        </w:rPr>
        <w:t>er</w:t>
      </w:r>
    </w:p>
    <w:p w14:paraId="4957EC11" w14:textId="77777777" w:rsidR="004C410D" w:rsidRPr="006254A9" w:rsidRDefault="004C410D" w:rsidP="004C410D">
      <w:pPr>
        <w:pStyle w:val="Heading1"/>
        <w:tabs>
          <w:tab w:val="left" w:pos="180"/>
        </w:tabs>
        <w:ind w:left="0"/>
        <w:rPr>
          <w:rFonts w:asciiTheme="minorHAnsi" w:hAnsiTheme="minorHAnsi" w:cs="Times New Roman"/>
          <w:b w:val="0"/>
          <w:bCs w:val="0"/>
        </w:rPr>
      </w:pPr>
      <w:r w:rsidRPr="006254A9">
        <w:rPr>
          <w:rFonts w:asciiTheme="minorHAnsi" w:hAnsiTheme="minorHAnsi" w:cs="Times New Roman"/>
          <w:b w:val="0"/>
          <w:bCs w:val="0"/>
        </w:rPr>
        <w:tab/>
        <w:t>N/A</w:t>
      </w:r>
    </w:p>
    <w:p w14:paraId="4D0827EF" w14:textId="77777777" w:rsidR="004C410D" w:rsidRPr="006254A9" w:rsidRDefault="004C410D" w:rsidP="004C410D">
      <w:pPr>
        <w:rPr>
          <w:rFonts w:asciiTheme="minorHAnsi" w:hAnsiTheme="minorHAnsi"/>
          <w:b/>
          <w:bCs/>
        </w:rPr>
      </w:pPr>
      <w:r w:rsidRPr="006254A9">
        <w:rPr>
          <w:rFonts w:asciiTheme="minorHAnsi" w:hAnsiTheme="minorHAnsi"/>
        </w:rPr>
        <w:br w:type="page"/>
      </w:r>
    </w:p>
    <w:p w14:paraId="4CF0DAE8" w14:textId="77777777" w:rsidR="004C410D" w:rsidRPr="006254A9" w:rsidRDefault="004C410D" w:rsidP="004C410D">
      <w:pPr>
        <w:pStyle w:val="Heading1"/>
        <w:spacing w:before="69"/>
        <w:ind w:left="0"/>
        <w:rPr>
          <w:rFonts w:asciiTheme="minorHAnsi" w:hAnsiTheme="minorHAnsi"/>
          <w:b w:val="0"/>
          <w:bCs w:val="0"/>
        </w:rPr>
      </w:pPr>
      <w:r w:rsidRPr="006254A9">
        <w:rPr>
          <w:rFonts w:asciiTheme="minorHAnsi" w:hAnsiTheme="minorHAnsi"/>
        </w:rPr>
        <w:t>Bibliog</w:t>
      </w:r>
      <w:r w:rsidRPr="006254A9">
        <w:rPr>
          <w:rFonts w:asciiTheme="minorHAnsi" w:hAnsiTheme="minorHAnsi"/>
          <w:spacing w:val="-1"/>
        </w:rPr>
        <w:t>r</w:t>
      </w:r>
      <w:r w:rsidRPr="006254A9">
        <w:rPr>
          <w:rFonts w:asciiTheme="minorHAnsi" w:hAnsiTheme="minorHAnsi"/>
        </w:rPr>
        <w:t>a</w:t>
      </w:r>
      <w:r w:rsidRPr="006254A9">
        <w:rPr>
          <w:rFonts w:asciiTheme="minorHAnsi" w:hAnsiTheme="minorHAnsi"/>
          <w:spacing w:val="-2"/>
        </w:rPr>
        <w:t>p</w:t>
      </w:r>
      <w:r w:rsidRPr="006254A9">
        <w:rPr>
          <w:rFonts w:asciiTheme="minorHAnsi" w:hAnsiTheme="minorHAnsi"/>
        </w:rPr>
        <w:t>hy</w:t>
      </w:r>
    </w:p>
    <w:p w14:paraId="4F0AE360"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Original Reports</w:t>
      </w:r>
    </w:p>
    <w:tbl>
      <w:tblPr>
        <w:tblW w:w="10008" w:type="dxa"/>
        <w:tblInd w:w="-108" w:type="dxa"/>
        <w:tblLook w:val="0000" w:firstRow="0" w:lastRow="0" w:firstColumn="0" w:lastColumn="0" w:noHBand="0" w:noVBand="0"/>
      </w:tblPr>
      <w:tblGrid>
        <w:gridCol w:w="126"/>
        <w:gridCol w:w="9882"/>
      </w:tblGrid>
      <w:tr w:rsidR="004C410D" w:rsidRPr="006254A9" w14:paraId="77CA261C" w14:textId="77777777" w:rsidTr="00B910D5">
        <w:trPr>
          <w:gridBefore w:val="1"/>
          <w:wBefore w:w="126" w:type="dxa"/>
          <w:cantSplit/>
        </w:trPr>
        <w:tc>
          <w:tcPr>
            <w:tcW w:w="9882" w:type="dxa"/>
          </w:tcPr>
          <w:p w14:paraId="6FC1C5B2" w14:textId="77777777" w:rsidR="004C410D" w:rsidRPr="006254A9" w:rsidRDefault="004C410D" w:rsidP="00757FAA">
            <w:pPr>
              <w:keepLines/>
              <w:numPr>
                <w:ilvl w:val="0"/>
                <w:numId w:val="2"/>
              </w:numPr>
              <w:tabs>
                <w:tab w:val="left" w:pos="-1440"/>
                <w:tab w:val="left" w:pos="-720"/>
                <w:tab w:val="num" w:pos="432"/>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Gribben JG, Neuberg D, Freedman AS, Pesek K, </w:t>
            </w:r>
            <w:r w:rsidRPr="006254A9">
              <w:rPr>
                <w:rFonts w:asciiTheme="minorHAnsi" w:hAnsiTheme="minorHAnsi"/>
                <w:b/>
              </w:rPr>
              <w:t>Troxel AB</w:t>
            </w:r>
            <w:r w:rsidRPr="006254A9">
              <w:rPr>
                <w:rFonts w:asciiTheme="minorHAnsi" w:hAnsiTheme="minorHAnsi"/>
              </w:rPr>
              <w:t xml:space="preserve">, Nadler LM.  Detection of residual lymphoma cells by PCR in peripheral blood is significantly less predictive for relapse than evaluation of bone marrow.  </w:t>
            </w:r>
            <w:r w:rsidRPr="006254A9">
              <w:rPr>
                <w:rFonts w:asciiTheme="minorHAnsi" w:hAnsiTheme="minorHAnsi"/>
                <w:i/>
              </w:rPr>
              <w:t>Blood</w:t>
            </w:r>
            <w:r w:rsidRPr="006254A9">
              <w:rPr>
                <w:rFonts w:asciiTheme="minorHAnsi" w:hAnsiTheme="minorHAnsi"/>
              </w:rPr>
              <w:t xml:space="preserve"> 80: 337, 1992.</w:t>
            </w:r>
          </w:p>
        </w:tc>
      </w:tr>
      <w:tr w:rsidR="004C410D" w:rsidRPr="006254A9" w14:paraId="24C2A6A8" w14:textId="77777777" w:rsidTr="00B910D5">
        <w:trPr>
          <w:gridBefore w:val="1"/>
          <w:wBefore w:w="126" w:type="dxa"/>
          <w:cantSplit/>
        </w:trPr>
        <w:tc>
          <w:tcPr>
            <w:tcW w:w="9882" w:type="dxa"/>
          </w:tcPr>
          <w:p w14:paraId="21250878" w14:textId="77777777" w:rsidR="004C410D" w:rsidRPr="006254A9" w:rsidRDefault="004C410D" w:rsidP="00757FAA">
            <w:pPr>
              <w:keepLines/>
              <w:numPr>
                <w:ilvl w:val="0"/>
                <w:numId w:val="2"/>
              </w:numPr>
              <w:tabs>
                <w:tab w:val="left" w:pos="-1440"/>
                <w:tab w:val="left" w:pos="-720"/>
                <w:tab w:val="num" w:pos="432"/>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Saphner T, </w:t>
            </w:r>
            <w:r w:rsidRPr="006254A9">
              <w:rPr>
                <w:rFonts w:asciiTheme="minorHAnsi" w:hAnsiTheme="minorHAnsi"/>
                <w:b/>
                <w:bCs/>
              </w:rPr>
              <w:t>Troxel AB</w:t>
            </w:r>
            <w:r w:rsidRPr="006254A9">
              <w:rPr>
                <w:rFonts w:asciiTheme="minorHAnsi" w:hAnsiTheme="minorHAnsi"/>
              </w:rPr>
              <w:t xml:space="preserve">, Tormey DC, Neuberg D, Robert NJ, Pandya KJ, Edmonson JH, Rosenbluth RJ, Abeloff MD.  Phase II study of goserelin for patients with postmenopausal metastatic breast cancer.  </w:t>
            </w:r>
            <w:r w:rsidRPr="006254A9">
              <w:rPr>
                <w:rFonts w:asciiTheme="minorHAnsi" w:hAnsiTheme="minorHAnsi"/>
                <w:i/>
              </w:rPr>
              <w:t>Journal of Clinical Oncology</w:t>
            </w:r>
            <w:r w:rsidRPr="006254A9">
              <w:rPr>
                <w:rFonts w:asciiTheme="minorHAnsi" w:hAnsiTheme="minorHAnsi"/>
              </w:rPr>
              <w:t xml:space="preserve"> </w:t>
            </w:r>
            <w:r w:rsidRPr="006254A9">
              <w:rPr>
                <w:rFonts w:asciiTheme="minorHAnsi" w:hAnsiTheme="minorHAnsi"/>
                <w:bCs/>
              </w:rPr>
              <w:t>11</w:t>
            </w:r>
            <w:r w:rsidRPr="006254A9">
              <w:rPr>
                <w:rFonts w:asciiTheme="minorHAnsi" w:hAnsiTheme="minorHAnsi"/>
              </w:rPr>
              <w:t>: 1529-35, 1993.</w:t>
            </w:r>
          </w:p>
        </w:tc>
      </w:tr>
      <w:tr w:rsidR="004C410D" w:rsidRPr="006254A9" w14:paraId="05C97D45" w14:textId="77777777" w:rsidTr="00B910D5">
        <w:trPr>
          <w:gridBefore w:val="1"/>
          <w:wBefore w:w="126" w:type="dxa"/>
          <w:cantSplit/>
        </w:trPr>
        <w:tc>
          <w:tcPr>
            <w:tcW w:w="9882" w:type="dxa"/>
          </w:tcPr>
          <w:p w14:paraId="5A80444F"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Bennett JM, </w:t>
            </w:r>
            <w:r w:rsidRPr="006254A9">
              <w:rPr>
                <w:rFonts w:asciiTheme="minorHAnsi" w:hAnsiTheme="minorHAnsi"/>
                <w:b/>
                <w:bCs/>
              </w:rPr>
              <w:t>Troxel AB</w:t>
            </w:r>
            <w:r w:rsidRPr="006254A9">
              <w:rPr>
                <w:rFonts w:asciiTheme="minorHAnsi" w:hAnsiTheme="minorHAnsi"/>
              </w:rPr>
              <w:t xml:space="preserve">, Gelman R, Falkson G, Coccia-Portugal MD, Dreicer R, Tormey DC, Rushing D.  Myelodysplastic syndrome and acute myeloid leukemia secondary to mitolactol treatment in patients with breast cancer.  </w:t>
            </w:r>
            <w:r w:rsidRPr="006254A9">
              <w:rPr>
                <w:rFonts w:asciiTheme="minorHAnsi" w:hAnsiTheme="minorHAnsi"/>
                <w:i/>
              </w:rPr>
              <w:t>Journal of Clinical Oncology</w:t>
            </w:r>
            <w:r w:rsidRPr="006254A9">
              <w:rPr>
                <w:rFonts w:asciiTheme="minorHAnsi" w:hAnsiTheme="minorHAnsi"/>
              </w:rPr>
              <w:t xml:space="preserve"> </w:t>
            </w:r>
            <w:r w:rsidRPr="006254A9">
              <w:rPr>
                <w:rFonts w:asciiTheme="minorHAnsi" w:hAnsiTheme="minorHAnsi"/>
                <w:bCs/>
              </w:rPr>
              <w:t>12</w:t>
            </w:r>
            <w:r w:rsidRPr="006254A9">
              <w:rPr>
                <w:rFonts w:asciiTheme="minorHAnsi" w:hAnsiTheme="minorHAnsi"/>
              </w:rPr>
              <w:t>: 874-5, 1994.</w:t>
            </w:r>
          </w:p>
        </w:tc>
      </w:tr>
      <w:tr w:rsidR="004C410D" w:rsidRPr="006254A9" w14:paraId="6BE8DF24" w14:textId="77777777" w:rsidTr="00B910D5">
        <w:trPr>
          <w:gridBefore w:val="1"/>
          <w:wBefore w:w="126" w:type="dxa"/>
          <w:cantSplit/>
        </w:trPr>
        <w:tc>
          <w:tcPr>
            <w:tcW w:w="9882" w:type="dxa"/>
          </w:tcPr>
          <w:p w14:paraId="1DD76921"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Ramsey SD, Etzioni R, </w:t>
            </w:r>
            <w:r w:rsidRPr="006254A9">
              <w:rPr>
                <w:rFonts w:asciiTheme="minorHAnsi" w:hAnsiTheme="minorHAnsi"/>
                <w:b/>
                <w:bCs/>
              </w:rPr>
              <w:t>Troxel AB,</w:t>
            </w:r>
            <w:r w:rsidRPr="006254A9">
              <w:rPr>
                <w:rFonts w:asciiTheme="minorHAnsi" w:hAnsiTheme="minorHAnsi"/>
              </w:rPr>
              <w:t xml:space="preserve"> Urban N.  Optimizing sampling strategies for estimating quality-adjusted life years.  </w:t>
            </w:r>
            <w:r w:rsidRPr="006254A9">
              <w:rPr>
                <w:rFonts w:asciiTheme="minorHAnsi" w:hAnsiTheme="minorHAnsi"/>
                <w:i/>
              </w:rPr>
              <w:t>Medical Decision Making</w:t>
            </w:r>
            <w:r w:rsidRPr="006254A9">
              <w:rPr>
                <w:rFonts w:asciiTheme="minorHAnsi" w:hAnsiTheme="minorHAnsi"/>
              </w:rPr>
              <w:t xml:space="preserve"> </w:t>
            </w:r>
            <w:r w:rsidRPr="006254A9">
              <w:rPr>
                <w:rFonts w:asciiTheme="minorHAnsi" w:hAnsiTheme="minorHAnsi"/>
                <w:bCs/>
              </w:rPr>
              <w:t>17</w:t>
            </w:r>
            <w:r w:rsidRPr="006254A9">
              <w:rPr>
                <w:rFonts w:asciiTheme="minorHAnsi" w:hAnsiTheme="minorHAnsi"/>
              </w:rPr>
              <w:t>: 431-8, 1997.</w:t>
            </w:r>
          </w:p>
        </w:tc>
      </w:tr>
      <w:tr w:rsidR="004C410D" w:rsidRPr="006254A9" w14:paraId="32C88948" w14:textId="77777777" w:rsidTr="00B910D5">
        <w:trPr>
          <w:gridBefore w:val="1"/>
          <w:wBefore w:w="126" w:type="dxa"/>
          <w:cantSplit/>
        </w:trPr>
        <w:tc>
          <w:tcPr>
            <w:tcW w:w="9882" w:type="dxa"/>
          </w:tcPr>
          <w:p w14:paraId="5FC5653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rPr>
              <w:t xml:space="preserve">, Lipsitz SR, Brennan TA.  Weighted estimating equations with nonignorably missing response data.  </w:t>
            </w:r>
            <w:r w:rsidRPr="006254A9">
              <w:rPr>
                <w:rFonts w:asciiTheme="minorHAnsi" w:hAnsiTheme="minorHAnsi"/>
                <w:i/>
              </w:rPr>
              <w:t>Biometrics</w:t>
            </w:r>
            <w:r w:rsidRPr="006254A9">
              <w:rPr>
                <w:rFonts w:asciiTheme="minorHAnsi" w:hAnsiTheme="minorHAnsi"/>
              </w:rPr>
              <w:t xml:space="preserve"> </w:t>
            </w:r>
            <w:r w:rsidRPr="006254A9">
              <w:rPr>
                <w:rFonts w:asciiTheme="minorHAnsi" w:hAnsiTheme="minorHAnsi"/>
                <w:bCs/>
              </w:rPr>
              <w:t>53</w:t>
            </w:r>
            <w:r w:rsidRPr="006254A9">
              <w:rPr>
                <w:rFonts w:asciiTheme="minorHAnsi" w:hAnsiTheme="minorHAnsi"/>
              </w:rPr>
              <w:t>: 857-69, 1997.</w:t>
            </w:r>
          </w:p>
        </w:tc>
      </w:tr>
      <w:tr w:rsidR="004C410D" w:rsidRPr="006254A9" w14:paraId="172C807A" w14:textId="77777777" w:rsidTr="00B910D5">
        <w:trPr>
          <w:gridBefore w:val="1"/>
          <w:wBefore w:w="126" w:type="dxa"/>
          <w:cantSplit/>
        </w:trPr>
        <w:tc>
          <w:tcPr>
            <w:tcW w:w="9882" w:type="dxa"/>
          </w:tcPr>
          <w:p w14:paraId="52475FA1"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Moinpour CM, Savage MJ, </w:t>
            </w:r>
            <w:r w:rsidRPr="006254A9">
              <w:rPr>
                <w:rFonts w:asciiTheme="minorHAnsi" w:hAnsiTheme="minorHAnsi"/>
                <w:b/>
                <w:bCs/>
              </w:rPr>
              <w:t>Troxel AB</w:t>
            </w:r>
            <w:r w:rsidRPr="006254A9">
              <w:rPr>
                <w:rFonts w:asciiTheme="minorHAnsi" w:hAnsiTheme="minorHAnsi"/>
              </w:rPr>
              <w:t xml:space="preserve">, Lovato LC, Eisenberger M, Veith RB, Higgins B, Skeel R, Yee M, Blumenstein B, Crawford ED, Meyskens FL.  Quality of life in advanced prostate cancer: Results of a randomized therapeutic trial.  </w:t>
            </w:r>
            <w:r w:rsidRPr="006254A9">
              <w:rPr>
                <w:rFonts w:asciiTheme="minorHAnsi" w:hAnsiTheme="minorHAnsi"/>
                <w:i/>
              </w:rPr>
              <w:t>Journal of the National Cancer Institute</w:t>
            </w:r>
            <w:r w:rsidRPr="006254A9">
              <w:rPr>
                <w:rFonts w:asciiTheme="minorHAnsi" w:hAnsiTheme="minorHAnsi"/>
              </w:rPr>
              <w:t xml:space="preserve"> </w:t>
            </w:r>
            <w:r w:rsidRPr="006254A9">
              <w:rPr>
                <w:rFonts w:asciiTheme="minorHAnsi" w:hAnsiTheme="minorHAnsi"/>
                <w:bCs/>
              </w:rPr>
              <w:t>90</w:t>
            </w:r>
            <w:r w:rsidRPr="006254A9">
              <w:rPr>
                <w:rFonts w:asciiTheme="minorHAnsi" w:hAnsiTheme="minorHAnsi"/>
              </w:rPr>
              <w:t>: 1537-44, 1998.</w:t>
            </w:r>
          </w:p>
        </w:tc>
      </w:tr>
      <w:tr w:rsidR="004C410D" w:rsidRPr="006254A9" w14:paraId="1D83573D" w14:textId="77777777" w:rsidTr="00B910D5">
        <w:trPr>
          <w:gridBefore w:val="1"/>
          <w:wBefore w:w="126" w:type="dxa"/>
          <w:cantSplit/>
        </w:trPr>
        <w:tc>
          <w:tcPr>
            <w:tcW w:w="9882" w:type="dxa"/>
          </w:tcPr>
          <w:p w14:paraId="21498BC2"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bCs/>
              </w:rPr>
              <w:t>.</w:t>
            </w:r>
            <w:r w:rsidRPr="006254A9">
              <w:rPr>
                <w:rFonts w:asciiTheme="minorHAnsi" w:hAnsiTheme="minorHAnsi"/>
              </w:rPr>
              <w:t xml:space="preserve">  A comparative analysis of quality of life data from a Southwest Oncology Group randomized trial of advanced colorectal cancer.  </w:t>
            </w:r>
            <w:r w:rsidRPr="006254A9">
              <w:rPr>
                <w:rFonts w:asciiTheme="minorHAnsi" w:hAnsiTheme="minorHAnsi"/>
                <w:i/>
              </w:rPr>
              <w:t>Statistics in Medicine</w:t>
            </w:r>
            <w:r w:rsidRPr="006254A9">
              <w:rPr>
                <w:rFonts w:asciiTheme="minorHAnsi" w:hAnsiTheme="minorHAnsi"/>
              </w:rPr>
              <w:t xml:space="preserve"> </w:t>
            </w:r>
            <w:r w:rsidRPr="006254A9">
              <w:rPr>
                <w:rFonts w:asciiTheme="minorHAnsi" w:hAnsiTheme="minorHAnsi"/>
                <w:bCs/>
              </w:rPr>
              <w:t>17</w:t>
            </w:r>
            <w:r w:rsidRPr="006254A9">
              <w:rPr>
                <w:rFonts w:asciiTheme="minorHAnsi" w:hAnsiTheme="minorHAnsi"/>
              </w:rPr>
              <w:t>: 767-79, 1998.</w:t>
            </w:r>
          </w:p>
        </w:tc>
      </w:tr>
      <w:tr w:rsidR="004C410D" w:rsidRPr="006254A9" w14:paraId="3CF6C1C6" w14:textId="77777777" w:rsidTr="00B910D5">
        <w:trPr>
          <w:gridBefore w:val="1"/>
          <w:wBefore w:w="126" w:type="dxa"/>
          <w:cantSplit/>
        </w:trPr>
        <w:tc>
          <w:tcPr>
            <w:tcW w:w="9882" w:type="dxa"/>
          </w:tcPr>
          <w:p w14:paraId="52B676C2"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rPr>
              <w:t xml:space="preserve">, Fairclough DL, Curran D, Hahn EA.  Statistical analysis of quality of life with missing data in cancer clinical trials.  </w:t>
            </w:r>
            <w:r w:rsidRPr="006254A9">
              <w:rPr>
                <w:rFonts w:asciiTheme="minorHAnsi" w:hAnsiTheme="minorHAnsi"/>
                <w:i/>
              </w:rPr>
              <w:t>Statistics in Medicine</w:t>
            </w:r>
            <w:r w:rsidRPr="006254A9">
              <w:rPr>
                <w:rFonts w:asciiTheme="minorHAnsi" w:hAnsiTheme="minorHAnsi"/>
              </w:rPr>
              <w:t xml:space="preserve"> </w:t>
            </w:r>
            <w:r w:rsidRPr="006254A9">
              <w:rPr>
                <w:rFonts w:asciiTheme="minorHAnsi" w:hAnsiTheme="minorHAnsi"/>
                <w:bCs/>
              </w:rPr>
              <w:t>17</w:t>
            </w:r>
            <w:r w:rsidRPr="006254A9">
              <w:rPr>
                <w:rFonts w:asciiTheme="minorHAnsi" w:hAnsiTheme="minorHAnsi"/>
              </w:rPr>
              <w:t>: 653-66, 1998.</w:t>
            </w:r>
          </w:p>
        </w:tc>
      </w:tr>
      <w:tr w:rsidR="004C410D" w:rsidRPr="006254A9" w14:paraId="530B0BEF" w14:textId="77777777" w:rsidTr="00B910D5">
        <w:trPr>
          <w:gridBefore w:val="1"/>
          <w:wBefore w:w="126" w:type="dxa"/>
          <w:cantSplit/>
        </w:trPr>
        <w:tc>
          <w:tcPr>
            <w:tcW w:w="9882" w:type="dxa"/>
          </w:tcPr>
          <w:p w14:paraId="6174A5D7"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rPr>
              <w:t xml:space="preserve">, Harrington DP, Lipsitz SR.  Analysis of longitudinal data with non-Ignorable non-monotone missing values.  </w:t>
            </w:r>
            <w:r w:rsidRPr="006254A9">
              <w:rPr>
                <w:rFonts w:asciiTheme="minorHAnsi" w:hAnsiTheme="minorHAnsi"/>
                <w:i/>
              </w:rPr>
              <w:t>Applied Statistics</w:t>
            </w:r>
            <w:r w:rsidRPr="006254A9">
              <w:rPr>
                <w:rFonts w:asciiTheme="minorHAnsi" w:hAnsiTheme="minorHAnsi"/>
              </w:rPr>
              <w:t xml:space="preserve"> </w:t>
            </w:r>
            <w:r w:rsidRPr="006254A9">
              <w:rPr>
                <w:rFonts w:asciiTheme="minorHAnsi" w:hAnsiTheme="minorHAnsi"/>
                <w:bCs/>
              </w:rPr>
              <w:t>74</w:t>
            </w:r>
            <w:r w:rsidRPr="006254A9">
              <w:rPr>
                <w:rFonts w:asciiTheme="minorHAnsi" w:hAnsiTheme="minorHAnsi"/>
              </w:rPr>
              <w:t>: 425-38, 1998.</w:t>
            </w:r>
          </w:p>
        </w:tc>
      </w:tr>
      <w:tr w:rsidR="004C410D" w:rsidRPr="006254A9" w14:paraId="483629C3" w14:textId="77777777" w:rsidTr="00B910D5">
        <w:trPr>
          <w:gridBefore w:val="1"/>
          <w:wBefore w:w="126" w:type="dxa"/>
          <w:cantSplit/>
        </w:trPr>
        <w:tc>
          <w:tcPr>
            <w:tcW w:w="9882" w:type="dxa"/>
          </w:tcPr>
          <w:p w14:paraId="69D5C011"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rPr>
              <w:t xml:space="preserve">, Lipsitz SR, Harrington DP.  Marginal models for the analysis of longitudinal measurements with nonignorable non-monotone missing data.  </w:t>
            </w:r>
            <w:r w:rsidRPr="006254A9">
              <w:rPr>
                <w:rFonts w:asciiTheme="minorHAnsi" w:hAnsiTheme="minorHAnsi"/>
                <w:i/>
              </w:rPr>
              <w:t>Biometrika</w:t>
            </w:r>
            <w:r w:rsidRPr="006254A9">
              <w:rPr>
                <w:rFonts w:asciiTheme="minorHAnsi" w:hAnsiTheme="minorHAnsi"/>
              </w:rPr>
              <w:t xml:space="preserve"> </w:t>
            </w:r>
            <w:r w:rsidRPr="006254A9">
              <w:rPr>
                <w:rFonts w:asciiTheme="minorHAnsi" w:hAnsiTheme="minorHAnsi"/>
                <w:bCs/>
              </w:rPr>
              <w:t>85</w:t>
            </w:r>
            <w:r w:rsidRPr="006254A9">
              <w:rPr>
                <w:rFonts w:asciiTheme="minorHAnsi" w:hAnsiTheme="minorHAnsi"/>
              </w:rPr>
              <w:t>: 661-72, 1998.</w:t>
            </w:r>
          </w:p>
        </w:tc>
      </w:tr>
      <w:tr w:rsidR="004C410D" w:rsidRPr="006254A9" w14:paraId="7D26088B" w14:textId="77777777" w:rsidTr="00B910D5">
        <w:trPr>
          <w:gridBefore w:val="1"/>
          <w:wBefore w:w="126" w:type="dxa"/>
          <w:cantSplit/>
        </w:trPr>
        <w:tc>
          <w:tcPr>
            <w:tcW w:w="9882" w:type="dxa"/>
          </w:tcPr>
          <w:p w14:paraId="60ECF2A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Grann VR, Jacobson JS, Sundararajan V, Albert SM, </w:t>
            </w:r>
            <w:r w:rsidRPr="006254A9">
              <w:rPr>
                <w:rFonts w:asciiTheme="minorHAnsi" w:hAnsiTheme="minorHAnsi"/>
                <w:b/>
                <w:bCs/>
              </w:rPr>
              <w:t>Troxel AB,</w:t>
            </w:r>
            <w:r w:rsidRPr="006254A9">
              <w:rPr>
                <w:rFonts w:asciiTheme="minorHAnsi" w:hAnsiTheme="minorHAnsi"/>
              </w:rPr>
              <w:t xml:space="preserve"> Neugut AI.  The quality of life associated with prophylactic treatment for women with BRCA1/2 mutations.  </w:t>
            </w:r>
            <w:r w:rsidRPr="006254A9">
              <w:rPr>
                <w:rFonts w:asciiTheme="minorHAnsi" w:hAnsiTheme="minorHAnsi"/>
                <w:i/>
              </w:rPr>
              <w:t>Cancer Journal from Scientific American</w:t>
            </w:r>
            <w:r w:rsidRPr="006254A9">
              <w:rPr>
                <w:rFonts w:asciiTheme="minorHAnsi" w:hAnsiTheme="minorHAnsi"/>
              </w:rPr>
              <w:t xml:space="preserve"> </w:t>
            </w:r>
            <w:r w:rsidRPr="006254A9">
              <w:rPr>
                <w:rFonts w:asciiTheme="minorHAnsi" w:hAnsiTheme="minorHAnsi"/>
                <w:bCs/>
              </w:rPr>
              <w:t>5</w:t>
            </w:r>
            <w:r w:rsidRPr="006254A9">
              <w:rPr>
                <w:rFonts w:asciiTheme="minorHAnsi" w:hAnsiTheme="minorHAnsi"/>
                <w:b/>
              </w:rPr>
              <w:t>:</w:t>
            </w:r>
            <w:r w:rsidRPr="006254A9">
              <w:rPr>
                <w:rFonts w:asciiTheme="minorHAnsi" w:hAnsiTheme="minorHAnsi"/>
              </w:rPr>
              <w:t xml:space="preserve"> 283-92, 1999.</w:t>
            </w:r>
          </w:p>
        </w:tc>
      </w:tr>
      <w:tr w:rsidR="004C410D" w:rsidRPr="006254A9" w14:paraId="4BBF0490" w14:textId="77777777" w:rsidTr="00B910D5">
        <w:trPr>
          <w:gridBefore w:val="1"/>
          <w:wBefore w:w="126" w:type="dxa"/>
          <w:cantSplit/>
        </w:trPr>
        <w:tc>
          <w:tcPr>
            <w:tcW w:w="9882" w:type="dxa"/>
          </w:tcPr>
          <w:p w14:paraId="3722C3D1"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Kambham N, Taylor JA, </w:t>
            </w:r>
            <w:r w:rsidRPr="006254A9">
              <w:rPr>
                <w:rFonts w:asciiTheme="minorHAnsi" w:hAnsiTheme="minorHAnsi"/>
                <w:b/>
                <w:bCs/>
              </w:rPr>
              <w:t>Troxel AB,</w:t>
            </w:r>
            <w:r w:rsidRPr="006254A9">
              <w:rPr>
                <w:rFonts w:asciiTheme="minorHAnsi" w:hAnsiTheme="minorHAnsi"/>
              </w:rPr>
              <w:t xml:space="preserve"> Rubin MA.  Atypical small acinar proliferation in prostate needle biopsies:  A clinically significant category.  </w:t>
            </w:r>
            <w:r w:rsidRPr="006254A9">
              <w:rPr>
                <w:rFonts w:asciiTheme="minorHAnsi" w:hAnsiTheme="minorHAnsi"/>
                <w:i/>
              </w:rPr>
              <w:t>Journal of Urologic Pathology</w:t>
            </w:r>
            <w:r w:rsidRPr="006254A9">
              <w:rPr>
                <w:rFonts w:asciiTheme="minorHAnsi" w:hAnsiTheme="minorHAnsi"/>
              </w:rPr>
              <w:t xml:space="preserve"> </w:t>
            </w:r>
            <w:r w:rsidRPr="006254A9">
              <w:rPr>
                <w:rFonts w:asciiTheme="minorHAnsi" w:hAnsiTheme="minorHAnsi"/>
                <w:bCs/>
              </w:rPr>
              <w:t>10</w:t>
            </w:r>
            <w:r w:rsidRPr="006254A9">
              <w:rPr>
                <w:rFonts w:asciiTheme="minorHAnsi" w:hAnsiTheme="minorHAnsi"/>
              </w:rPr>
              <w:t>: 177-87, 1999.</w:t>
            </w:r>
          </w:p>
        </w:tc>
      </w:tr>
      <w:tr w:rsidR="004C410D" w:rsidRPr="006254A9" w14:paraId="0EAE5A25" w14:textId="77777777" w:rsidTr="00B910D5">
        <w:trPr>
          <w:gridBefore w:val="1"/>
          <w:wBefore w:w="126" w:type="dxa"/>
          <w:cantSplit/>
        </w:trPr>
        <w:tc>
          <w:tcPr>
            <w:tcW w:w="9882" w:type="dxa"/>
          </w:tcPr>
          <w:p w14:paraId="7A1EE7C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Papadopoulos KP, Ayello J, Reiss RF, </w:t>
            </w:r>
            <w:r w:rsidRPr="006254A9">
              <w:rPr>
                <w:rFonts w:asciiTheme="minorHAnsi" w:hAnsiTheme="minorHAnsi"/>
                <w:b/>
                <w:bCs/>
              </w:rPr>
              <w:t>Troxel A</w:t>
            </w:r>
            <w:r w:rsidRPr="006254A9">
              <w:rPr>
                <w:rFonts w:asciiTheme="minorHAnsi" w:hAnsiTheme="minorHAnsi"/>
              </w:rPr>
              <w:t xml:space="preserve">, Kaufman E, Vahdat LT, Antman KH, Hesdorffer CS.  CD34+ cell dose requirements for rapid engraftment in a sequential high dose chemotherapy regimen of paclitaxel, melphalan and cyclophosphamide, thiotepa, and carboplatin (CTCb) with PBPC support in metastatic breast cancer.  </w:t>
            </w:r>
            <w:r w:rsidRPr="006254A9">
              <w:rPr>
                <w:rFonts w:asciiTheme="minorHAnsi" w:hAnsiTheme="minorHAnsi"/>
                <w:i/>
              </w:rPr>
              <w:t>Journal of Hematotherapy and Stem Cell Research</w:t>
            </w:r>
            <w:r w:rsidRPr="006254A9">
              <w:rPr>
                <w:rFonts w:asciiTheme="minorHAnsi" w:hAnsiTheme="minorHAnsi"/>
              </w:rPr>
              <w:t xml:space="preserve"> </w:t>
            </w:r>
            <w:r w:rsidRPr="006254A9">
              <w:rPr>
                <w:rFonts w:asciiTheme="minorHAnsi" w:hAnsiTheme="minorHAnsi"/>
                <w:bCs/>
              </w:rPr>
              <w:t>8</w:t>
            </w:r>
            <w:r w:rsidRPr="006254A9">
              <w:rPr>
                <w:rFonts w:asciiTheme="minorHAnsi" w:hAnsiTheme="minorHAnsi"/>
              </w:rPr>
              <w:t>: 357-63, 1999.</w:t>
            </w:r>
          </w:p>
        </w:tc>
      </w:tr>
      <w:tr w:rsidR="004C410D" w:rsidRPr="006254A9" w14:paraId="0AF97D72" w14:textId="77777777" w:rsidTr="00B910D5">
        <w:trPr>
          <w:gridBefore w:val="1"/>
          <w:wBefore w:w="126" w:type="dxa"/>
          <w:cantSplit/>
        </w:trPr>
        <w:tc>
          <w:tcPr>
            <w:tcW w:w="9882" w:type="dxa"/>
          </w:tcPr>
          <w:p w14:paraId="51C4EE5E"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Papadopoulos KP, Balmaceda C, Fetell M, Kaufman E, Vahdat LT, Bruce J, Sisti M, Isaacson S, DeLaPaz R, Savage DG, </w:t>
            </w:r>
            <w:r w:rsidRPr="006254A9">
              <w:rPr>
                <w:rFonts w:asciiTheme="minorHAnsi" w:hAnsiTheme="minorHAnsi"/>
                <w:b/>
                <w:bCs/>
              </w:rPr>
              <w:t>Troxel A</w:t>
            </w:r>
            <w:r w:rsidRPr="006254A9">
              <w:rPr>
                <w:rFonts w:asciiTheme="minorHAnsi" w:hAnsiTheme="minorHAnsi"/>
              </w:rPr>
              <w:t xml:space="preserve">, Antman KH, Hesdorffer CS.  A phase I study of BCNU, etoposide, and escalating-dose thiotepa (BTE) with hematopeietic progenitor cell support in adults with recurrent and hgh-risk brain tumors.  </w:t>
            </w:r>
            <w:r w:rsidRPr="006254A9">
              <w:rPr>
                <w:rFonts w:asciiTheme="minorHAnsi" w:hAnsiTheme="minorHAnsi"/>
                <w:i/>
              </w:rPr>
              <w:t>Journal of Neurooncology</w:t>
            </w:r>
            <w:r w:rsidRPr="006254A9">
              <w:rPr>
                <w:rFonts w:asciiTheme="minorHAnsi" w:hAnsiTheme="minorHAnsi"/>
              </w:rPr>
              <w:t xml:space="preserve"> </w:t>
            </w:r>
            <w:r w:rsidRPr="006254A9">
              <w:rPr>
                <w:rFonts w:asciiTheme="minorHAnsi" w:hAnsiTheme="minorHAnsi"/>
                <w:bCs/>
              </w:rPr>
              <w:t>44</w:t>
            </w:r>
            <w:r w:rsidRPr="006254A9">
              <w:rPr>
                <w:rFonts w:asciiTheme="minorHAnsi" w:hAnsiTheme="minorHAnsi"/>
              </w:rPr>
              <w:t>: 155-62, 1999.</w:t>
            </w:r>
          </w:p>
        </w:tc>
      </w:tr>
      <w:tr w:rsidR="004C410D" w:rsidRPr="006254A9" w14:paraId="70CBE14B" w14:textId="77777777" w:rsidTr="00B910D5">
        <w:trPr>
          <w:gridBefore w:val="1"/>
          <w:wBefore w:w="126" w:type="dxa"/>
          <w:cantSplit/>
        </w:trPr>
        <w:tc>
          <w:tcPr>
            <w:tcW w:w="9882" w:type="dxa"/>
          </w:tcPr>
          <w:p w14:paraId="204E241B"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Rowe DR, Huang J, Kayton ML, Thompson R, </w:t>
            </w:r>
            <w:r w:rsidRPr="006254A9">
              <w:rPr>
                <w:rFonts w:asciiTheme="minorHAnsi" w:hAnsiTheme="minorHAnsi"/>
                <w:b/>
                <w:bCs/>
              </w:rPr>
              <w:t>Troxel A</w:t>
            </w:r>
            <w:r w:rsidRPr="006254A9">
              <w:rPr>
                <w:rFonts w:asciiTheme="minorHAnsi" w:hAnsiTheme="minorHAnsi"/>
              </w:rPr>
              <w:t xml:space="preserve">, O’Toole KM, Yamashiro D, Stolar CJH, Kandel J.  Anti-VEGF antibody suppresses primary tumor growth and metastasis in an experimental model of Wilms’ tumor.  </w:t>
            </w:r>
            <w:r w:rsidRPr="006254A9">
              <w:rPr>
                <w:rFonts w:asciiTheme="minorHAnsi" w:hAnsiTheme="minorHAnsi"/>
                <w:i/>
              </w:rPr>
              <w:t>Journal of Pediatric Surgery</w:t>
            </w:r>
            <w:r w:rsidRPr="006254A9">
              <w:rPr>
                <w:rFonts w:asciiTheme="minorHAnsi" w:hAnsiTheme="minorHAnsi"/>
              </w:rPr>
              <w:t xml:space="preserve"> </w:t>
            </w:r>
            <w:r w:rsidRPr="006254A9">
              <w:rPr>
                <w:rFonts w:asciiTheme="minorHAnsi" w:hAnsiTheme="minorHAnsi"/>
                <w:bCs/>
              </w:rPr>
              <w:t>35</w:t>
            </w:r>
            <w:r w:rsidRPr="006254A9">
              <w:rPr>
                <w:rFonts w:asciiTheme="minorHAnsi" w:hAnsiTheme="minorHAnsi"/>
              </w:rPr>
              <w:t>: 30-3, 2000.</w:t>
            </w:r>
          </w:p>
        </w:tc>
      </w:tr>
      <w:tr w:rsidR="004C410D" w:rsidRPr="006254A9" w14:paraId="7EC0AFD1" w14:textId="77777777" w:rsidTr="00B910D5">
        <w:trPr>
          <w:gridBefore w:val="1"/>
          <w:wBefore w:w="126" w:type="dxa"/>
          <w:cantSplit/>
        </w:trPr>
        <w:tc>
          <w:tcPr>
            <w:tcW w:w="9882" w:type="dxa"/>
          </w:tcPr>
          <w:p w14:paraId="588EF102"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lang w:val="de-DE"/>
              </w:rPr>
              <w:t xml:space="preserve">Brenin DR, Manasseh DM, El-Tamer M, </w:t>
            </w:r>
            <w:r w:rsidRPr="006254A9">
              <w:rPr>
                <w:rFonts w:asciiTheme="minorHAnsi" w:hAnsiTheme="minorHAnsi"/>
                <w:b/>
                <w:bCs/>
                <w:lang w:val="de-DE"/>
              </w:rPr>
              <w:t>Troxel A</w:t>
            </w:r>
            <w:r w:rsidRPr="006254A9">
              <w:rPr>
                <w:rFonts w:asciiTheme="minorHAnsi" w:hAnsiTheme="minorHAnsi"/>
                <w:lang w:val="de-DE"/>
              </w:rPr>
              <w:t xml:space="preserve">, Schnabel F, Ditkoff BA, Kinne D.  </w:t>
            </w:r>
            <w:r w:rsidRPr="006254A9">
              <w:rPr>
                <w:rFonts w:asciiTheme="minorHAnsi" w:hAnsiTheme="minorHAnsi"/>
              </w:rPr>
              <w:t xml:space="preserve">Factors correlating with lymph node metastases in patients with T1 breast cancer.  </w:t>
            </w:r>
            <w:r w:rsidRPr="006254A9">
              <w:rPr>
                <w:rFonts w:asciiTheme="minorHAnsi" w:hAnsiTheme="minorHAnsi"/>
                <w:i/>
              </w:rPr>
              <w:t>Annals of Surgical Oncology</w:t>
            </w:r>
            <w:r w:rsidRPr="006254A9">
              <w:rPr>
                <w:rFonts w:asciiTheme="minorHAnsi" w:hAnsiTheme="minorHAnsi"/>
              </w:rPr>
              <w:t xml:space="preserve"> </w:t>
            </w:r>
            <w:r w:rsidRPr="006254A9">
              <w:rPr>
                <w:rFonts w:asciiTheme="minorHAnsi" w:hAnsiTheme="minorHAnsi"/>
                <w:bCs/>
              </w:rPr>
              <w:t>8</w:t>
            </w:r>
            <w:r w:rsidRPr="006254A9">
              <w:rPr>
                <w:rFonts w:asciiTheme="minorHAnsi" w:hAnsiTheme="minorHAnsi"/>
              </w:rPr>
              <w:t>: 432-7, 2001.</w:t>
            </w:r>
          </w:p>
        </w:tc>
      </w:tr>
      <w:tr w:rsidR="004C410D" w:rsidRPr="006254A9" w14:paraId="6421E830" w14:textId="77777777" w:rsidTr="00B910D5">
        <w:trPr>
          <w:gridBefore w:val="1"/>
          <w:wBefore w:w="126" w:type="dxa"/>
          <w:cantSplit/>
        </w:trPr>
        <w:tc>
          <w:tcPr>
            <w:tcW w:w="9882" w:type="dxa"/>
          </w:tcPr>
          <w:p w14:paraId="4125D9D0"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Jacobson JS, </w:t>
            </w:r>
            <w:r w:rsidRPr="006254A9">
              <w:rPr>
                <w:rFonts w:asciiTheme="minorHAnsi" w:hAnsiTheme="minorHAnsi"/>
                <w:b/>
                <w:bCs/>
              </w:rPr>
              <w:t>Troxel AB</w:t>
            </w:r>
            <w:r w:rsidRPr="006254A9">
              <w:rPr>
                <w:rFonts w:asciiTheme="minorHAnsi" w:hAnsiTheme="minorHAnsi"/>
              </w:rPr>
              <w:t xml:space="preserve">, Evans J, Klaus L, Vahdat LT, Kinne D, Lo KM, Moore A, Rosenman PJ, Kaufman EL, Neugut AI, Grann VR. Randomized trial of black cohosh for the treatment of hot flashes among women with a history of breast cancer.  </w:t>
            </w:r>
            <w:r w:rsidRPr="006254A9">
              <w:rPr>
                <w:rFonts w:asciiTheme="minorHAnsi" w:hAnsiTheme="minorHAnsi"/>
                <w:i/>
              </w:rPr>
              <w:t>Journal of Clinical Oncology</w:t>
            </w:r>
            <w:r w:rsidRPr="006254A9">
              <w:rPr>
                <w:rFonts w:asciiTheme="minorHAnsi" w:hAnsiTheme="minorHAnsi"/>
              </w:rPr>
              <w:t xml:space="preserve"> </w:t>
            </w:r>
            <w:r w:rsidRPr="006254A9">
              <w:rPr>
                <w:rFonts w:asciiTheme="minorHAnsi" w:hAnsiTheme="minorHAnsi"/>
                <w:bCs/>
              </w:rPr>
              <w:t>19</w:t>
            </w:r>
            <w:r w:rsidRPr="006254A9">
              <w:rPr>
                <w:rFonts w:asciiTheme="minorHAnsi" w:hAnsiTheme="minorHAnsi"/>
              </w:rPr>
              <w:t>: 2739-45, 2001.</w:t>
            </w:r>
          </w:p>
        </w:tc>
      </w:tr>
      <w:tr w:rsidR="004C410D" w:rsidRPr="006254A9" w14:paraId="2B1C2EA1" w14:textId="77777777" w:rsidTr="00B910D5">
        <w:trPr>
          <w:gridBefore w:val="1"/>
          <w:wBefore w:w="126" w:type="dxa"/>
          <w:cantSplit/>
        </w:trPr>
        <w:tc>
          <w:tcPr>
            <w:tcW w:w="9882" w:type="dxa"/>
          </w:tcPr>
          <w:p w14:paraId="03D55B4C"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Ovchinnikov I, </w:t>
            </w:r>
            <w:r w:rsidRPr="006254A9">
              <w:rPr>
                <w:rFonts w:asciiTheme="minorHAnsi" w:hAnsiTheme="minorHAnsi"/>
                <w:b/>
                <w:bCs/>
              </w:rPr>
              <w:t>Troxel AB,</w:t>
            </w:r>
            <w:r w:rsidRPr="006254A9">
              <w:rPr>
                <w:rFonts w:asciiTheme="minorHAnsi" w:hAnsiTheme="minorHAnsi"/>
              </w:rPr>
              <w:t xml:space="preserve"> Swergold GD. Genomic characterization of recent human LINE-1 insertions: Evidence supporting random insertion.  </w:t>
            </w:r>
            <w:r w:rsidRPr="006254A9">
              <w:rPr>
                <w:rFonts w:asciiTheme="minorHAnsi" w:hAnsiTheme="minorHAnsi"/>
                <w:i/>
              </w:rPr>
              <w:t>Genome Research</w:t>
            </w:r>
            <w:r w:rsidRPr="006254A9">
              <w:rPr>
                <w:rFonts w:asciiTheme="minorHAnsi" w:hAnsiTheme="minorHAnsi"/>
              </w:rPr>
              <w:t xml:space="preserve"> </w:t>
            </w:r>
            <w:r w:rsidRPr="006254A9">
              <w:rPr>
                <w:rFonts w:asciiTheme="minorHAnsi" w:hAnsiTheme="minorHAnsi"/>
                <w:bCs/>
              </w:rPr>
              <w:t>11</w:t>
            </w:r>
            <w:r w:rsidRPr="006254A9">
              <w:rPr>
                <w:rFonts w:asciiTheme="minorHAnsi" w:hAnsiTheme="minorHAnsi"/>
              </w:rPr>
              <w:t>: 2050-8, 2001.</w:t>
            </w:r>
          </w:p>
        </w:tc>
      </w:tr>
      <w:tr w:rsidR="004C410D" w:rsidRPr="006254A9" w14:paraId="6AD1D9AE" w14:textId="77777777" w:rsidTr="00B910D5">
        <w:trPr>
          <w:gridBefore w:val="1"/>
          <w:wBefore w:w="126" w:type="dxa"/>
          <w:cantSplit/>
        </w:trPr>
        <w:tc>
          <w:tcPr>
            <w:tcW w:w="9882" w:type="dxa"/>
          </w:tcPr>
          <w:p w14:paraId="73359CEB"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Papdopoulos KP, Egorin MJ, Huang M, </w:t>
            </w:r>
            <w:r w:rsidRPr="006254A9">
              <w:rPr>
                <w:rFonts w:asciiTheme="minorHAnsi" w:hAnsiTheme="minorHAnsi"/>
                <w:b/>
                <w:bCs/>
              </w:rPr>
              <w:t>Troxel AB</w:t>
            </w:r>
            <w:r w:rsidRPr="006254A9">
              <w:rPr>
                <w:rFonts w:asciiTheme="minorHAnsi" w:hAnsiTheme="minorHAnsi"/>
              </w:rPr>
              <w:t xml:space="preserve">, Kaufman E, Balmaceda CM, Vahdat LT, Hesdorffer CS. The pharmacokinetics and pharmacodynamics of high-dose paclitaxel </w:t>
            </w:r>
            <w:r w:rsidRPr="006254A9">
              <w:rPr>
                <w:rFonts w:asciiTheme="minorHAnsi" w:hAnsiTheme="minorHAnsi"/>
              </w:rPr>
              <w:pgNum/>
            </w:r>
            <w:r w:rsidRPr="006254A9">
              <w:rPr>
                <w:rFonts w:asciiTheme="minorHAnsi" w:hAnsiTheme="minorHAnsi"/>
              </w:rPr>
              <w:t xml:space="preserve">yelodyspla (825 mg/m2 continuous infusion over 24h) with hematipoietic support in women with metastatic breast cancer.  </w:t>
            </w:r>
            <w:r w:rsidRPr="006254A9">
              <w:rPr>
                <w:rFonts w:asciiTheme="minorHAnsi" w:hAnsiTheme="minorHAnsi"/>
                <w:i/>
              </w:rPr>
              <w:t>Cancer Chemotherapy Pharmacology</w:t>
            </w:r>
            <w:r w:rsidRPr="006254A9">
              <w:rPr>
                <w:rFonts w:asciiTheme="minorHAnsi" w:hAnsiTheme="minorHAnsi"/>
              </w:rPr>
              <w:t xml:space="preserve"> </w:t>
            </w:r>
            <w:r w:rsidRPr="006254A9">
              <w:rPr>
                <w:rFonts w:asciiTheme="minorHAnsi" w:hAnsiTheme="minorHAnsi"/>
                <w:bCs/>
              </w:rPr>
              <w:t>47</w:t>
            </w:r>
            <w:r w:rsidRPr="006254A9">
              <w:rPr>
                <w:rFonts w:asciiTheme="minorHAnsi" w:hAnsiTheme="minorHAnsi"/>
              </w:rPr>
              <w:t>: 45-60, 2001.</w:t>
            </w:r>
          </w:p>
        </w:tc>
      </w:tr>
      <w:tr w:rsidR="004C410D" w:rsidRPr="006254A9" w14:paraId="770508AB" w14:textId="77777777" w:rsidTr="00B910D5">
        <w:trPr>
          <w:gridBefore w:val="1"/>
          <w:wBefore w:w="126" w:type="dxa"/>
          <w:cantSplit/>
        </w:trPr>
        <w:tc>
          <w:tcPr>
            <w:tcW w:w="9882" w:type="dxa"/>
          </w:tcPr>
          <w:p w14:paraId="0F98E139"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Nichols G, de Castro K, Wei LX, Griffin M, Lin M, Oratzi A, Murty AVVS, </w:t>
            </w:r>
            <w:r w:rsidRPr="006254A9">
              <w:rPr>
                <w:rFonts w:asciiTheme="minorHAnsi" w:hAnsiTheme="minorHAnsi"/>
                <w:b/>
                <w:bCs/>
              </w:rPr>
              <w:t>Troxel A</w:t>
            </w:r>
            <w:r w:rsidRPr="006254A9">
              <w:rPr>
                <w:rFonts w:asciiTheme="minorHAnsi" w:hAnsiTheme="minorHAnsi"/>
              </w:rPr>
              <w:t xml:space="preserve">, Vahdat L, Hesdorffer C. Therapy-related </w:t>
            </w:r>
            <w:r w:rsidRPr="006254A9">
              <w:rPr>
                <w:rFonts w:asciiTheme="minorHAnsi" w:hAnsiTheme="minorHAnsi"/>
              </w:rPr>
              <w:pgNum/>
            </w:r>
            <w:r w:rsidRPr="006254A9">
              <w:rPr>
                <w:rFonts w:asciiTheme="minorHAnsi" w:hAnsiTheme="minorHAnsi"/>
              </w:rPr>
              <w:t xml:space="preserve">yelodysplastic syndrome after autologous stem cell transplantation for breast cancer.  </w:t>
            </w:r>
            <w:r w:rsidRPr="006254A9">
              <w:rPr>
                <w:rFonts w:asciiTheme="minorHAnsi" w:hAnsiTheme="minorHAnsi"/>
                <w:i/>
              </w:rPr>
              <w:t>Leukemia</w:t>
            </w:r>
            <w:r w:rsidRPr="006254A9">
              <w:rPr>
                <w:rFonts w:asciiTheme="minorHAnsi" w:hAnsiTheme="minorHAnsi"/>
              </w:rPr>
              <w:t xml:space="preserve"> </w:t>
            </w:r>
            <w:r w:rsidRPr="006254A9">
              <w:rPr>
                <w:rFonts w:asciiTheme="minorHAnsi" w:hAnsiTheme="minorHAnsi"/>
                <w:bCs/>
              </w:rPr>
              <w:t>16</w:t>
            </w:r>
            <w:r w:rsidRPr="006254A9">
              <w:rPr>
                <w:rFonts w:asciiTheme="minorHAnsi" w:hAnsiTheme="minorHAnsi"/>
              </w:rPr>
              <w:t>: 1673-9, 2002.</w:t>
            </w:r>
          </w:p>
        </w:tc>
      </w:tr>
      <w:tr w:rsidR="004C410D" w:rsidRPr="006254A9" w14:paraId="52C2EC3F" w14:textId="77777777" w:rsidTr="00B910D5">
        <w:trPr>
          <w:gridBefore w:val="1"/>
          <w:wBefore w:w="126" w:type="dxa"/>
          <w:cantSplit/>
        </w:trPr>
        <w:tc>
          <w:tcPr>
            <w:tcW w:w="9882" w:type="dxa"/>
          </w:tcPr>
          <w:p w14:paraId="172A747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bCs/>
              </w:rPr>
              <w:t xml:space="preserve">. </w:t>
            </w:r>
            <w:r w:rsidRPr="006254A9">
              <w:rPr>
                <w:rFonts w:asciiTheme="minorHAnsi" w:hAnsiTheme="minorHAnsi"/>
              </w:rPr>
              <w:t xml:space="preserve">Techniques for incorporating longitudinal measurements into analyses of survival data from clinical trials.  </w:t>
            </w:r>
            <w:r w:rsidRPr="006254A9">
              <w:rPr>
                <w:rFonts w:asciiTheme="minorHAnsi" w:hAnsiTheme="minorHAnsi"/>
                <w:i/>
              </w:rPr>
              <w:t>Statistical Methods in Medical Research</w:t>
            </w:r>
            <w:r w:rsidRPr="006254A9">
              <w:rPr>
                <w:rFonts w:asciiTheme="minorHAnsi" w:hAnsiTheme="minorHAnsi"/>
              </w:rPr>
              <w:t xml:space="preserve">, </w:t>
            </w:r>
            <w:r w:rsidRPr="006254A9">
              <w:rPr>
                <w:rFonts w:asciiTheme="minorHAnsi" w:hAnsiTheme="minorHAnsi"/>
                <w:b/>
                <w:bCs/>
              </w:rPr>
              <w:t>11</w:t>
            </w:r>
            <w:r w:rsidRPr="006254A9">
              <w:rPr>
                <w:rFonts w:asciiTheme="minorHAnsi" w:hAnsiTheme="minorHAnsi"/>
              </w:rPr>
              <w:t>: 237-45, 2002.</w:t>
            </w:r>
          </w:p>
        </w:tc>
      </w:tr>
      <w:tr w:rsidR="004C410D" w:rsidRPr="006254A9" w14:paraId="37798B45" w14:textId="77777777" w:rsidTr="00B910D5">
        <w:trPr>
          <w:gridBefore w:val="1"/>
          <w:wBefore w:w="126" w:type="dxa"/>
          <w:cantSplit/>
        </w:trPr>
        <w:tc>
          <w:tcPr>
            <w:tcW w:w="9882" w:type="dxa"/>
          </w:tcPr>
          <w:p w14:paraId="1AEDFFC3"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u w:val="single"/>
              </w:rPr>
            </w:pPr>
            <w:r w:rsidRPr="006254A9">
              <w:rPr>
                <w:rFonts w:asciiTheme="minorHAnsi" w:hAnsiTheme="minorHAnsi"/>
              </w:rPr>
              <w:t xml:space="preserve">Vahdat, LT, Balmaceda C, Papadopoulos K, Frederick D, Donovan D, Sharpe E, Kaufman E, Savage D, Tiersten A, Nichols G, Haythe J, </w:t>
            </w:r>
            <w:r w:rsidRPr="006254A9">
              <w:rPr>
                <w:rFonts w:asciiTheme="minorHAnsi" w:hAnsiTheme="minorHAnsi"/>
                <w:b/>
                <w:bCs/>
              </w:rPr>
              <w:t>Troxel A</w:t>
            </w:r>
            <w:r w:rsidRPr="006254A9">
              <w:rPr>
                <w:rFonts w:asciiTheme="minorHAnsi" w:hAnsiTheme="minorHAnsi"/>
              </w:rPr>
              <w:t xml:space="preserve">, Antman K, Hesdorffer CS. Phase II trial of sequential high-dose chemotherapy with paclitaxel, melphalan and cyclophosphamide, thiotepa and carboplatin with peripheral blood progenitor support in women with responding metastatic breast cancer. </w:t>
            </w:r>
            <w:r w:rsidRPr="006254A9">
              <w:rPr>
                <w:rFonts w:asciiTheme="minorHAnsi" w:hAnsiTheme="minorHAnsi"/>
                <w:i/>
              </w:rPr>
              <w:t>Bone Marrow Transplantation</w:t>
            </w:r>
            <w:r w:rsidRPr="006254A9">
              <w:rPr>
                <w:rFonts w:asciiTheme="minorHAnsi" w:hAnsiTheme="minorHAnsi"/>
              </w:rPr>
              <w:t xml:space="preserve"> </w:t>
            </w:r>
            <w:r w:rsidRPr="006254A9">
              <w:rPr>
                <w:rFonts w:asciiTheme="minorHAnsi" w:hAnsiTheme="minorHAnsi"/>
                <w:bCs/>
              </w:rPr>
              <w:t>30</w:t>
            </w:r>
            <w:r w:rsidRPr="006254A9">
              <w:rPr>
                <w:rFonts w:asciiTheme="minorHAnsi" w:hAnsiTheme="minorHAnsi"/>
              </w:rPr>
              <w:t>: 149-55, 2002.</w:t>
            </w:r>
          </w:p>
        </w:tc>
      </w:tr>
      <w:tr w:rsidR="004C410D" w:rsidRPr="006254A9" w14:paraId="62A98A60" w14:textId="77777777" w:rsidTr="00B910D5">
        <w:trPr>
          <w:gridBefore w:val="1"/>
          <w:wBefore w:w="126" w:type="dxa"/>
          <w:cantSplit/>
        </w:trPr>
        <w:tc>
          <w:tcPr>
            <w:tcW w:w="9882" w:type="dxa"/>
          </w:tcPr>
          <w:p w14:paraId="4CE0AF1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El-Tamer M, Komenaka I, Curry S, </w:t>
            </w:r>
            <w:r w:rsidRPr="006254A9">
              <w:rPr>
                <w:rFonts w:asciiTheme="minorHAnsi" w:hAnsiTheme="minorHAnsi"/>
                <w:b/>
                <w:bCs/>
              </w:rPr>
              <w:t>Troxel AB</w:t>
            </w:r>
            <w:r w:rsidRPr="006254A9">
              <w:rPr>
                <w:rFonts w:asciiTheme="minorHAnsi" w:hAnsiTheme="minorHAnsi"/>
              </w:rPr>
              <w:t xml:space="preserve">, Ditkoff BA, Schnabel FR. Pulse oximeter changes with sentinel lymph node biopsy in breast cancer.  </w:t>
            </w:r>
            <w:r w:rsidRPr="006254A9">
              <w:rPr>
                <w:rFonts w:asciiTheme="minorHAnsi" w:hAnsiTheme="minorHAnsi"/>
                <w:i/>
              </w:rPr>
              <w:t>Archives of Surgery</w:t>
            </w:r>
            <w:r w:rsidRPr="006254A9">
              <w:rPr>
                <w:rFonts w:asciiTheme="minorHAnsi" w:hAnsiTheme="minorHAnsi"/>
              </w:rPr>
              <w:t xml:space="preserve"> 138: 1257-60, 2003.</w:t>
            </w:r>
          </w:p>
        </w:tc>
      </w:tr>
      <w:tr w:rsidR="004C410D" w:rsidRPr="006254A9" w14:paraId="17EE78E7" w14:textId="77777777" w:rsidTr="00B910D5">
        <w:trPr>
          <w:gridBefore w:val="1"/>
          <w:wBefore w:w="126" w:type="dxa"/>
          <w:cantSplit/>
        </w:trPr>
        <w:tc>
          <w:tcPr>
            <w:tcW w:w="9882" w:type="dxa"/>
          </w:tcPr>
          <w:p w14:paraId="1D2E653C"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lang w:val="de-DE"/>
              </w:rPr>
              <w:t xml:space="preserve">Hershman D, Weinberg M, Rosner Z, Alexis K, Tiersten A, Grann VR, </w:t>
            </w:r>
            <w:r w:rsidRPr="006254A9">
              <w:rPr>
                <w:rFonts w:asciiTheme="minorHAnsi" w:hAnsiTheme="minorHAnsi"/>
                <w:b/>
                <w:bCs/>
                <w:lang w:val="de-DE"/>
              </w:rPr>
              <w:t>Troxel A,</w:t>
            </w:r>
            <w:r w:rsidRPr="006254A9">
              <w:rPr>
                <w:rFonts w:asciiTheme="minorHAnsi" w:hAnsiTheme="minorHAnsi"/>
                <w:lang w:val="de-DE"/>
              </w:rPr>
              <w:t xml:space="preserve"> Neugut AI. </w:t>
            </w:r>
            <w:r w:rsidRPr="006254A9">
              <w:rPr>
                <w:rFonts w:asciiTheme="minorHAnsi" w:hAnsiTheme="minorHAnsi"/>
              </w:rPr>
              <w:t xml:space="preserve">Ethnic neutropenia and treatment delay in African American women undergoing chemotherapy for early-stage breast cancer. </w:t>
            </w:r>
            <w:r w:rsidRPr="006254A9">
              <w:rPr>
                <w:rFonts w:asciiTheme="minorHAnsi" w:hAnsiTheme="minorHAnsi"/>
                <w:i/>
              </w:rPr>
              <w:t>Journal of the National Cancer Institute</w:t>
            </w:r>
            <w:r w:rsidRPr="006254A9">
              <w:rPr>
                <w:rFonts w:asciiTheme="minorHAnsi" w:hAnsiTheme="minorHAnsi"/>
              </w:rPr>
              <w:t xml:space="preserve"> 95: 1545-8, 2003.</w:t>
            </w:r>
          </w:p>
        </w:tc>
      </w:tr>
      <w:tr w:rsidR="004C410D" w:rsidRPr="006254A9" w14:paraId="65D84ED0" w14:textId="77777777" w:rsidTr="00B910D5">
        <w:trPr>
          <w:gridBefore w:val="1"/>
          <w:wBefore w:w="126" w:type="dxa"/>
          <w:cantSplit/>
        </w:trPr>
        <w:tc>
          <w:tcPr>
            <w:tcW w:w="9882" w:type="dxa"/>
          </w:tcPr>
          <w:p w14:paraId="32A1020C"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Qu X, Yu J, Bhaga G, Furuya N, Hibshoosh H, </w:t>
            </w:r>
            <w:r w:rsidRPr="006254A9">
              <w:rPr>
                <w:rFonts w:asciiTheme="minorHAnsi" w:hAnsiTheme="minorHAnsi"/>
                <w:b/>
                <w:bCs/>
              </w:rPr>
              <w:t>Troxel AB</w:t>
            </w:r>
            <w:r w:rsidRPr="006254A9">
              <w:rPr>
                <w:rFonts w:asciiTheme="minorHAnsi" w:hAnsiTheme="minorHAnsi"/>
              </w:rPr>
              <w:t xml:space="preserve">, Rosen J, Eskelinen EL, Mizushima N, Ohsumi Y, Cattoretti G, Levine B. Promotion of tumorigenesis by heterozygous disruption of the beclin1 autophagy gene.  </w:t>
            </w:r>
            <w:r w:rsidRPr="006254A9">
              <w:rPr>
                <w:rFonts w:asciiTheme="minorHAnsi" w:hAnsiTheme="minorHAnsi"/>
                <w:i/>
              </w:rPr>
              <w:t>Journal of Clinical Investigation</w:t>
            </w:r>
            <w:r w:rsidRPr="006254A9">
              <w:rPr>
                <w:rFonts w:asciiTheme="minorHAnsi" w:hAnsiTheme="minorHAnsi"/>
              </w:rPr>
              <w:t xml:space="preserve"> 11: 1809-20, 2003.</w:t>
            </w:r>
          </w:p>
        </w:tc>
      </w:tr>
      <w:tr w:rsidR="004C410D" w:rsidRPr="006254A9" w14:paraId="60FAC548" w14:textId="77777777" w:rsidTr="00B910D5">
        <w:trPr>
          <w:gridBefore w:val="1"/>
          <w:wBefore w:w="126" w:type="dxa"/>
          <w:cantSplit/>
          <w:trHeight w:val="999"/>
        </w:trPr>
        <w:tc>
          <w:tcPr>
            <w:tcW w:w="9882" w:type="dxa"/>
          </w:tcPr>
          <w:p w14:paraId="36547434"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Talbot SM, Keohan ML, Hesdorffer M, Orrico R, Bagiella E, </w:t>
            </w:r>
            <w:r w:rsidRPr="006254A9">
              <w:rPr>
                <w:rFonts w:asciiTheme="minorHAnsi" w:hAnsiTheme="minorHAnsi"/>
                <w:b/>
                <w:bCs/>
              </w:rPr>
              <w:t>Troxel AB,</w:t>
            </w:r>
            <w:r w:rsidRPr="006254A9">
              <w:rPr>
                <w:rFonts w:asciiTheme="minorHAnsi" w:hAnsiTheme="minorHAnsi"/>
              </w:rPr>
              <w:t xml:space="preserve"> Taub RN. A phase II trial of temozolomide in patients with unresectable or metastatic soft tissue sarcoma. </w:t>
            </w:r>
            <w:r w:rsidRPr="006254A9">
              <w:rPr>
                <w:rFonts w:asciiTheme="minorHAnsi" w:hAnsiTheme="minorHAnsi"/>
                <w:i/>
              </w:rPr>
              <w:t>Cancer</w:t>
            </w:r>
            <w:r w:rsidRPr="006254A9">
              <w:rPr>
                <w:rFonts w:asciiTheme="minorHAnsi" w:hAnsiTheme="minorHAnsi"/>
              </w:rPr>
              <w:t xml:space="preserve"> 98: 1942-6, 2003.</w:t>
            </w:r>
          </w:p>
        </w:tc>
      </w:tr>
      <w:tr w:rsidR="004C410D" w:rsidRPr="006254A9" w14:paraId="3ACC2FBA" w14:textId="77777777" w:rsidTr="00B910D5">
        <w:trPr>
          <w:gridBefore w:val="1"/>
          <w:wBefore w:w="126" w:type="dxa"/>
          <w:cantSplit/>
          <w:trHeight w:val="999"/>
        </w:trPr>
        <w:tc>
          <w:tcPr>
            <w:tcW w:w="9882" w:type="dxa"/>
          </w:tcPr>
          <w:p w14:paraId="0F6F458F"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 Tiersten AD, Nelson C, Talbot S, Vahdat L, Fine R, </w:t>
            </w:r>
            <w:r w:rsidRPr="006254A9">
              <w:rPr>
                <w:rFonts w:asciiTheme="minorHAnsi" w:hAnsiTheme="minorHAnsi"/>
                <w:b/>
                <w:bCs/>
              </w:rPr>
              <w:t>Troxel A</w:t>
            </w:r>
            <w:r w:rsidRPr="006254A9">
              <w:rPr>
                <w:rFonts w:asciiTheme="minorHAnsi" w:hAnsiTheme="minorHAnsi"/>
              </w:rPr>
              <w:t xml:space="preserve">, Brafman L, Shriberg L, Antman K, Petrylak DP. A phase II trial of docetaxel and estramustine in patients with refractory metastatic breast carcinoma.  </w:t>
            </w:r>
            <w:r w:rsidRPr="006254A9">
              <w:rPr>
                <w:rFonts w:asciiTheme="minorHAnsi" w:hAnsiTheme="minorHAnsi"/>
                <w:i/>
              </w:rPr>
              <w:t>Cancer</w:t>
            </w:r>
            <w:r w:rsidRPr="006254A9">
              <w:rPr>
                <w:rFonts w:asciiTheme="minorHAnsi" w:hAnsiTheme="minorHAnsi"/>
              </w:rPr>
              <w:t xml:space="preserve"> </w:t>
            </w:r>
            <w:r w:rsidRPr="006254A9">
              <w:rPr>
                <w:rFonts w:asciiTheme="minorHAnsi" w:hAnsiTheme="minorHAnsi"/>
                <w:bCs/>
              </w:rPr>
              <w:t>97</w:t>
            </w:r>
            <w:r w:rsidRPr="006254A9">
              <w:rPr>
                <w:rFonts w:asciiTheme="minorHAnsi" w:hAnsiTheme="minorHAnsi"/>
              </w:rPr>
              <w:t>: 537-44, 2003.</w:t>
            </w:r>
          </w:p>
        </w:tc>
      </w:tr>
      <w:tr w:rsidR="004C410D" w:rsidRPr="006254A9" w14:paraId="7FCEB963" w14:textId="77777777" w:rsidTr="00B910D5">
        <w:trPr>
          <w:gridBefore w:val="1"/>
          <w:wBefore w:w="126" w:type="dxa"/>
          <w:cantSplit/>
        </w:trPr>
        <w:tc>
          <w:tcPr>
            <w:tcW w:w="9882" w:type="dxa"/>
          </w:tcPr>
          <w:p w14:paraId="464FD5ED"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El-Tamer MB, Komenaka IK, </w:t>
            </w:r>
            <w:r w:rsidRPr="006254A9">
              <w:rPr>
                <w:rFonts w:asciiTheme="minorHAnsi" w:hAnsiTheme="minorHAnsi"/>
                <w:b/>
                <w:bCs/>
              </w:rPr>
              <w:t>Troxel A</w:t>
            </w:r>
            <w:r w:rsidRPr="006254A9">
              <w:rPr>
                <w:rFonts w:asciiTheme="minorHAnsi" w:hAnsiTheme="minorHAnsi"/>
              </w:rPr>
              <w:t xml:space="preserve">, Li H, Joseph KA, Ditkoff BA, Schnabel FR, Kinne DW. Men with breast cancer have better disease-specific survival than women. </w:t>
            </w:r>
            <w:r w:rsidRPr="006254A9">
              <w:rPr>
                <w:rFonts w:asciiTheme="minorHAnsi" w:hAnsiTheme="minorHAnsi"/>
                <w:i/>
              </w:rPr>
              <w:t xml:space="preserve">Archives of Surgery </w:t>
            </w:r>
            <w:r w:rsidRPr="006254A9">
              <w:rPr>
                <w:rFonts w:asciiTheme="minorHAnsi" w:hAnsiTheme="minorHAnsi"/>
                <w:bCs/>
              </w:rPr>
              <w:t>139</w:t>
            </w:r>
            <w:r w:rsidRPr="006254A9">
              <w:rPr>
                <w:rFonts w:asciiTheme="minorHAnsi" w:hAnsiTheme="minorHAnsi"/>
              </w:rPr>
              <w:t>: 1079-82, 2004.</w:t>
            </w:r>
          </w:p>
        </w:tc>
      </w:tr>
      <w:tr w:rsidR="004C410D" w:rsidRPr="006254A9" w14:paraId="16D50B68" w14:textId="77777777" w:rsidTr="00B910D5">
        <w:trPr>
          <w:gridBefore w:val="1"/>
          <w:wBefore w:w="126" w:type="dxa"/>
          <w:cantSplit/>
        </w:trPr>
        <w:tc>
          <w:tcPr>
            <w:tcW w:w="9882" w:type="dxa"/>
          </w:tcPr>
          <w:p w14:paraId="38AB186E"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El-Tamer M, Russo D, </w:t>
            </w:r>
            <w:r w:rsidRPr="006254A9">
              <w:rPr>
                <w:rFonts w:asciiTheme="minorHAnsi" w:hAnsiTheme="minorHAnsi"/>
                <w:b/>
                <w:bCs/>
              </w:rPr>
              <w:t>Troxel A</w:t>
            </w:r>
            <w:r w:rsidRPr="006254A9">
              <w:rPr>
                <w:rFonts w:asciiTheme="minorHAnsi" w:hAnsiTheme="minorHAnsi"/>
              </w:rPr>
              <w:t xml:space="preserve">, Bernadino LP, Mazziotta R, Estabrook A, Ditkoff BA, Schnabel FR, Mansukhan M. Survival and recurrence after breast cancer in BRCA ½ mutation carriers.  </w:t>
            </w:r>
            <w:r w:rsidRPr="006254A9">
              <w:rPr>
                <w:rFonts w:asciiTheme="minorHAnsi" w:hAnsiTheme="minorHAnsi"/>
                <w:i/>
              </w:rPr>
              <w:t>Annals of Surgical Oncology</w:t>
            </w:r>
            <w:r w:rsidRPr="006254A9">
              <w:rPr>
                <w:rFonts w:asciiTheme="minorHAnsi" w:hAnsiTheme="minorHAnsi"/>
              </w:rPr>
              <w:t xml:space="preserve"> 11: 157-64, 2004.</w:t>
            </w:r>
          </w:p>
        </w:tc>
      </w:tr>
      <w:tr w:rsidR="004C410D" w:rsidRPr="006254A9" w14:paraId="12727F55" w14:textId="77777777" w:rsidTr="00B910D5">
        <w:trPr>
          <w:gridBefore w:val="1"/>
          <w:wBefore w:w="126" w:type="dxa"/>
          <w:cantSplit/>
        </w:trPr>
        <w:tc>
          <w:tcPr>
            <w:tcW w:w="9882" w:type="dxa"/>
          </w:tcPr>
          <w:p w14:paraId="06234749"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Joseph KA, El-Tamer M, Komenaka I, </w:t>
            </w:r>
            <w:r w:rsidRPr="006254A9">
              <w:rPr>
                <w:rFonts w:asciiTheme="minorHAnsi" w:hAnsiTheme="minorHAnsi"/>
                <w:b/>
                <w:bCs/>
              </w:rPr>
              <w:t>Troxel A</w:t>
            </w:r>
            <w:r w:rsidRPr="006254A9">
              <w:rPr>
                <w:rFonts w:asciiTheme="minorHAnsi" w:hAnsiTheme="minorHAnsi"/>
              </w:rPr>
              <w:t xml:space="preserve">, Ditkoff BA, Schnabel F. Predictors of nonsentinel node metastasis in patients with breast cancer after sentinel node metastasis. </w:t>
            </w:r>
            <w:r w:rsidRPr="006254A9">
              <w:rPr>
                <w:rFonts w:asciiTheme="minorHAnsi" w:hAnsiTheme="minorHAnsi"/>
                <w:i/>
              </w:rPr>
              <w:t>Archives of Surgery</w:t>
            </w:r>
            <w:r w:rsidRPr="006254A9">
              <w:rPr>
                <w:rFonts w:asciiTheme="minorHAnsi" w:hAnsiTheme="minorHAnsi"/>
              </w:rPr>
              <w:t xml:space="preserve"> 139: 648-51, 2004.</w:t>
            </w:r>
          </w:p>
        </w:tc>
      </w:tr>
      <w:tr w:rsidR="004C410D" w:rsidRPr="006254A9" w14:paraId="00D72242" w14:textId="77777777" w:rsidTr="00B910D5">
        <w:trPr>
          <w:gridBefore w:val="1"/>
          <w:wBefore w:w="126" w:type="dxa"/>
          <w:cantSplit/>
        </w:trPr>
        <w:tc>
          <w:tcPr>
            <w:tcW w:w="9882" w:type="dxa"/>
          </w:tcPr>
          <w:p w14:paraId="4D8BA21D"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Komenaka SK, El-Tamer MB, </w:t>
            </w:r>
            <w:r w:rsidRPr="006254A9">
              <w:rPr>
                <w:rFonts w:asciiTheme="minorHAnsi" w:hAnsiTheme="minorHAnsi"/>
                <w:b/>
                <w:bCs/>
              </w:rPr>
              <w:t>Troxel A</w:t>
            </w:r>
            <w:r w:rsidRPr="006254A9">
              <w:rPr>
                <w:rFonts w:asciiTheme="minorHAnsi" w:hAnsiTheme="minorHAnsi"/>
              </w:rPr>
              <w:t xml:space="preserve">, Hamele-Bena D, Joseph KA, Horowitz E, Ditkoff BA, Schnabel FR. Pure mucinous carcinoma of the breast.  </w:t>
            </w:r>
            <w:r w:rsidRPr="006254A9">
              <w:rPr>
                <w:rFonts w:asciiTheme="minorHAnsi" w:hAnsiTheme="minorHAnsi"/>
                <w:i/>
              </w:rPr>
              <w:t>American Journal of Surgery</w:t>
            </w:r>
            <w:r w:rsidRPr="006254A9">
              <w:rPr>
                <w:rFonts w:asciiTheme="minorHAnsi" w:hAnsiTheme="minorHAnsi"/>
              </w:rPr>
              <w:t xml:space="preserve"> 187: 528-32, 2004.</w:t>
            </w:r>
          </w:p>
        </w:tc>
      </w:tr>
      <w:tr w:rsidR="004C410D" w:rsidRPr="006254A9" w14:paraId="26C0EC53" w14:textId="77777777" w:rsidTr="00B910D5">
        <w:trPr>
          <w:gridBefore w:val="1"/>
          <w:wBefore w:w="126" w:type="dxa"/>
          <w:cantSplit/>
        </w:trPr>
        <w:tc>
          <w:tcPr>
            <w:tcW w:w="9882" w:type="dxa"/>
          </w:tcPr>
          <w:p w14:paraId="5849EAC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Tiersten A, Ng YY, Pile-Spellman E, Nelsen C, Noguera-Irizarry W,  Brafman R, Russo D, </w:t>
            </w:r>
            <w:r w:rsidRPr="006254A9">
              <w:rPr>
                <w:rFonts w:asciiTheme="minorHAnsi" w:hAnsiTheme="minorHAnsi"/>
                <w:b/>
                <w:bCs/>
              </w:rPr>
              <w:t>Troxel A,</w:t>
            </w:r>
            <w:r w:rsidRPr="006254A9">
              <w:rPr>
                <w:rFonts w:asciiTheme="minorHAnsi" w:hAnsiTheme="minorHAnsi"/>
              </w:rPr>
              <w:t xml:space="preserve"> Johnson A. Relationship between mammographic breast density and tamoxifen in women with breast cancer.  </w:t>
            </w:r>
            <w:r w:rsidRPr="006254A9">
              <w:rPr>
                <w:rFonts w:asciiTheme="minorHAnsi" w:hAnsiTheme="minorHAnsi"/>
                <w:i/>
              </w:rPr>
              <w:t>Breast Journal</w:t>
            </w:r>
            <w:r w:rsidRPr="006254A9">
              <w:rPr>
                <w:rFonts w:asciiTheme="minorHAnsi" w:hAnsiTheme="minorHAnsi"/>
              </w:rPr>
              <w:t xml:space="preserve"> 10: 313-17, 2004.    </w:t>
            </w:r>
          </w:p>
        </w:tc>
      </w:tr>
      <w:tr w:rsidR="004C410D" w:rsidRPr="006254A9" w14:paraId="230D7D09" w14:textId="77777777" w:rsidTr="00B910D5">
        <w:trPr>
          <w:gridBefore w:val="1"/>
          <w:wBefore w:w="126" w:type="dxa"/>
          <w:cantSplit/>
        </w:trPr>
        <w:tc>
          <w:tcPr>
            <w:tcW w:w="9882" w:type="dxa"/>
          </w:tcPr>
          <w:p w14:paraId="5237002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Tiersten AD, Selleck MJ, Hershman DL, Smith D, Resnik EE, </w:t>
            </w:r>
            <w:r w:rsidRPr="006254A9">
              <w:rPr>
                <w:rFonts w:asciiTheme="minorHAnsi" w:hAnsiTheme="minorHAnsi"/>
                <w:b/>
                <w:bCs/>
              </w:rPr>
              <w:t>Troxel AB</w:t>
            </w:r>
            <w:r w:rsidRPr="006254A9">
              <w:rPr>
                <w:rFonts w:asciiTheme="minorHAnsi" w:hAnsiTheme="minorHAnsi"/>
              </w:rPr>
              <w:t xml:space="preserve">, Brafman LB, Shriberg L. Phase II study of topotecan and paclitaxel for recurrent, persistent or metastatic cervical carcinoma.  </w:t>
            </w:r>
            <w:r w:rsidRPr="006254A9">
              <w:rPr>
                <w:rFonts w:asciiTheme="minorHAnsi" w:hAnsiTheme="minorHAnsi"/>
                <w:i/>
              </w:rPr>
              <w:t>Gynecologic Oncology</w:t>
            </w:r>
            <w:r w:rsidRPr="006254A9">
              <w:rPr>
                <w:rFonts w:asciiTheme="minorHAnsi" w:hAnsiTheme="minorHAnsi"/>
              </w:rPr>
              <w:t xml:space="preserve"> 92: 635-8, 2004.</w:t>
            </w:r>
          </w:p>
        </w:tc>
      </w:tr>
      <w:tr w:rsidR="004C410D" w:rsidRPr="006254A9" w14:paraId="450859BF" w14:textId="77777777" w:rsidTr="00B910D5">
        <w:trPr>
          <w:gridBefore w:val="1"/>
          <w:wBefore w:w="126" w:type="dxa"/>
          <w:cantSplit/>
        </w:trPr>
        <w:tc>
          <w:tcPr>
            <w:tcW w:w="9882" w:type="dxa"/>
          </w:tcPr>
          <w:p w14:paraId="578283D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Tiersten A, Wo J, Jacobson C, Weitzman A, Horwich T, Hesdorffer C, Savage D, </w:t>
            </w:r>
            <w:r w:rsidRPr="006254A9">
              <w:rPr>
                <w:rFonts w:asciiTheme="minorHAnsi" w:hAnsiTheme="minorHAnsi"/>
                <w:b/>
                <w:bCs/>
              </w:rPr>
              <w:t>Troxel A</w:t>
            </w:r>
            <w:r w:rsidRPr="006254A9">
              <w:rPr>
                <w:rFonts w:asciiTheme="minorHAnsi" w:hAnsiTheme="minorHAnsi"/>
                <w:bCs/>
              </w:rPr>
              <w:t>.</w:t>
            </w:r>
            <w:r w:rsidRPr="006254A9">
              <w:rPr>
                <w:rFonts w:asciiTheme="minorHAnsi" w:hAnsiTheme="minorHAnsi"/>
              </w:rPr>
              <w:t xml:space="preserve"> Cardiac toxicity observed in association with high-dose cyclophosphamide-based chemotherapy for metastatic breast cancer</w:t>
            </w:r>
            <w:r w:rsidRPr="006254A9">
              <w:rPr>
                <w:rFonts w:asciiTheme="minorHAnsi" w:hAnsiTheme="minorHAnsi"/>
                <w:color w:val="990000"/>
              </w:rPr>
              <w:t>.</w:t>
            </w:r>
            <w:r w:rsidRPr="006254A9">
              <w:rPr>
                <w:rFonts w:asciiTheme="minorHAnsi" w:hAnsiTheme="minorHAnsi"/>
              </w:rPr>
              <w:t xml:space="preserve"> </w:t>
            </w:r>
            <w:r w:rsidRPr="006254A9">
              <w:rPr>
                <w:rFonts w:asciiTheme="minorHAnsi" w:hAnsiTheme="minorHAnsi"/>
                <w:i/>
              </w:rPr>
              <w:t>Breast</w:t>
            </w:r>
            <w:r w:rsidRPr="006254A9">
              <w:rPr>
                <w:rFonts w:asciiTheme="minorHAnsi" w:hAnsiTheme="minorHAnsi"/>
              </w:rPr>
              <w:t xml:space="preserve"> </w:t>
            </w:r>
            <w:r w:rsidRPr="006254A9">
              <w:rPr>
                <w:rFonts w:asciiTheme="minorHAnsi" w:hAnsiTheme="minorHAnsi"/>
                <w:bCs/>
              </w:rPr>
              <w:t>13</w:t>
            </w:r>
            <w:r w:rsidRPr="006254A9">
              <w:rPr>
                <w:rFonts w:asciiTheme="minorHAnsi" w:hAnsiTheme="minorHAnsi"/>
              </w:rPr>
              <w:t>: 341-6, 2004.</w:t>
            </w:r>
          </w:p>
        </w:tc>
      </w:tr>
      <w:tr w:rsidR="004C410D" w:rsidRPr="006254A9" w14:paraId="642EA673" w14:textId="77777777" w:rsidTr="00B910D5">
        <w:trPr>
          <w:gridBefore w:val="1"/>
          <w:wBefore w:w="126" w:type="dxa"/>
          <w:cantSplit/>
        </w:trPr>
        <w:tc>
          <w:tcPr>
            <w:tcW w:w="9882" w:type="dxa"/>
          </w:tcPr>
          <w:p w14:paraId="6C67C64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bCs/>
              </w:rPr>
              <w:t>Troxel AB,</w:t>
            </w:r>
            <w:r w:rsidRPr="006254A9">
              <w:rPr>
                <w:rFonts w:asciiTheme="minorHAnsi" w:hAnsiTheme="minorHAnsi"/>
              </w:rPr>
              <w:t xml:space="preserve"> Esserman DA. Frailty models for quality of life in oncology.  </w:t>
            </w:r>
            <w:r w:rsidRPr="006254A9">
              <w:rPr>
                <w:rFonts w:asciiTheme="minorHAnsi" w:hAnsiTheme="minorHAnsi"/>
                <w:i/>
              </w:rPr>
              <w:t>Journal of</w:t>
            </w:r>
            <w:r w:rsidRPr="006254A9">
              <w:rPr>
                <w:rFonts w:asciiTheme="minorHAnsi" w:hAnsiTheme="minorHAnsi"/>
              </w:rPr>
              <w:t xml:space="preserve"> </w:t>
            </w:r>
            <w:r w:rsidRPr="006254A9">
              <w:rPr>
                <w:rFonts w:asciiTheme="minorHAnsi" w:hAnsiTheme="minorHAnsi"/>
                <w:i/>
              </w:rPr>
              <w:t>Biopharmaceutical Statistics</w:t>
            </w:r>
            <w:r w:rsidRPr="006254A9">
              <w:rPr>
                <w:rFonts w:asciiTheme="minorHAnsi" w:hAnsiTheme="minorHAnsi"/>
              </w:rPr>
              <w:t xml:space="preserve"> 14: 145-54, 2004.</w:t>
            </w:r>
          </w:p>
        </w:tc>
      </w:tr>
      <w:tr w:rsidR="004C410D" w:rsidRPr="006254A9" w14:paraId="61865D3D" w14:textId="77777777" w:rsidTr="00B910D5">
        <w:trPr>
          <w:gridBefore w:val="1"/>
          <w:wBefore w:w="126" w:type="dxa"/>
          <w:cantSplit/>
        </w:trPr>
        <w:tc>
          <w:tcPr>
            <w:tcW w:w="9882" w:type="dxa"/>
          </w:tcPr>
          <w:p w14:paraId="6CB47200"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b/>
                <w:bCs/>
              </w:rPr>
            </w:pPr>
            <w:r w:rsidRPr="006254A9">
              <w:rPr>
                <w:rFonts w:asciiTheme="minorHAnsi" w:hAnsiTheme="minorHAnsi"/>
                <w:b/>
                <w:bCs/>
              </w:rPr>
              <w:t>Troxel AB</w:t>
            </w:r>
            <w:r w:rsidRPr="006254A9">
              <w:rPr>
                <w:rFonts w:asciiTheme="minorHAnsi" w:hAnsiTheme="minorHAnsi"/>
              </w:rPr>
              <w:t xml:space="preserve">, Ma G, Heitjan DF. An index of local sensitivity to nonignorability.  </w:t>
            </w:r>
            <w:r w:rsidRPr="006254A9">
              <w:rPr>
                <w:rFonts w:asciiTheme="minorHAnsi" w:hAnsiTheme="minorHAnsi"/>
                <w:i/>
              </w:rPr>
              <w:t xml:space="preserve">Statistica Sinica </w:t>
            </w:r>
            <w:r w:rsidRPr="006254A9">
              <w:rPr>
                <w:rFonts w:asciiTheme="minorHAnsi" w:hAnsiTheme="minorHAnsi"/>
              </w:rPr>
              <w:t>14: 1221-37, 2004.</w:t>
            </w:r>
          </w:p>
        </w:tc>
      </w:tr>
      <w:tr w:rsidR="004C410D" w:rsidRPr="006254A9" w14:paraId="6002845B" w14:textId="77777777" w:rsidTr="00B910D5">
        <w:trPr>
          <w:gridBefore w:val="1"/>
          <w:wBefore w:w="126" w:type="dxa"/>
          <w:cantSplit/>
        </w:trPr>
        <w:tc>
          <w:tcPr>
            <w:tcW w:w="9882" w:type="dxa"/>
          </w:tcPr>
          <w:p w14:paraId="7AB3D515"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u w:val="single"/>
              </w:rPr>
            </w:pPr>
            <w:r w:rsidRPr="006254A9">
              <w:rPr>
                <w:rFonts w:asciiTheme="minorHAnsi" w:hAnsiTheme="minorHAnsi"/>
                <w:bCs/>
              </w:rPr>
              <w:t xml:space="preserve">Grann VR, Jacobson JS, </w:t>
            </w:r>
            <w:r w:rsidRPr="006254A9">
              <w:rPr>
                <w:rFonts w:asciiTheme="minorHAnsi" w:hAnsiTheme="minorHAnsi"/>
                <w:b/>
                <w:bCs/>
              </w:rPr>
              <w:t>Troxel AB</w:t>
            </w:r>
            <w:r w:rsidRPr="006254A9">
              <w:rPr>
                <w:rFonts w:asciiTheme="minorHAnsi" w:hAnsiTheme="minorHAnsi"/>
                <w:bCs/>
              </w:rPr>
              <w:t xml:space="preserve">, Hershman D, Karp J, Myers K, Neugut AI. Barriers to minority participation in breast cancer prevention trials.  </w:t>
            </w:r>
            <w:r w:rsidRPr="006254A9">
              <w:rPr>
                <w:rFonts w:asciiTheme="minorHAnsi" w:hAnsiTheme="minorHAnsi"/>
                <w:bCs/>
                <w:i/>
              </w:rPr>
              <w:t>Cancer</w:t>
            </w:r>
            <w:r w:rsidRPr="006254A9">
              <w:rPr>
                <w:rFonts w:asciiTheme="minorHAnsi" w:hAnsiTheme="minorHAnsi"/>
                <w:bCs/>
              </w:rPr>
              <w:t xml:space="preserve"> 104: 374-9, 2005.</w:t>
            </w:r>
          </w:p>
        </w:tc>
      </w:tr>
      <w:tr w:rsidR="004C410D" w:rsidRPr="006254A9" w14:paraId="2038C477" w14:textId="77777777" w:rsidTr="00B910D5">
        <w:trPr>
          <w:gridBefore w:val="1"/>
          <w:wBefore w:w="126" w:type="dxa"/>
          <w:cantSplit/>
        </w:trPr>
        <w:tc>
          <w:tcPr>
            <w:tcW w:w="9882" w:type="dxa"/>
          </w:tcPr>
          <w:p w14:paraId="5B9C8F7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Grann VR, </w:t>
            </w:r>
            <w:r w:rsidRPr="006254A9">
              <w:rPr>
                <w:rFonts w:asciiTheme="minorHAnsi" w:hAnsiTheme="minorHAnsi"/>
                <w:b/>
                <w:bCs/>
              </w:rPr>
              <w:t>Troxel AB</w:t>
            </w:r>
            <w:r w:rsidRPr="006254A9">
              <w:rPr>
                <w:rFonts w:asciiTheme="minorHAnsi" w:hAnsiTheme="minorHAnsi"/>
              </w:rPr>
              <w:t xml:space="preserve">, Zojwalla N, Jacobson JS, Hershman D, Neugut AI. Hormone receptor status and survival in a population-based cohort of patients with breast cancer.  </w:t>
            </w:r>
            <w:r w:rsidRPr="006254A9">
              <w:rPr>
                <w:rFonts w:asciiTheme="minorHAnsi" w:hAnsiTheme="minorHAnsi"/>
                <w:bCs/>
                <w:i/>
              </w:rPr>
              <w:t>Cancer</w:t>
            </w:r>
            <w:r w:rsidRPr="006254A9">
              <w:rPr>
                <w:rFonts w:asciiTheme="minorHAnsi" w:hAnsiTheme="minorHAnsi"/>
                <w:bCs/>
              </w:rPr>
              <w:t xml:space="preserve"> 103:2241-51, 2005.</w:t>
            </w:r>
          </w:p>
        </w:tc>
      </w:tr>
      <w:tr w:rsidR="004C410D" w:rsidRPr="006254A9" w14:paraId="6FA0F2D2" w14:textId="77777777" w:rsidTr="00B910D5">
        <w:trPr>
          <w:gridBefore w:val="1"/>
          <w:wBefore w:w="126" w:type="dxa"/>
          <w:cantSplit/>
        </w:trPr>
        <w:tc>
          <w:tcPr>
            <w:tcW w:w="9882" w:type="dxa"/>
          </w:tcPr>
          <w:p w14:paraId="3CD5C2DA"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Joe AK, Memeo L, McKoy J, Mansukhani M, Liu H, Avila-Bront A, Romero J, Li H, </w:t>
            </w:r>
            <w:r w:rsidRPr="006254A9">
              <w:rPr>
                <w:rFonts w:asciiTheme="minorHAnsi" w:hAnsiTheme="minorHAnsi"/>
                <w:b/>
                <w:bCs/>
              </w:rPr>
              <w:t>Troxel A,</w:t>
            </w:r>
            <w:r w:rsidRPr="006254A9">
              <w:rPr>
                <w:rFonts w:asciiTheme="minorHAnsi" w:hAnsiTheme="minorHAnsi"/>
              </w:rPr>
              <w:t xml:space="preserve"> Hibshoosh H. Cyclin D1 overexpression is associated with estrogen Receptor Expression in Caucasian but Not African-American Breast Cancer.  </w:t>
            </w:r>
            <w:r w:rsidRPr="006254A9">
              <w:rPr>
                <w:rFonts w:asciiTheme="minorHAnsi" w:hAnsiTheme="minorHAnsi"/>
                <w:bCs/>
                <w:i/>
              </w:rPr>
              <w:t>Anticancer Research</w:t>
            </w:r>
            <w:r w:rsidRPr="006254A9">
              <w:rPr>
                <w:rFonts w:asciiTheme="minorHAnsi" w:hAnsiTheme="minorHAnsi"/>
                <w:bCs/>
              </w:rPr>
              <w:t xml:space="preserve"> 25: 273-81, 2005.</w:t>
            </w:r>
          </w:p>
        </w:tc>
      </w:tr>
      <w:tr w:rsidR="004C410D" w:rsidRPr="006254A9" w14:paraId="156803D7" w14:textId="77777777" w:rsidTr="00B910D5">
        <w:trPr>
          <w:gridBefore w:val="1"/>
          <w:wBefore w:w="126" w:type="dxa"/>
          <w:cantSplit/>
        </w:trPr>
        <w:tc>
          <w:tcPr>
            <w:tcW w:w="9882" w:type="dxa"/>
          </w:tcPr>
          <w:p w14:paraId="0C904306"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Ma G, </w:t>
            </w:r>
            <w:r w:rsidRPr="006254A9">
              <w:rPr>
                <w:rFonts w:asciiTheme="minorHAnsi" w:hAnsiTheme="minorHAnsi"/>
                <w:b/>
                <w:bCs/>
              </w:rPr>
              <w:t>Troxel AB,</w:t>
            </w:r>
            <w:r w:rsidRPr="006254A9">
              <w:rPr>
                <w:rFonts w:asciiTheme="minorHAnsi" w:hAnsiTheme="minorHAnsi"/>
              </w:rPr>
              <w:t xml:space="preserve"> Heitjan DF. An Index of local sensitivity to nonignorable dropout in longitudinal modeling.  </w:t>
            </w:r>
            <w:r w:rsidRPr="006254A9">
              <w:rPr>
                <w:rFonts w:asciiTheme="minorHAnsi" w:hAnsiTheme="minorHAnsi"/>
                <w:bCs/>
                <w:i/>
              </w:rPr>
              <w:t>Statistics in Medicine</w:t>
            </w:r>
            <w:r w:rsidRPr="006254A9">
              <w:rPr>
                <w:rFonts w:asciiTheme="minorHAnsi" w:hAnsiTheme="minorHAnsi"/>
                <w:bCs/>
              </w:rPr>
              <w:t xml:space="preserve"> 24: 2129-50, 2005.</w:t>
            </w:r>
          </w:p>
        </w:tc>
      </w:tr>
      <w:tr w:rsidR="004C410D" w:rsidRPr="006254A9" w14:paraId="7CDE6CC9" w14:textId="77777777" w:rsidTr="00B910D5">
        <w:trPr>
          <w:gridBefore w:val="1"/>
          <w:wBefore w:w="126" w:type="dxa"/>
          <w:cantSplit/>
        </w:trPr>
        <w:tc>
          <w:tcPr>
            <w:tcW w:w="9882" w:type="dxa"/>
          </w:tcPr>
          <w:p w14:paraId="52680D98"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Park J-H, Gopishetty S, Szewczuk LM, </w:t>
            </w:r>
            <w:r w:rsidRPr="006254A9">
              <w:rPr>
                <w:rFonts w:asciiTheme="minorHAnsi" w:hAnsiTheme="minorHAnsi"/>
                <w:b/>
                <w:bCs/>
              </w:rPr>
              <w:t>Troxel AB</w:t>
            </w:r>
            <w:r w:rsidRPr="006254A9">
              <w:rPr>
                <w:rFonts w:asciiTheme="minorHAnsi" w:hAnsiTheme="minorHAnsi"/>
              </w:rPr>
              <w:t xml:space="preserve">, Harvey RG, Penning TM. Formation of 8-oxo-7,8-dihydro-2’-deoxyguanosine (8-oxo-dGuo) by PAH o-quinones: Involvement of Reactive Oxygen Species and Copper(II)/Copper(I) Redox Cycling.  </w:t>
            </w:r>
            <w:r w:rsidRPr="006254A9">
              <w:rPr>
                <w:rFonts w:asciiTheme="minorHAnsi" w:hAnsiTheme="minorHAnsi"/>
                <w:i/>
              </w:rPr>
              <w:t>Chemical Research in Toxicology</w:t>
            </w:r>
            <w:r w:rsidRPr="006254A9">
              <w:rPr>
                <w:rFonts w:asciiTheme="minorHAnsi" w:hAnsiTheme="minorHAnsi"/>
              </w:rPr>
              <w:t xml:space="preserve"> 18: 1026-37, 2005.</w:t>
            </w:r>
          </w:p>
        </w:tc>
      </w:tr>
      <w:tr w:rsidR="004C410D" w:rsidRPr="006254A9" w14:paraId="35DABE51" w14:textId="77777777" w:rsidTr="00B910D5">
        <w:trPr>
          <w:gridBefore w:val="1"/>
          <w:wBefore w:w="126" w:type="dxa"/>
          <w:cantSplit/>
        </w:trPr>
        <w:tc>
          <w:tcPr>
            <w:tcW w:w="9882" w:type="dxa"/>
          </w:tcPr>
          <w:p w14:paraId="7C0062C9"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lang w:val="de-DE"/>
              </w:rPr>
              <w:t xml:space="preserve">Stettler N, Stallings VA, </w:t>
            </w:r>
            <w:r w:rsidRPr="006254A9">
              <w:rPr>
                <w:rFonts w:asciiTheme="minorHAnsi" w:hAnsiTheme="minorHAnsi"/>
                <w:b/>
                <w:bCs/>
                <w:lang w:val="de-DE"/>
              </w:rPr>
              <w:t>Troxel AB</w:t>
            </w:r>
            <w:r w:rsidRPr="006254A9">
              <w:rPr>
                <w:rFonts w:asciiTheme="minorHAnsi" w:hAnsiTheme="minorHAnsi"/>
                <w:lang w:val="de-DE"/>
              </w:rPr>
              <w:t xml:space="preserve">, Zhao J, Schinnar R, Nelson SE, Ziegler E E, Strom BL. </w:t>
            </w:r>
            <w:r w:rsidRPr="006254A9">
              <w:rPr>
                <w:rFonts w:asciiTheme="minorHAnsi" w:hAnsiTheme="minorHAnsi"/>
              </w:rPr>
              <w:t xml:space="preserve">Weight Gain in the First Week of Life and Overweight in Adulthood: A Cohort Study of European-American Subjects Fed Infant Formula.  </w:t>
            </w:r>
            <w:r w:rsidRPr="006254A9">
              <w:rPr>
                <w:rFonts w:asciiTheme="minorHAnsi" w:hAnsiTheme="minorHAnsi"/>
                <w:bCs/>
                <w:i/>
              </w:rPr>
              <w:t>Circulation</w:t>
            </w:r>
            <w:r w:rsidRPr="006254A9">
              <w:rPr>
                <w:rFonts w:asciiTheme="minorHAnsi" w:hAnsiTheme="minorHAnsi"/>
                <w:bCs/>
              </w:rPr>
              <w:t xml:space="preserve"> 111: 1897-903, 2005.  </w:t>
            </w:r>
          </w:p>
        </w:tc>
      </w:tr>
      <w:tr w:rsidR="004C410D" w:rsidRPr="006254A9" w14:paraId="328D1011" w14:textId="77777777" w:rsidTr="00B910D5">
        <w:trPr>
          <w:gridBefore w:val="1"/>
          <w:wBefore w:w="126" w:type="dxa"/>
          <w:cantSplit/>
        </w:trPr>
        <w:tc>
          <w:tcPr>
            <w:tcW w:w="9882" w:type="dxa"/>
          </w:tcPr>
          <w:p w14:paraId="23C408A9" w14:textId="77777777" w:rsidR="004C410D" w:rsidRPr="006254A9" w:rsidRDefault="004C410D" w:rsidP="00757FAA">
            <w:pPr>
              <w:keepLines/>
              <w:numPr>
                <w:ilvl w:val="0"/>
                <w:numId w:val="2"/>
              </w:numPr>
              <w:tabs>
                <w:tab w:val="left" w:pos="-144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Cs/>
              </w:rPr>
              <w:t xml:space="preserve">Stubblefield MD, Vahdat LT, Balmaceda CM, </w:t>
            </w:r>
            <w:r w:rsidRPr="006254A9">
              <w:rPr>
                <w:rFonts w:asciiTheme="minorHAnsi" w:hAnsiTheme="minorHAnsi"/>
                <w:b/>
                <w:bCs/>
              </w:rPr>
              <w:t>Troxel AB</w:t>
            </w:r>
            <w:r w:rsidRPr="006254A9">
              <w:rPr>
                <w:rFonts w:asciiTheme="minorHAnsi" w:hAnsiTheme="minorHAnsi"/>
                <w:bCs/>
              </w:rPr>
              <w:t xml:space="preserve">, Hesdorffer CS, Gooch CL. Glutamine as a neuroprotective agent in high-dose paclitaxel-induced peripheral neuropathy: a clinical and electrophysiologic study.  </w:t>
            </w:r>
            <w:r w:rsidRPr="006254A9">
              <w:rPr>
                <w:rFonts w:asciiTheme="minorHAnsi" w:hAnsiTheme="minorHAnsi"/>
                <w:bCs/>
                <w:i/>
              </w:rPr>
              <w:t>Clinical Oncology</w:t>
            </w:r>
            <w:r w:rsidRPr="006254A9">
              <w:rPr>
                <w:rFonts w:asciiTheme="minorHAnsi" w:hAnsiTheme="minorHAnsi"/>
                <w:bCs/>
              </w:rPr>
              <w:t xml:space="preserve"> 17:271-6, 2005.</w:t>
            </w:r>
          </w:p>
        </w:tc>
      </w:tr>
      <w:tr w:rsidR="004C410D" w:rsidRPr="006254A9" w14:paraId="7A10FA86" w14:textId="77777777" w:rsidTr="00B910D5">
        <w:trPr>
          <w:gridBefore w:val="1"/>
          <w:wBefore w:w="126" w:type="dxa"/>
          <w:cantSplit/>
        </w:trPr>
        <w:tc>
          <w:tcPr>
            <w:tcW w:w="9882" w:type="dxa"/>
          </w:tcPr>
          <w:p w14:paraId="68AE196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Cs/>
              </w:rPr>
              <w:t xml:space="preserve">Brown TT, Quain RD, </w:t>
            </w:r>
            <w:r w:rsidRPr="006254A9">
              <w:rPr>
                <w:rFonts w:asciiTheme="minorHAnsi" w:hAnsiTheme="minorHAnsi"/>
                <w:b/>
                <w:bCs/>
              </w:rPr>
              <w:t>Troxel AB,</w:t>
            </w:r>
            <w:r w:rsidRPr="006254A9">
              <w:rPr>
                <w:rFonts w:asciiTheme="minorHAnsi" w:hAnsiTheme="minorHAnsi"/>
                <w:bCs/>
              </w:rPr>
              <w:t xml:space="preserve"> Gelfand JM. The epidemiology of sunburn in the US population in 2003.  </w:t>
            </w:r>
            <w:r w:rsidRPr="006254A9">
              <w:rPr>
                <w:rFonts w:asciiTheme="minorHAnsi" w:hAnsiTheme="minorHAnsi"/>
                <w:bCs/>
                <w:i/>
              </w:rPr>
              <w:t>Journal of the American Academy of Dermatology</w:t>
            </w:r>
            <w:r w:rsidRPr="006254A9">
              <w:rPr>
                <w:rFonts w:asciiTheme="minorHAnsi" w:hAnsiTheme="minorHAnsi"/>
                <w:bCs/>
              </w:rPr>
              <w:t xml:space="preserve"> 55: 577-83, 2006.</w:t>
            </w:r>
          </w:p>
        </w:tc>
      </w:tr>
      <w:tr w:rsidR="004C410D" w:rsidRPr="006254A9" w14:paraId="4533BC4C" w14:textId="77777777" w:rsidTr="00B910D5">
        <w:trPr>
          <w:gridBefore w:val="1"/>
          <w:wBefore w:w="126" w:type="dxa"/>
          <w:cantSplit/>
        </w:trPr>
        <w:tc>
          <w:tcPr>
            <w:tcW w:w="9882" w:type="dxa"/>
          </w:tcPr>
          <w:p w14:paraId="7867E7C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Clark J, Lambertson C, Gelfand R, </w:t>
            </w:r>
            <w:r w:rsidRPr="006254A9">
              <w:rPr>
                <w:rFonts w:asciiTheme="minorHAnsi" w:hAnsiTheme="minorHAnsi"/>
                <w:b/>
              </w:rPr>
              <w:t>Troxel A</w:t>
            </w:r>
            <w:r w:rsidRPr="006254A9">
              <w:rPr>
                <w:rFonts w:asciiTheme="minorHAnsi" w:hAnsiTheme="minorHAnsi"/>
              </w:rPr>
              <w:t xml:space="preserve">. Optimization of oxygen tolerance extension in rats by intermittent exposure.  </w:t>
            </w:r>
            <w:r w:rsidRPr="006254A9">
              <w:rPr>
                <w:rFonts w:asciiTheme="minorHAnsi" w:hAnsiTheme="minorHAnsi"/>
                <w:i/>
              </w:rPr>
              <w:t>Journal of Applied Physiology</w:t>
            </w:r>
            <w:r w:rsidRPr="006254A9">
              <w:rPr>
                <w:rFonts w:asciiTheme="minorHAnsi" w:hAnsiTheme="minorHAnsi"/>
              </w:rPr>
              <w:t xml:space="preserve"> 100: 869-79, 2006. </w:t>
            </w:r>
          </w:p>
        </w:tc>
      </w:tr>
      <w:tr w:rsidR="004C410D" w:rsidRPr="006254A9" w14:paraId="56B85A35" w14:textId="77777777" w:rsidTr="00B910D5">
        <w:trPr>
          <w:gridBefore w:val="1"/>
          <w:wBefore w:w="126" w:type="dxa"/>
          <w:cantSplit/>
        </w:trPr>
        <w:tc>
          <w:tcPr>
            <w:tcW w:w="9882" w:type="dxa"/>
          </w:tcPr>
          <w:p w14:paraId="6CCB84F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Fisher JA, Fikry CF, </w:t>
            </w:r>
            <w:r w:rsidRPr="006254A9">
              <w:rPr>
                <w:rFonts w:asciiTheme="minorHAnsi" w:hAnsiTheme="minorHAnsi"/>
                <w:b/>
              </w:rPr>
              <w:t>Troxel AB</w:t>
            </w:r>
            <w:r w:rsidRPr="006254A9">
              <w:rPr>
                <w:rFonts w:asciiTheme="minorHAnsi" w:hAnsiTheme="minorHAnsi"/>
              </w:rPr>
              <w:t xml:space="preserve">. Cutting cost and increasing access to colorectal cancer screening: another approach to following the guidelines.  </w:t>
            </w:r>
            <w:r w:rsidRPr="006254A9">
              <w:rPr>
                <w:rFonts w:asciiTheme="minorHAnsi" w:hAnsiTheme="minorHAnsi"/>
                <w:i/>
              </w:rPr>
              <w:t>Cancer Epidemiology, Biomarkers and Prevention</w:t>
            </w:r>
            <w:r w:rsidRPr="006254A9">
              <w:rPr>
                <w:rFonts w:asciiTheme="minorHAnsi" w:hAnsiTheme="minorHAnsi"/>
              </w:rPr>
              <w:t xml:space="preserve"> 15: 108-13, 2006.</w:t>
            </w:r>
          </w:p>
        </w:tc>
      </w:tr>
      <w:tr w:rsidR="004C410D" w:rsidRPr="006254A9" w14:paraId="6174B66B" w14:textId="77777777" w:rsidTr="00B910D5">
        <w:trPr>
          <w:gridBefore w:val="1"/>
          <w:wBefore w:w="126" w:type="dxa"/>
          <w:cantSplit/>
        </w:trPr>
        <w:tc>
          <w:tcPr>
            <w:tcW w:w="9882" w:type="dxa"/>
          </w:tcPr>
          <w:p w14:paraId="79698DE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Neimann AL, Shin DB, Wang X, Margolis DJ, </w:t>
            </w:r>
            <w:r w:rsidRPr="006254A9">
              <w:rPr>
                <w:rFonts w:asciiTheme="minorHAnsi" w:hAnsiTheme="minorHAnsi"/>
                <w:b/>
              </w:rPr>
              <w:t>Troxel AB</w:t>
            </w:r>
            <w:r w:rsidRPr="006254A9">
              <w:rPr>
                <w:rFonts w:asciiTheme="minorHAnsi" w:hAnsiTheme="minorHAnsi"/>
              </w:rPr>
              <w:t xml:space="preserve">. The risk of myocardial infarction in patients with psoriasis.  </w:t>
            </w:r>
            <w:r w:rsidRPr="006254A9">
              <w:rPr>
                <w:rFonts w:asciiTheme="minorHAnsi" w:hAnsiTheme="minorHAnsi"/>
                <w:i/>
              </w:rPr>
              <w:t>Journal of the American Medical Association</w:t>
            </w:r>
            <w:r w:rsidRPr="006254A9">
              <w:rPr>
                <w:rFonts w:asciiTheme="minorHAnsi" w:hAnsiTheme="minorHAnsi"/>
              </w:rPr>
              <w:t xml:space="preserve"> 296: 1735-41, 2006.</w:t>
            </w:r>
          </w:p>
        </w:tc>
      </w:tr>
      <w:tr w:rsidR="004C410D" w:rsidRPr="006254A9" w14:paraId="3C8B5A3B" w14:textId="77777777" w:rsidTr="00B910D5">
        <w:trPr>
          <w:gridBefore w:val="1"/>
          <w:wBefore w:w="126" w:type="dxa"/>
          <w:cantSplit/>
        </w:trPr>
        <w:tc>
          <w:tcPr>
            <w:tcW w:w="9882" w:type="dxa"/>
          </w:tcPr>
          <w:p w14:paraId="5587246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Shin DB, Neimann AL, Wang X, Margolis DJ, </w:t>
            </w:r>
            <w:r w:rsidRPr="006254A9">
              <w:rPr>
                <w:rFonts w:asciiTheme="minorHAnsi" w:hAnsiTheme="minorHAnsi"/>
                <w:b/>
              </w:rPr>
              <w:t>Troxel AB</w:t>
            </w:r>
            <w:r w:rsidRPr="006254A9">
              <w:rPr>
                <w:rFonts w:asciiTheme="minorHAnsi" w:hAnsiTheme="minorHAnsi"/>
              </w:rPr>
              <w:t xml:space="preserve">: The risk of lymphoma in patients with psoriasis. </w:t>
            </w:r>
            <w:r w:rsidRPr="006254A9">
              <w:rPr>
                <w:rFonts w:asciiTheme="minorHAnsi" w:hAnsiTheme="minorHAnsi"/>
                <w:i/>
              </w:rPr>
              <w:t>Journal of Investigative Dermatology</w:t>
            </w:r>
            <w:r w:rsidRPr="006254A9">
              <w:rPr>
                <w:rFonts w:asciiTheme="minorHAnsi" w:hAnsiTheme="minorHAnsi"/>
              </w:rPr>
              <w:t xml:space="preserve"> 126: 2194-201, 2006. </w:t>
            </w:r>
          </w:p>
        </w:tc>
      </w:tr>
      <w:tr w:rsidR="004C410D" w:rsidRPr="006254A9" w14:paraId="3A458FAC" w14:textId="77777777" w:rsidTr="00B910D5">
        <w:trPr>
          <w:gridBefore w:val="1"/>
          <w:wBefore w:w="126" w:type="dxa"/>
          <w:cantSplit/>
        </w:trPr>
        <w:tc>
          <w:tcPr>
            <w:tcW w:w="9882" w:type="dxa"/>
          </w:tcPr>
          <w:p w14:paraId="49115DB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Gorin SS, Ashford AR, Lantigua R, Hossain A, Desai M, </w:t>
            </w:r>
            <w:r w:rsidRPr="006254A9">
              <w:rPr>
                <w:rFonts w:asciiTheme="minorHAnsi" w:hAnsiTheme="minorHAnsi"/>
                <w:b/>
              </w:rPr>
              <w:t>Troxel A,</w:t>
            </w:r>
            <w:r w:rsidRPr="006254A9">
              <w:rPr>
                <w:rFonts w:asciiTheme="minorHAnsi" w:hAnsiTheme="minorHAnsi"/>
              </w:rPr>
              <w:t xml:space="preserve"> Gemson D. Effectiveness of academic detailing on breast cancer screening among primary care physicians in an underserved community.  </w:t>
            </w:r>
            <w:r w:rsidRPr="006254A9">
              <w:rPr>
                <w:rFonts w:asciiTheme="minorHAnsi" w:hAnsiTheme="minorHAnsi"/>
                <w:i/>
              </w:rPr>
              <w:t>Journal of the American Board of Family Medicine</w:t>
            </w:r>
            <w:r w:rsidRPr="006254A9">
              <w:rPr>
                <w:rFonts w:asciiTheme="minorHAnsi" w:hAnsiTheme="minorHAnsi"/>
              </w:rPr>
              <w:t xml:space="preserve"> 19: 110-21, 2006.</w:t>
            </w:r>
          </w:p>
        </w:tc>
      </w:tr>
      <w:tr w:rsidR="004C410D" w:rsidRPr="006254A9" w14:paraId="7FB5ACF6" w14:textId="77777777" w:rsidTr="00B910D5">
        <w:trPr>
          <w:gridBefore w:val="1"/>
          <w:wBefore w:w="126" w:type="dxa"/>
          <w:cantSplit/>
        </w:trPr>
        <w:tc>
          <w:tcPr>
            <w:tcW w:w="9882" w:type="dxa"/>
          </w:tcPr>
          <w:p w14:paraId="19A590E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Cs/>
              </w:rPr>
              <w:t xml:space="preserve">Grann VR, </w:t>
            </w:r>
            <w:r w:rsidRPr="006254A9">
              <w:rPr>
                <w:rFonts w:asciiTheme="minorHAnsi" w:hAnsiTheme="minorHAnsi"/>
                <w:b/>
                <w:bCs/>
              </w:rPr>
              <w:t>Troxel AB</w:t>
            </w:r>
            <w:r w:rsidRPr="006254A9">
              <w:rPr>
                <w:rFonts w:asciiTheme="minorHAnsi" w:hAnsiTheme="minorHAnsi"/>
                <w:bCs/>
              </w:rPr>
              <w:t xml:space="preserve">, Zojwalla N, Hershman D, Glied SA, Jacobson JS. Regional and racial disparities in breast cancer-specific mortality.  </w:t>
            </w:r>
            <w:r w:rsidRPr="006254A9">
              <w:rPr>
                <w:rFonts w:asciiTheme="minorHAnsi" w:hAnsiTheme="minorHAnsi"/>
                <w:bCs/>
                <w:i/>
              </w:rPr>
              <w:t>Social Science and Medicine</w:t>
            </w:r>
            <w:r w:rsidRPr="006254A9">
              <w:rPr>
                <w:rFonts w:asciiTheme="minorHAnsi" w:hAnsiTheme="minorHAnsi"/>
                <w:bCs/>
              </w:rPr>
              <w:t xml:space="preserve"> 62: 337-47, 2006.</w:t>
            </w:r>
          </w:p>
        </w:tc>
      </w:tr>
      <w:tr w:rsidR="004C410D" w:rsidRPr="006254A9" w14:paraId="1960EDCF" w14:textId="77777777" w:rsidTr="00B910D5">
        <w:trPr>
          <w:gridBefore w:val="1"/>
          <w:wBefore w:w="126" w:type="dxa"/>
          <w:cantSplit/>
        </w:trPr>
        <w:tc>
          <w:tcPr>
            <w:tcW w:w="9882" w:type="dxa"/>
          </w:tcPr>
          <w:p w14:paraId="77B9438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Jacobson JS, Grann VR, Hershman D, </w:t>
            </w:r>
            <w:r w:rsidRPr="006254A9">
              <w:rPr>
                <w:rFonts w:asciiTheme="minorHAnsi" w:hAnsiTheme="minorHAnsi"/>
                <w:b/>
              </w:rPr>
              <w:t>Troxel AB</w:t>
            </w:r>
            <w:r w:rsidRPr="006254A9">
              <w:rPr>
                <w:rFonts w:asciiTheme="minorHAnsi" w:hAnsiTheme="minorHAnsi"/>
              </w:rPr>
              <w:t xml:space="preserve">, Li H, Neugut AI. Breast biopsy and race/ethnicity among women without breast cancer.  </w:t>
            </w:r>
            <w:r w:rsidRPr="006254A9">
              <w:rPr>
                <w:rFonts w:asciiTheme="minorHAnsi" w:hAnsiTheme="minorHAnsi"/>
                <w:i/>
              </w:rPr>
              <w:t>Cancer Detection and Prevention</w:t>
            </w:r>
            <w:r w:rsidRPr="006254A9">
              <w:rPr>
                <w:rFonts w:asciiTheme="minorHAnsi" w:hAnsiTheme="minorHAnsi"/>
              </w:rPr>
              <w:t xml:space="preserve"> 30: 129-33, 2006.</w:t>
            </w:r>
          </w:p>
        </w:tc>
      </w:tr>
      <w:tr w:rsidR="004C410D" w:rsidRPr="006254A9" w14:paraId="4AC13999" w14:textId="77777777" w:rsidTr="00B910D5">
        <w:trPr>
          <w:gridBefore w:val="1"/>
          <w:wBefore w:w="126" w:type="dxa"/>
          <w:cantSplit/>
        </w:trPr>
        <w:tc>
          <w:tcPr>
            <w:tcW w:w="9882" w:type="dxa"/>
          </w:tcPr>
          <w:p w14:paraId="368FEE9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Ma G, </w:t>
            </w:r>
            <w:r w:rsidRPr="006254A9">
              <w:rPr>
                <w:rFonts w:asciiTheme="minorHAnsi" w:hAnsiTheme="minorHAnsi"/>
                <w:b/>
              </w:rPr>
              <w:t>Troxel AB,</w:t>
            </w:r>
            <w:r w:rsidRPr="006254A9">
              <w:rPr>
                <w:rFonts w:asciiTheme="minorHAnsi" w:hAnsiTheme="minorHAnsi"/>
              </w:rPr>
              <w:t xml:space="preserve"> Heitjan DF. Author’s reply.  </w:t>
            </w:r>
            <w:r w:rsidRPr="006254A9">
              <w:rPr>
                <w:rFonts w:asciiTheme="minorHAnsi" w:hAnsiTheme="minorHAnsi"/>
                <w:i/>
              </w:rPr>
              <w:t>Statistics in Medicine</w:t>
            </w:r>
            <w:r w:rsidRPr="006254A9">
              <w:rPr>
                <w:rFonts w:asciiTheme="minorHAnsi" w:hAnsiTheme="minorHAnsi"/>
              </w:rPr>
              <w:t>, 25: 3218-20, 2006.</w:t>
            </w:r>
          </w:p>
        </w:tc>
      </w:tr>
      <w:tr w:rsidR="004C410D" w:rsidRPr="006254A9" w14:paraId="29736A40" w14:textId="77777777" w:rsidTr="00B910D5">
        <w:trPr>
          <w:gridBefore w:val="1"/>
          <w:wBefore w:w="126" w:type="dxa"/>
          <w:cantSplit/>
        </w:trPr>
        <w:tc>
          <w:tcPr>
            <w:tcW w:w="9882" w:type="dxa"/>
          </w:tcPr>
          <w:p w14:paraId="71CB908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Neimann AN, Shin DB, Wang X, Margolis DJ, </w:t>
            </w:r>
            <w:r w:rsidRPr="006254A9">
              <w:rPr>
                <w:rFonts w:asciiTheme="minorHAnsi" w:hAnsiTheme="minorHAnsi"/>
                <w:b/>
              </w:rPr>
              <w:t>Troxel AB,</w:t>
            </w:r>
            <w:r w:rsidRPr="006254A9">
              <w:rPr>
                <w:rFonts w:asciiTheme="minorHAnsi" w:hAnsiTheme="minorHAnsi"/>
              </w:rPr>
              <w:t xml:space="preserve"> Gelfand JM.  Prevalence of cardiovascular risk factors in patients with psoriasis.  </w:t>
            </w:r>
            <w:r w:rsidRPr="006254A9">
              <w:rPr>
                <w:rFonts w:asciiTheme="minorHAnsi" w:hAnsiTheme="minorHAnsi"/>
                <w:i/>
              </w:rPr>
              <w:t>Journal of the American Academy of Dermatology</w:t>
            </w:r>
            <w:r w:rsidRPr="006254A9">
              <w:rPr>
                <w:rFonts w:asciiTheme="minorHAnsi" w:hAnsiTheme="minorHAnsi"/>
              </w:rPr>
              <w:t xml:space="preserve"> 55: 829-35, 2006. </w:t>
            </w:r>
          </w:p>
        </w:tc>
      </w:tr>
      <w:tr w:rsidR="004C410D" w:rsidRPr="006254A9" w14:paraId="1948BFCC" w14:textId="77777777" w:rsidTr="00B910D5">
        <w:trPr>
          <w:gridBefore w:val="1"/>
          <w:wBefore w:w="126" w:type="dxa"/>
          <w:cantSplit/>
        </w:trPr>
        <w:tc>
          <w:tcPr>
            <w:tcW w:w="9882" w:type="dxa"/>
          </w:tcPr>
          <w:p w14:paraId="4BBFD48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Ochroch EA, Gottschalk A, </w:t>
            </w:r>
            <w:r w:rsidRPr="006254A9">
              <w:rPr>
                <w:rFonts w:asciiTheme="minorHAnsi" w:hAnsiTheme="minorHAnsi"/>
                <w:b/>
              </w:rPr>
              <w:t>Troxel AB,</w:t>
            </w:r>
            <w:r w:rsidRPr="006254A9">
              <w:rPr>
                <w:rFonts w:asciiTheme="minorHAnsi" w:hAnsiTheme="minorHAnsi"/>
              </w:rPr>
              <w:t xml:space="preserve"> Farrar JT. Women suffer more short and longterm pain than men after major thoracotomy.  </w:t>
            </w:r>
            <w:r w:rsidRPr="006254A9">
              <w:rPr>
                <w:rFonts w:asciiTheme="minorHAnsi" w:hAnsiTheme="minorHAnsi"/>
                <w:i/>
              </w:rPr>
              <w:t>Clinical Journal of Pain</w:t>
            </w:r>
            <w:r w:rsidRPr="006254A9">
              <w:rPr>
                <w:rFonts w:asciiTheme="minorHAnsi" w:hAnsiTheme="minorHAnsi"/>
              </w:rPr>
              <w:t xml:space="preserve"> 22: 491-8, 2006. </w:t>
            </w:r>
          </w:p>
        </w:tc>
      </w:tr>
      <w:tr w:rsidR="004C410D" w:rsidRPr="006254A9" w14:paraId="752C2051" w14:textId="77777777" w:rsidTr="00B910D5">
        <w:trPr>
          <w:gridBefore w:val="1"/>
          <w:wBefore w:w="126" w:type="dxa"/>
          <w:cantSplit/>
        </w:trPr>
        <w:tc>
          <w:tcPr>
            <w:tcW w:w="9882" w:type="dxa"/>
          </w:tcPr>
          <w:p w14:paraId="16F2A18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Park J-H, </w:t>
            </w:r>
            <w:r w:rsidRPr="006254A9">
              <w:rPr>
                <w:rFonts w:asciiTheme="minorHAnsi" w:hAnsiTheme="minorHAnsi"/>
                <w:b/>
              </w:rPr>
              <w:t>Troxel AB</w:t>
            </w:r>
            <w:r w:rsidRPr="006254A9">
              <w:rPr>
                <w:rFonts w:asciiTheme="minorHAnsi" w:hAnsiTheme="minorHAnsi"/>
              </w:rPr>
              <w:t xml:space="preserve">, Harvey RG, Penning TM. PAH o-quinones produced by the aldo-keto-reductases (AKRs) generate abasic sites, oxidized pyrimidines and 8-oxo-dGuo via reactive oxygen species.  </w:t>
            </w:r>
            <w:r w:rsidRPr="006254A9">
              <w:rPr>
                <w:rFonts w:asciiTheme="minorHAnsi" w:hAnsiTheme="minorHAnsi"/>
                <w:i/>
              </w:rPr>
              <w:t>Chemical Research in Toxicology</w:t>
            </w:r>
            <w:r w:rsidRPr="006254A9">
              <w:rPr>
                <w:rFonts w:asciiTheme="minorHAnsi" w:hAnsiTheme="minorHAnsi"/>
              </w:rPr>
              <w:t xml:space="preserve"> 19: 719-28, 2006.</w:t>
            </w:r>
          </w:p>
        </w:tc>
      </w:tr>
      <w:tr w:rsidR="004C410D" w:rsidRPr="006254A9" w14:paraId="223C438C" w14:textId="77777777" w:rsidTr="00B910D5">
        <w:trPr>
          <w:gridBefore w:val="1"/>
          <w:wBefore w:w="126" w:type="dxa"/>
          <w:cantSplit/>
        </w:trPr>
        <w:tc>
          <w:tcPr>
            <w:tcW w:w="9882" w:type="dxa"/>
          </w:tcPr>
          <w:p w14:paraId="38E0C6E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Parzen M, Lipsitz SR, Fitzmaurice GM, Ibrahim JG, </w:t>
            </w:r>
            <w:r w:rsidRPr="006254A9">
              <w:rPr>
                <w:rFonts w:asciiTheme="minorHAnsi" w:hAnsiTheme="minorHAnsi"/>
                <w:b/>
              </w:rPr>
              <w:t>Troxel A</w:t>
            </w:r>
            <w:r w:rsidRPr="006254A9">
              <w:rPr>
                <w:rFonts w:asciiTheme="minorHAnsi" w:hAnsiTheme="minorHAnsi"/>
              </w:rPr>
              <w:t xml:space="preserve">. Pseudo-likelihood methods for longitudinal binary data with non-ignorable missing responses and covariates.  </w:t>
            </w:r>
            <w:r w:rsidRPr="006254A9">
              <w:rPr>
                <w:rFonts w:asciiTheme="minorHAnsi" w:hAnsiTheme="minorHAnsi"/>
                <w:i/>
              </w:rPr>
              <w:t>Statistics in Medicine</w:t>
            </w:r>
            <w:r w:rsidRPr="006254A9">
              <w:rPr>
                <w:rFonts w:asciiTheme="minorHAnsi" w:hAnsiTheme="minorHAnsi"/>
              </w:rPr>
              <w:t xml:space="preserve"> 25: 2784-96, 2006. </w:t>
            </w:r>
          </w:p>
        </w:tc>
      </w:tr>
      <w:tr w:rsidR="004C410D" w:rsidRPr="006254A9" w14:paraId="547E088E" w14:textId="77777777" w:rsidTr="00B910D5">
        <w:trPr>
          <w:gridBefore w:val="1"/>
          <w:wBefore w:w="126" w:type="dxa"/>
          <w:cantSplit/>
        </w:trPr>
        <w:tc>
          <w:tcPr>
            <w:tcW w:w="9882" w:type="dxa"/>
          </w:tcPr>
          <w:p w14:paraId="7CF8165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Rebbeck TR, </w:t>
            </w:r>
            <w:r w:rsidRPr="006254A9">
              <w:rPr>
                <w:rFonts w:asciiTheme="minorHAnsi" w:hAnsiTheme="minorHAnsi"/>
                <w:b/>
              </w:rPr>
              <w:t>Troxel AB</w:t>
            </w:r>
            <w:r w:rsidRPr="006254A9">
              <w:rPr>
                <w:rFonts w:asciiTheme="minorHAnsi" w:hAnsiTheme="minorHAnsi"/>
              </w:rPr>
              <w:t xml:space="preserve">, Wang Y, Walker AH, Panossian S, Gallagher S, Shatalova EG, Blanchard R, Bunin G, DeMichele A, Rubin SC, Baumgarten M, Berlin M, Schinnar R, Berlin JA, Strom BL. Estrogen sulfation genes, hormone replacement therapy, and endometrial cancer risk.  </w:t>
            </w:r>
            <w:r w:rsidRPr="006254A9">
              <w:rPr>
                <w:rFonts w:asciiTheme="minorHAnsi" w:hAnsiTheme="minorHAnsi"/>
                <w:i/>
              </w:rPr>
              <w:t>Journal of the National Cancer Institute</w:t>
            </w:r>
            <w:r w:rsidRPr="006254A9">
              <w:rPr>
                <w:rFonts w:asciiTheme="minorHAnsi" w:hAnsiTheme="minorHAnsi"/>
              </w:rPr>
              <w:t xml:space="preserve"> 98: 1311-20, 2006.</w:t>
            </w:r>
          </w:p>
        </w:tc>
      </w:tr>
      <w:tr w:rsidR="004C410D" w:rsidRPr="006254A9" w14:paraId="65C0842D" w14:textId="77777777" w:rsidTr="00B910D5">
        <w:trPr>
          <w:gridBefore w:val="1"/>
          <w:wBefore w:w="126" w:type="dxa"/>
          <w:cantSplit/>
        </w:trPr>
        <w:tc>
          <w:tcPr>
            <w:tcW w:w="9882" w:type="dxa"/>
          </w:tcPr>
          <w:p w14:paraId="021B20A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Shen Y-M, </w:t>
            </w:r>
            <w:r w:rsidRPr="006254A9">
              <w:rPr>
                <w:rFonts w:asciiTheme="minorHAnsi" w:hAnsiTheme="minorHAnsi"/>
                <w:b/>
              </w:rPr>
              <w:t>Troxel AB</w:t>
            </w:r>
            <w:r w:rsidRPr="006254A9">
              <w:rPr>
                <w:rFonts w:asciiTheme="minorHAnsi" w:hAnsiTheme="minorHAnsi"/>
              </w:rPr>
              <w:t xml:space="preserve">, Vedantam S, Penning TM, Field J. Comparison of p53 mutations inducted by PAH </w:t>
            </w:r>
            <w:r w:rsidRPr="006254A9">
              <w:rPr>
                <w:rFonts w:asciiTheme="minorHAnsi" w:hAnsiTheme="minorHAnsi"/>
                <w:i/>
              </w:rPr>
              <w:t>o</w:t>
            </w:r>
            <w:r w:rsidRPr="006254A9">
              <w:rPr>
                <w:rFonts w:asciiTheme="minorHAnsi" w:hAnsiTheme="minorHAnsi"/>
              </w:rPr>
              <w:t xml:space="preserve">-quinones with those caused by </w:t>
            </w:r>
            <w:r w:rsidRPr="006254A9">
              <w:rPr>
                <w:rFonts w:asciiTheme="minorHAnsi" w:hAnsiTheme="minorHAnsi"/>
                <w:i/>
              </w:rPr>
              <w:t>anti</w:t>
            </w:r>
            <w:r w:rsidRPr="006254A9">
              <w:rPr>
                <w:rFonts w:asciiTheme="minorHAnsi" w:hAnsiTheme="minorHAnsi"/>
              </w:rPr>
              <w:t>-benzo[</w:t>
            </w:r>
            <w:r w:rsidRPr="006254A9">
              <w:rPr>
                <w:rFonts w:asciiTheme="minorHAnsi" w:hAnsiTheme="minorHAnsi"/>
                <w:i/>
              </w:rPr>
              <w:t>a</w:t>
            </w:r>
            <w:r w:rsidRPr="006254A9">
              <w:rPr>
                <w:rFonts w:asciiTheme="minorHAnsi" w:hAnsiTheme="minorHAnsi"/>
              </w:rPr>
              <w:t xml:space="preserve">]pyrene diol epoxide in vitro:  role of reactive oxygen and biological selection.  </w:t>
            </w:r>
            <w:r w:rsidRPr="006254A9">
              <w:rPr>
                <w:rFonts w:asciiTheme="minorHAnsi" w:hAnsiTheme="minorHAnsi"/>
                <w:i/>
              </w:rPr>
              <w:t>Chemical Research in Toxicology</w:t>
            </w:r>
            <w:r w:rsidRPr="006254A9">
              <w:rPr>
                <w:rFonts w:asciiTheme="minorHAnsi" w:hAnsiTheme="minorHAnsi"/>
              </w:rPr>
              <w:t xml:space="preserve"> 19: 1441-50, 2006.</w:t>
            </w:r>
          </w:p>
        </w:tc>
      </w:tr>
      <w:tr w:rsidR="004C410D" w:rsidRPr="006254A9" w14:paraId="5F51C897" w14:textId="77777777" w:rsidTr="00B910D5">
        <w:trPr>
          <w:gridBefore w:val="1"/>
          <w:wBefore w:w="126" w:type="dxa"/>
          <w:cantSplit/>
        </w:trPr>
        <w:tc>
          <w:tcPr>
            <w:tcW w:w="9882" w:type="dxa"/>
          </w:tcPr>
          <w:p w14:paraId="259BA69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Strom BL, Schinnar R, Weber AL, Bunin GR, Berlin JA, Baumgarten M, DeMichele AM, Rubin SC, </w:t>
            </w:r>
            <w:r w:rsidRPr="006254A9">
              <w:rPr>
                <w:rFonts w:asciiTheme="minorHAnsi" w:hAnsiTheme="minorHAnsi"/>
                <w:b/>
              </w:rPr>
              <w:t>Troxel AB,</w:t>
            </w:r>
            <w:r w:rsidRPr="006254A9">
              <w:rPr>
                <w:rFonts w:asciiTheme="minorHAnsi" w:hAnsiTheme="minorHAnsi"/>
              </w:rPr>
              <w:t xml:space="preserve"> Rebbeck TR. Case-control study of postmenopausal hormone replacement therapy and endometrial cancer.  </w:t>
            </w:r>
            <w:r w:rsidRPr="006254A9">
              <w:rPr>
                <w:rFonts w:asciiTheme="minorHAnsi" w:hAnsiTheme="minorHAnsi"/>
                <w:i/>
              </w:rPr>
              <w:t>American Journal of Epidemiology</w:t>
            </w:r>
            <w:r w:rsidRPr="006254A9">
              <w:rPr>
                <w:rFonts w:asciiTheme="minorHAnsi" w:hAnsiTheme="minorHAnsi"/>
              </w:rPr>
              <w:t xml:space="preserve"> 165: 778-86, 2006.</w:t>
            </w:r>
          </w:p>
        </w:tc>
      </w:tr>
      <w:tr w:rsidR="004C410D" w:rsidRPr="006254A9" w14:paraId="2AABBC59" w14:textId="77777777" w:rsidTr="00B910D5">
        <w:trPr>
          <w:gridBefore w:val="1"/>
          <w:wBefore w:w="126" w:type="dxa"/>
          <w:cantSplit/>
        </w:trPr>
        <w:tc>
          <w:tcPr>
            <w:tcW w:w="9882" w:type="dxa"/>
          </w:tcPr>
          <w:p w14:paraId="5F89205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Brauer JA, Shin DB, </w:t>
            </w:r>
            <w:r w:rsidRPr="006254A9">
              <w:rPr>
                <w:rFonts w:asciiTheme="minorHAnsi" w:hAnsiTheme="minorHAnsi"/>
                <w:b/>
              </w:rPr>
              <w:t>Troxel AB</w:t>
            </w:r>
            <w:r w:rsidRPr="006254A9">
              <w:rPr>
                <w:rFonts w:asciiTheme="minorHAnsi" w:hAnsiTheme="minorHAnsi"/>
              </w:rPr>
              <w:t xml:space="preserve">, Shapiro M, Levy RM, Ming ME. Characteristics of dermatologists who read dermatopathology slides.  </w:t>
            </w:r>
            <w:r w:rsidRPr="006254A9">
              <w:rPr>
                <w:rFonts w:asciiTheme="minorHAnsi" w:hAnsiTheme="minorHAnsi"/>
                <w:i/>
              </w:rPr>
              <w:t>Journal of Cutaneous Pathology</w:t>
            </w:r>
            <w:r w:rsidRPr="006254A9">
              <w:rPr>
                <w:rFonts w:asciiTheme="minorHAnsi" w:hAnsiTheme="minorHAnsi"/>
              </w:rPr>
              <w:t xml:space="preserve"> 34: 687-92, 2007.</w:t>
            </w:r>
          </w:p>
        </w:tc>
      </w:tr>
      <w:tr w:rsidR="004C410D" w:rsidRPr="006254A9" w14:paraId="616E42CA" w14:textId="77777777" w:rsidTr="00B910D5">
        <w:trPr>
          <w:gridBefore w:val="1"/>
          <w:wBefore w:w="126" w:type="dxa"/>
          <w:cantSplit/>
        </w:trPr>
        <w:tc>
          <w:tcPr>
            <w:tcW w:w="9882" w:type="dxa"/>
          </w:tcPr>
          <w:p w14:paraId="1965620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Clark LN, Shin DB </w:t>
            </w:r>
            <w:r w:rsidRPr="006254A9">
              <w:rPr>
                <w:rFonts w:asciiTheme="minorHAnsi" w:hAnsiTheme="minorHAnsi"/>
                <w:b/>
              </w:rPr>
              <w:t>Troxel AB</w:t>
            </w:r>
            <w:r w:rsidRPr="006254A9">
              <w:rPr>
                <w:rFonts w:asciiTheme="minorHAnsi" w:hAnsiTheme="minorHAnsi"/>
              </w:rPr>
              <w:t xml:space="preserve">, Khan S, Sober AJ, Ming ME. Association between the anatomic distribution of melanoma and sex.  </w:t>
            </w:r>
            <w:r w:rsidRPr="006254A9">
              <w:rPr>
                <w:rFonts w:asciiTheme="minorHAnsi" w:hAnsiTheme="minorHAnsi"/>
                <w:i/>
              </w:rPr>
              <w:t>Journal of the American Academy of Dermatology</w:t>
            </w:r>
            <w:r w:rsidRPr="006254A9">
              <w:rPr>
                <w:rFonts w:asciiTheme="minorHAnsi" w:hAnsiTheme="minorHAnsi"/>
              </w:rPr>
              <w:t xml:space="preserve"> 56: 768-73, 2007.</w:t>
            </w:r>
          </w:p>
        </w:tc>
      </w:tr>
      <w:tr w:rsidR="004C410D" w:rsidRPr="006254A9" w14:paraId="0765B1B3" w14:textId="77777777" w:rsidTr="00B910D5">
        <w:trPr>
          <w:gridBefore w:val="1"/>
          <w:wBefore w:w="126" w:type="dxa"/>
          <w:cantSplit/>
        </w:trPr>
        <w:tc>
          <w:tcPr>
            <w:tcW w:w="9882" w:type="dxa"/>
          </w:tcPr>
          <w:p w14:paraId="5E052B9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Kurd SK, Neimann AL, Shin DB, Margolis DJ, </w:t>
            </w:r>
            <w:r w:rsidRPr="006254A9">
              <w:rPr>
                <w:rFonts w:asciiTheme="minorHAnsi" w:hAnsiTheme="minorHAnsi"/>
                <w:b/>
              </w:rPr>
              <w:t>Troxel AB</w:t>
            </w:r>
            <w:r w:rsidRPr="006254A9">
              <w:rPr>
                <w:rFonts w:asciiTheme="minorHAnsi" w:hAnsiTheme="minorHAnsi"/>
              </w:rPr>
              <w:t xml:space="preserve">. Psoriasis and the risk of myocardial infarction – reply.  </w:t>
            </w:r>
            <w:r w:rsidRPr="006254A9">
              <w:rPr>
                <w:rFonts w:asciiTheme="minorHAnsi" w:hAnsiTheme="minorHAnsi"/>
                <w:i/>
              </w:rPr>
              <w:t>Journal of the American Medical Associatio</w:t>
            </w:r>
            <w:r w:rsidRPr="006254A9">
              <w:rPr>
                <w:rFonts w:asciiTheme="minorHAnsi" w:hAnsiTheme="minorHAnsi"/>
              </w:rPr>
              <w:t>n 297: 263-3, 2007.</w:t>
            </w:r>
          </w:p>
        </w:tc>
      </w:tr>
      <w:tr w:rsidR="004C410D" w:rsidRPr="006254A9" w14:paraId="45FF0364" w14:textId="77777777" w:rsidTr="00B910D5">
        <w:trPr>
          <w:gridBefore w:val="1"/>
          <w:wBefore w:w="126" w:type="dxa"/>
          <w:cantSplit/>
        </w:trPr>
        <w:tc>
          <w:tcPr>
            <w:tcW w:w="9882" w:type="dxa"/>
          </w:tcPr>
          <w:p w14:paraId="635EC6D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w:t>
            </w:r>
            <w:r w:rsidRPr="006254A9">
              <w:rPr>
                <w:rFonts w:asciiTheme="minorHAnsi" w:hAnsiTheme="minorHAnsi"/>
                <w:b/>
              </w:rPr>
              <w:t>Troxel AB</w:t>
            </w:r>
            <w:r w:rsidRPr="006254A9">
              <w:rPr>
                <w:rFonts w:asciiTheme="minorHAnsi" w:hAnsiTheme="minorHAnsi"/>
              </w:rPr>
              <w:t xml:space="preserve">, Lewis JD, Kurd SK, Shin DB, Wang X, Margolis DJ, Strom BL. The risk of mortality in patients with psoriasis: Results from a population-based study.  </w:t>
            </w:r>
            <w:r w:rsidRPr="006254A9">
              <w:rPr>
                <w:rFonts w:asciiTheme="minorHAnsi" w:hAnsiTheme="minorHAnsi"/>
                <w:i/>
              </w:rPr>
              <w:t>Archives of Dermatology</w:t>
            </w:r>
            <w:r w:rsidRPr="006254A9">
              <w:rPr>
                <w:rFonts w:asciiTheme="minorHAnsi" w:hAnsiTheme="minorHAnsi"/>
              </w:rPr>
              <w:t xml:space="preserve"> 143: 1493-9, 2007.</w:t>
            </w:r>
          </w:p>
        </w:tc>
      </w:tr>
      <w:tr w:rsidR="004C410D" w:rsidRPr="006254A9" w14:paraId="0E3632DB" w14:textId="77777777" w:rsidTr="00B910D5">
        <w:trPr>
          <w:gridBefore w:val="1"/>
          <w:wBefore w:w="126" w:type="dxa"/>
          <w:cantSplit/>
        </w:trPr>
        <w:tc>
          <w:tcPr>
            <w:tcW w:w="9882" w:type="dxa"/>
          </w:tcPr>
          <w:p w14:paraId="6331F2A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Gorin SS, Ashford AR, Lantigua R, Desai M, </w:t>
            </w:r>
            <w:r w:rsidRPr="006254A9">
              <w:rPr>
                <w:rFonts w:asciiTheme="minorHAnsi" w:hAnsiTheme="minorHAnsi"/>
                <w:b/>
              </w:rPr>
              <w:t>Troxel A</w:t>
            </w:r>
            <w:r w:rsidRPr="006254A9">
              <w:rPr>
                <w:rFonts w:asciiTheme="minorHAnsi" w:hAnsiTheme="minorHAnsi"/>
              </w:rPr>
              <w:t xml:space="preserve">, Gemson D. Implementing academic detailing for breast cancer screening in underserved communities. </w:t>
            </w:r>
            <w:r w:rsidRPr="006254A9">
              <w:rPr>
                <w:rFonts w:asciiTheme="minorHAnsi" w:hAnsiTheme="minorHAnsi"/>
                <w:i/>
              </w:rPr>
              <w:t>Implementation Science</w:t>
            </w:r>
            <w:r w:rsidRPr="006254A9">
              <w:rPr>
                <w:rFonts w:asciiTheme="minorHAnsi" w:hAnsiTheme="minorHAnsi"/>
              </w:rPr>
              <w:t xml:space="preserve"> 2: 43, 2007.</w:t>
            </w:r>
          </w:p>
        </w:tc>
      </w:tr>
      <w:tr w:rsidR="004C410D" w:rsidRPr="006254A9" w14:paraId="36A4543E" w14:textId="77777777" w:rsidTr="00B910D5">
        <w:trPr>
          <w:gridBefore w:val="1"/>
          <w:wBefore w:w="126" w:type="dxa"/>
          <w:cantSplit/>
        </w:trPr>
        <w:tc>
          <w:tcPr>
            <w:tcW w:w="9882" w:type="dxa"/>
          </w:tcPr>
          <w:p w14:paraId="5049B4A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Klein RQ, Teal V, Taylor L, </w:t>
            </w:r>
            <w:r w:rsidRPr="006254A9">
              <w:rPr>
                <w:rFonts w:asciiTheme="minorHAnsi" w:hAnsiTheme="minorHAnsi"/>
                <w:b/>
              </w:rPr>
              <w:t>Troxel AB,</w:t>
            </w:r>
            <w:r w:rsidRPr="006254A9">
              <w:rPr>
                <w:rFonts w:asciiTheme="minorHAnsi" w:hAnsiTheme="minorHAnsi"/>
              </w:rPr>
              <w:t xml:space="preserve"> Werth VP. Number, characteristics, and classification of patients with dermatomyositis seen by dermatology and rheumatology departments at a large tertiary medical center.  </w:t>
            </w:r>
            <w:r w:rsidRPr="006254A9">
              <w:rPr>
                <w:rFonts w:asciiTheme="minorHAnsi" w:hAnsiTheme="minorHAnsi"/>
                <w:i/>
              </w:rPr>
              <w:t>Journal of the American Academy of Dermatology</w:t>
            </w:r>
            <w:r w:rsidRPr="006254A9">
              <w:rPr>
                <w:rFonts w:asciiTheme="minorHAnsi" w:hAnsiTheme="minorHAnsi"/>
              </w:rPr>
              <w:t xml:space="preserve"> 57: 937-43, 2007.</w:t>
            </w:r>
          </w:p>
        </w:tc>
      </w:tr>
      <w:tr w:rsidR="004C410D" w:rsidRPr="006254A9" w14:paraId="20232DFC" w14:textId="77777777" w:rsidTr="00B910D5">
        <w:trPr>
          <w:gridBefore w:val="1"/>
          <w:wBefore w:w="126" w:type="dxa"/>
          <w:cantSplit/>
        </w:trPr>
        <w:tc>
          <w:tcPr>
            <w:tcW w:w="9882" w:type="dxa"/>
          </w:tcPr>
          <w:p w14:paraId="5940A5B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Ochroch EA, </w:t>
            </w:r>
            <w:r w:rsidRPr="006254A9">
              <w:rPr>
                <w:rFonts w:asciiTheme="minorHAnsi" w:hAnsiTheme="minorHAnsi"/>
                <w:b/>
              </w:rPr>
              <w:t>Troxel AB</w:t>
            </w:r>
            <w:r w:rsidRPr="006254A9">
              <w:rPr>
                <w:rFonts w:asciiTheme="minorHAnsi" w:hAnsiTheme="minorHAnsi"/>
              </w:rPr>
              <w:t xml:space="preserve">, Frogel JK, Farrar JT. The influence of race and socioeconomic factors on patient acceptance of perioperative epidural analgesia.  </w:t>
            </w:r>
            <w:r w:rsidRPr="006254A9">
              <w:rPr>
                <w:rFonts w:asciiTheme="minorHAnsi" w:hAnsiTheme="minorHAnsi"/>
                <w:i/>
              </w:rPr>
              <w:t xml:space="preserve">Anesthesia and Analgesia </w:t>
            </w:r>
            <w:r w:rsidRPr="006254A9">
              <w:rPr>
                <w:rFonts w:asciiTheme="minorHAnsi" w:hAnsiTheme="minorHAnsi"/>
              </w:rPr>
              <w:t>105: 1787-92, 2007.</w:t>
            </w:r>
          </w:p>
        </w:tc>
      </w:tr>
      <w:tr w:rsidR="004C410D" w:rsidRPr="006254A9" w14:paraId="45313652" w14:textId="77777777" w:rsidTr="00B910D5">
        <w:trPr>
          <w:gridBefore w:val="1"/>
          <w:wBefore w:w="126" w:type="dxa"/>
          <w:cantSplit/>
        </w:trPr>
        <w:tc>
          <w:tcPr>
            <w:tcW w:w="9882" w:type="dxa"/>
          </w:tcPr>
          <w:p w14:paraId="00A7ECB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Parzen M, Lipsitz SR, Fitzmaurice GM, Ibrahim JG, </w:t>
            </w:r>
            <w:r w:rsidRPr="006254A9">
              <w:rPr>
                <w:rFonts w:asciiTheme="minorHAnsi" w:hAnsiTheme="minorHAnsi"/>
                <w:b/>
              </w:rPr>
              <w:t>Troxel A,</w:t>
            </w:r>
            <w:r w:rsidRPr="006254A9">
              <w:rPr>
                <w:rFonts w:asciiTheme="minorHAnsi" w:hAnsiTheme="minorHAnsi"/>
              </w:rPr>
              <w:t xml:space="preserve"> Molenberghs G. Pseudo-likelihood methods for the analysis of longitudinal binary data subject to nonignorable non-monotone missingness.  </w:t>
            </w:r>
            <w:r w:rsidRPr="006254A9">
              <w:rPr>
                <w:rFonts w:asciiTheme="minorHAnsi" w:hAnsiTheme="minorHAnsi"/>
                <w:i/>
              </w:rPr>
              <w:t>Journal of Data Science</w:t>
            </w:r>
            <w:r w:rsidRPr="006254A9">
              <w:rPr>
                <w:rFonts w:asciiTheme="minorHAnsi" w:hAnsiTheme="minorHAnsi"/>
              </w:rPr>
              <w:t xml:space="preserve"> 5: 1-21, 2007.</w:t>
            </w:r>
          </w:p>
        </w:tc>
      </w:tr>
      <w:tr w:rsidR="004C410D" w:rsidRPr="006254A9" w14:paraId="201704D8" w14:textId="77777777" w:rsidTr="00B910D5">
        <w:trPr>
          <w:gridBefore w:val="1"/>
          <w:wBefore w:w="126" w:type="dxa"/>
          <w:cantSplit/>
        </w:trPr>
        <w:tc>
          <w:tcPr>
            <w:tcW w:w="9882" w:type="dxa"/>
          </w:tcPr>
          <w:p w14:paraId="0BFDBBB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Rebbeck TR, </w:t>
            </w:r>
            <w:r w:rsidRPr="006254A9">
              <w:rPr>
                <w:rFonts w:asciiTheme="minorHAnsi" w:hAnsiTheme="minorHAnsi"/>
                <w:b/>
              </w:rPr>
              <w:t>Troxel AB</w:t>
            </w:r>
            <w:r w:rsidRPr="006254A9">
              <w:rPr>
                <w:rFonts w:asciiTheme="minorHAnsi" w:hAnsiTheme="minorHAnsi"/>
              </w:rPr>
              <w:t xml:space="preserve">, Norman S, Bunin GR, DeMichele A, Baumgarten M, Berlin M, Schinnar R, Strom BL. A retrospective case-control study of the use of hormone-related supplements and association with breast cancer.  </w:t>
            </w:r>
            <w:r w:rsidRPr="006254A9">
              <w:rPr>
                <w:rFonts w:asciiTheme="minorHAnsi" w:hAnsiTheme="minorHAnsi"/>
                <w:i/>
              </w:rPr>
              <w:t>International Journal of Cancer</w:t>
            </w:r>
            <w:r w:rsidRPr="006254A9">
              <w:rPr>
                <w:rFonts w:asciiTheme="minorHAnsi" w:hAnsiTheme="minorHAnsi"/>
              </w:rPr>
              <w:t xml:space="preserve"> 120: 1523-8, 2007.</w:t>
            </w:r>
          </w:p>
        </w:tc>
      </w:tr>
      <w:tr w:rsidR="004C410D" w:rsidRPr="006254A9" w14:paraId="58A354FF" w14:textId="77777777" w:rsidTr="00B910D5">
        <w:trPr>
          <w:gridBefore w:val="1"/>
          <w:wBefore w:w="126" w:type="dxa"/>
          <w:cantSplit/>
        </w:trPr>
        <w:tc>
          <w:tcPr>
            <w:tcW w:w="9882" w:type="dxa"/>
          </w:tcPr>
          <w:p w14:paraId="2E21902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lang w:val="de-DE"/>
              </w:rPr>
              <w:t xml:space="preserve">Rebbeck TR, </w:t>
            </w:r>
            <w:r w:rsidRPr="006254A9">
              <w:rPr>
                <w:rFonts w:asciiTheme="minorHAnsi" w:hAnsiTheme="minorHAnsi"/>
                <w:b/>
                <w:lang w:val="de-DE"/>
              </w:rPr>
              <w:t>Troxel AB</w:t>
            </w:r>
            <w:r w:rsidRPr="006254A9">
              <w:rPr>
                <w:rFonts w:asciiTheme="minorHAnsi" w:hAnsiTheme="minorHAnsi"/>
                <w:lang w:val="de-DE"/>
              </w:rPr>
              <w:t xml:space="preserve">, Norman S, Bunin GR, DeMichele A, Schinnar R, Berlin J, Strom B. </w:t>
            </w:r>
            <w:r w:rsidRPr="006254A9">
              <w:rPr>
                <w:rFonts w:asciiTheme="minorHAnsi" w:hAnsiTheme="minorHAnsi"/>
              </w:rPr>
              <w:t xml:space="preserve">Pharmacogenetic modulation of combined hormone replacement therapy by progesterone-metabolism genotypes in postmenopausal breast cancer risk.  </w:t>
            </w:r>
            <w:r w:rsidRPr="006254A9">
              <w:rPr>
                <w:rFonts w:asciiTheme="minorHAnsi" w:hAnsiTheme="minorHAnsi"/>
                <w:i/>
              </w:rPr>
              <w:t>American Journal of Epidemiology</w:t>
            </w:r>
            <w:r w:rsidRPr="006254A9">
              <w:rPr>
                <w:rFonts w:asciiTheme="minorHAnsi" w:hAnsiTheme="minorHAnsi"/>
              </w:rPr>
              <w:t xml:space="preserve"> 166: 1392-9, 2007.</w:t>
            </w:r>
          </w:p>
        </w:tc>
      </w:tr>
      <w:tr w:rsidR="004C410D" w:rsidRPr="006254A9" w14:paraId="6C7A84E7" w14:textId="77777777" w:rsidTr="00B910D5">
        <w:trPr>
          <w:gridBefore w:val="1"/>
          <w:wBefore w:w="126" w:type="dxa"/>
          <w:cantSplit/>
        </w:trPr>
        <w:tc>
          <w:tcPr>
            <w:tcW w:w="9882" w:type="dxa"/>
          </w:tcPr>
          <w:p w14:paraId="0D00A30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lang w:val="de-DE"/>
              </w:rPr>
            </w:pPr>
            <w:r w:rsidRPr="006254A9">
              <w:rPr>
                <w:rFonts w:asciiTheme="minorHAnsi" w:hAnsiTheme="minorHAnsi"/>
              </w:rPr>
              <w:t xml:space="preserve">Rebbeck TR, </w:t>
            </w:r>
            <w:r w:rsidRPr="006254A9">
              <w:rPr>
                <w:rFonts w:asciiTheme="minorHAnsi" w:hAnsiTheme="minorHAnsi"/>
                <w:b/>
              </w:rPr>
              <w:t>Troxel AB</w:t>
            </w:r>
            <w:r w:rsidRPr="006254A9">
              <w:rPr>
                <w:rFonts w:asciiTheme="minorHAnsi" w:hAnsiTheme="minorHAnsi"/>
              </w:rPr>
              <w:t xml:space="preserve">, Shatalova EG, Blanchard R, Norman S, Bunin G, DeMichele A, Baumgarten M, Berlin M, Schinnar R, Berlin JA, Strom BL. Lack of effect modification between estrogen metabolism genotypes and combined hormone replacement therapy in post-menopausal breast cancer risk.  </w:t>
            </w:r>
            <w:r w:rsidRPr="006254A9">
              <w:rPr>
                <w:rFonts w:asciiTheme="minorHAnsi" w:hAnsiTheme="minorHAnsi"/>
                <w:i/>
              </w:rPr>
              <w:t>Cancer Epidemiology, Biomarkers, and Prevention</w:t>
            </w:r>
            <w:r w:rsidRPr="006254A9">
              <w:rPr>
                <w:rFonts w:asciiTheme="minorHAnsi" w:hAnsiTheme="minorHAnsi"/>
              </w:rPr>
              <w:t xml:space="preserve"> 16: 1318-20, 2007.</w:t>
            </w:r>
          </w:p>
        </w:tc>
      </w:tr>
      <w:tr w:rsidR="004C410D" w:rsidRPr="006254A9" w14:paraId="23923966" w14:textId="77777777" w:rsidTr="00B910D5">
        <w:trPr>
          <w:gridBefore w:val="1"/>
          <w:wBefore w:w="126" w:type="dxa"/>
          <w:cantSplit/>
        </w:trPr>
        <w:tc>
          <w:tcPr>
            <w:tcW w:w="9882" w:type="dxa"/>
          </w:tcPr>
          <w:p w14:paraId="3349717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Rebbeck TR, </w:t>
            </w:r>
            <w:r w:rsidRPr="006254A9">
              <w:rPr>
                <w:rFonts w:asciiTheme="minorHAnsi" w:hAnsiTheme="minorHAnsi"/>
                <w:b/>
              </w:rPr>
              <w:t>Troxel AB</w:t>
            </w:r>
            <w:r w:rsidRPr="006254A9">
              <w:rPr>
                <w:rFonts w:asciiTheme="minorHAnsi" w:hAnsiTheme="minorHAnsi"/>
              </w:rPr>
              <w:t xml:space="preserve">, Walker AH, Panossian S, Gallagher S, Shatalova EG, Blanchard R, Norman S, Bunin G, DeMichele A, Baumgarten M, Berlin M, Schinnar R, Berlin JA, Strom BL. Pairwise combinations of estrogen metabolism genotypes in post menopausal breast cancer etiology.  </w:t>
            </w:r>
            <w:r w:rsidRPr="006254A9">
              <w:rPr>
                <w:rFonts w:asciiTheme="minorHAnsi" w:hAnsiTheme="minorHAnsi"/>
                <w:i/>
              </w:rPr>
              <w:t>Cancer Epidemiology, Biomarkers, and Prevention</w:t>
            </w:r>
            <w:r w:rsidRPr="006254A9">
              <w:rPr>
                <w:rFonts w:asciiTheme="minorHAnsi" w:hAnsiTheme="minorHAnsi"/>
              </w:rPr>
              <w:t xml:space="preserve"> 16: 444-50, 2007.</w:t>
            </w:r>
          </w:p>
        </w:tc>
      </w:tr>
      <w:tr w:rsidR="004C410D" w:rsidRPr="006254A9" w14:paraId="04A01FB2" w14:textId="77777777" w:rsidTr="00B910D5">
        <w:trPr>
          <w:gridBefore w:val="1"/>
          <w:wBefore w:w="126" w:type="dxa"/>
          <w:cantSplit/>
        </w:trPr>
        <w:tc>
          <w:tcPr>
            <w:tcW w:w="9882" w:type="dxa"/>
          </w:tcPr>
          <w:p w14:paraId="3BB0B1C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 Vahdat LT, Cohen DJ, Zipin D, Lo KS, Donovan D, Savage D, Tiersten A, Nichols G </w:t>
            </w:r>
            <w:r w:rsidRPr="006254A9">
              <w:rPr>
                <w:rFonts w:asciiTheme="minorHAnsi" w:hAnsiTheme="minorHAnsi"/>
                <w:b/>
              </w:rPr>
              <w:t>Troxel A,</w:t>
            </w:r>
            <w:r w:rsidRPr="006254A9">
              <w:rPr>
                <w:rFonts w:asciiTheme="minorHAnsi" w:hAnsiTheme="minorHAnsi"/>
              </w:rPr>
              <w:t xml:space="preserve"> Hesdorffer CS. Randomized trial of low-dose interleukin-2 vs cyclosporine A and interferon-gamma after high-dose chemotherapy with peripheral blood progenitor support in women with high-risk primary breast cancer.   </w:t>
            </w:r>
            <w:r w:rsidRPr="006254A9">
              <w:rPr>
                <w:rFonts w:asciiTheme="minorHAnsi" w:hAnsiTheme="minorHAnsi"/>
                <w:i/>
              </w:rPr>
              <w:t>Bone Marrow Transplantation</w:t>
            </w:r>
            <w:r w:rsidRPr="006254A9">
              <w:rPr>
                <w:rFonts w:asciiTheme="minorHAnsi" w:hAnsiTheme="minorHAnsi"/>
              </w:rPr>
              <w:t xml:space="preserve"> 40: 267-72, 2007.</w:t>
            </w:r>
          </w:p>
        </w:tc>
      </w:tr>
      <w:tr w:rsidR="004C410D" w:rsidRPr="006254A9" w14:paraId="484FE3DD" w14:textId="77777777" w:rsidTr="00B910D5">
        <w:trPr>
          <w:gridBefore w:val="1"/>
          <w:wBefore w:w="126" w:type="dxa"/>
          <w:cantSplit/>
        </w:trPr>
        <w:tc>
          <w:tcPr>
            <w:tcW w:w="9882" w:type="dxa"/>
          </w:tcPr>
          <w:p w14:paraId="0DEC965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Bonilla-Martinez ZL, Albrecht J, </w:t>
            </w:r>
            <w:r w:rsidRPr="006254A9">
              <w:rPr>
                <w:rFonts w:asciiTheme="minorHAnsi" w:hAnsiTheme="minorHAnsi"/>
                <w:b/>
              </w:rPr>
              <w:t>Troxel AB</w:t>
            </w:r>
            <w:r w:rsidRPr="006254A9">
              <w:rPr>
                <w:rFonts w:asciiTheme="minorHAnsi" w:hAnsiTheme="minorHAnsi"/>
              </w:rPr>
              <w:t xml:space="preserve">, Taylor L, Okawa J, Dulay S, Werth VP. The cutaneous lupus erythematosus disease area and severity index: a responsive instrument to measure activity and damage in patients with cutaneous lupus erythematosus.  </w:t>
            </w:r>
            <w:r w:rsidRPr="006254A9">
              <w:rPr>
                <w:rFonts w:asciiTheme="minorHAnsi" w:hAnsiTheme="minorHAnsi"/>
                <w:i/>
              </w:rPr>
              <w:t>Archives of Dermatology</w:t>
            </w:r>
            <w:r w:rsidRPr="006254A9">
              <w:rPr>
                <w:rFonts w:asciiTheme="minorHAnsi" w:hAnsiTheme="minorHAnsi"/>
              </w:rPr>
              <w:t xml:space="preserve"> 144: 173-80, 2008.</w:t>
            </w:r>
          </w:p>
        </w:tc>
      </w:tr>
      <w:tr w:rsidR="004C410D" w:rsidRPr="006254A9" w14:paraId="6DF2F8A1" w14:textId="77777777" w:rsidTr="00B910D5">
        <w:trPr>
          <w:gridBefore w:val="1"/>
          <w:wBefore w:w="126" w:type="dxa"/>
          <w:cantSplit/>
        </w:trPr>
        <w:tc>
          <w:tcPr>
            <w:tcW w:w="9882" w:type="dxa"/>
          </w:tcPr>
          <w:p w14:paraId="3BE57CD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Cheville AL, </w:t>
            </w:r>
            <w:r w:rsidRPr="006254A9">
              <w:rPr>
                <w:rFonts w:asciiTheme="minorHAnsi" w:hAnsiTheme="minorHAnsi"/>
                <w:b/>
              </w:rPr>
              <w:t>Troxel AB</w:t>
            </w:r>
            <w:r w:rsidRPr="006254A9">
              <w:rPr>
                <w:rFonts w:asciiTheme="minorHAnsi" w:hAnsiTheme="minorHAnsi"/>
              </w:rPr>
              <w:t xml:space="preserve">, Basford JR, Kornblith AB. Prevalence and treatment patterns of physical impairments in patients with metastatic breast cancer.  </w:t>
            </w:r>
            <w:r w:rsidRPr="006254A9">
              <w:rPr>
                <w:rFonts w:asciiTheme="minorHAnsi" w:hAnsiTheme="minorHAnsi"/>
                <w:i/>
              </w:rPr>
              <w:t>Journal of Clinical Oncology</w:t>
            </w:r>
            <w:r w:rsidRPr="006254A9">
              <w:rPr>
                <w:rFonts w:asciiTheme="minorHAnsi" w:hAnsiTheme="minorHAnsi"/>
              </w:rPr>
              <w:t xml:space="preserve"> 26: 2621-9, 2008.</w:t>
            </w:r>
          </w:p>
        </w:tc>
      </w:tr>
      <w:tr w:rsidR="004C410D" w:rsidRPr="006254A9" w14:paraId="3366BC55" w14:textId="77777777" w:rsidTr="00B910D5">
        <w:trPr>
          <w:gridBefore w:val="1"/>
          <w:wBefore w:w="126" w:type="dxa"/>
          <w:cantSplit/>
        </w:trPr>
        <w:tc>
          <w:tcPr>
            <w:tcW w:w="9882" w:type="dxa"/>
          </w:tcPr>
          <w:p w14:paraId="1D391EF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DeMichele A, </w:t>
            </w:r>
            <w:r w:rsidRPr="006254A9">
              <w:rPr>
                <w:rFonts w:asciiTheme="minorHAnsi" w:hAnsiTheme="minorHAnsi"/>
                <w:b/>
              </w:rPr>
              <w:t>Troxel AB</w:t>
            </w:r>
            <w:r w:rsidRPr="006254A9">
              <w:rPr>
                <w:rFonts w:asciiTheme="minorHAnsi" w:hAnsiTheme="minorHAnsi"/>
              </w:rPr>
              <w:t xml:space="preserve">, Berlin JA, Weber AL, Bunin GR, Turzo E, Schinnar R, Burgh D, Berlin M, Rubin SC, Rebbeck TR, Strom BL. Impact of raloxifene or tamoxifen use on endometrial cancer risk: a population-based case-control study.  </w:t>
            </w:r>
            <w:r w:rsidRPr="006254A9">
              <w:rPr>
                <w:rFonts w:asciiTheme="minorHAnsi" w:hAnsiTheme="minorHAnsi"/>
                <w:i/>
              </w:rPr>
              <w:t>Journal of Clinical Oncology</w:t>
            </w:r>
            <w:r w:rsidRPr="006254A9">
              <w:rPr>
                <w:rFonts w:asciiTheme="minorHAnsi" w:hAnsiTheme="minorHAnsi"/>
              </w:rPr>
              <w:t xml:space="preserve"> 26: 4151-9, 2008.</w:t>
            </w:r>
          </w:p>
        </w:tc>
      </w:tr>
      <w:tr w:rsidR="004C410D" w:rsidRPr="006254A9" w14:paraId="37392982" w14:textId="77777777" w:rsidTr="00B910D5">
        <w:trPr>
          <w:gridBefore w:val="1"/>
          <w:wBefore w:w="126" w:type="dxa"/>
          <w:cantSplit/>
        </w:trPr>
        <w:tc>
          <w:tcPr>
            <w:tcW w:w="9882" w:type="dxa"/>
          </w:tcPr>
          <w:p w14:paraId="0753DC5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Farrar JT, </w:t>
            </w:r>
            <w:r w:rsidRPr="006254A9">
              <w:rPr>
                <w:rFonts w:asciiTheme="minorHAnsi" w:hAnsiTheme="minorHAnsi"/>
                <w:b/>
              </w:rPr>
              <w:t>Troxel AB</w:t>
            </w:r>
            <w:r w:rsidRPr="006254A9">
              <w:rPr>
                <w:rFonts w:asciiTheme="minorHAnsi" w:hAnsiTheme="minorHAnsi"/>
              </w:rPr>
              <w:t xml:space="preserve">, Stott C, Duncombe P, Jensen MP. Validity, reliability, and clinical importance of change in a 0-10 numeric rating scale measure of spasticity: a post hoc analysis of a randomized, double-blind, placebo-controlled trial.  </w:t>
            </w:r>
            <w:r w:rsidRPr="006254A9">
              <w:rPr>
                <w:rFonts w:asciiTheme="minorHAnsi" w:hAnsiTheme="minorHAnsi"/>
                <w:i/>
              </w:rPr>
              <w:t>Clinical Therapeutics</w:t>
            </w:r>
            <w:r w:rsidRPr="006254A9">
              <w:rPr>
                <w:rFonts w:asciiTheme="minorHAnsi" w:hAnsiTheme="minorHAnsi"/>
              </w:rPr>
              <w:t xml:space="preserve"> 30: 974-85, 2008.</w:t>
            </w:r>
          </w:p>
        </w:tc>
      </w:tr>
      <w:tr w:rsidR="004C410D" w:rsidRPr="006254A9" w14:paraId="6941C7F5" w14:textId="77777777" w:rsidTr="00B910D5">
        <w:trPr>
          <w:gridBefore w:val="1"/>
          <w:wBefore w:w="126" w:type="dxa"/>
          <w:cantSplit/>
        </w:trPr>
        <w:tc>
          <w:tcPr>
            <w:tcW w:w="9882" w:type="dxa"/>
          </w:tcPr>
          <w:p w14:paraId="26FA3EA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Gaines E, Bonilla-Martinez Z, Albrecht J, Taylor L, Okawa J </w:t>
            </w:r>
            <w:r w:rsidRPr="006254A9">
              <w:rPr>
                <w:rFonts w:asciiTheme="minorHAnsi" w:hAnsiTheme="minorHAnsi"/>
                <w:b/>
              </w:rPr>
              <w:t>Troxel AB,</w:t>
            </w:r>
            <w:r w:rsidRPr="006254A9">
              <w:rPr>
                <w:rFonts w:asciiTheme="minorHAnsi" w:hAnsiTheme="minorHAnsi"/>
              </w:rPr>
              <w:t xml:space="preserve"> Werth VP. Quality of life and disease severity in a cutaneous lupus erythematosus pilot study.  </w:t>
            </w:r>
            <w:r w:rsidRPr="006254A9">
              <w:rPr>
                <w:rFonts w:asciiTheme="minorHAnsi" w:hAnsiTheme="minorHAnsi"/>
                <w:i/>
              </w:rPr>
              <w:t>Archives of Dermatology</w:t>
            </w:r>
            <w:r w:rsidRPr="006254A9">
              <w:rPr>
                <w:rFonts w:asciiTheme="minorHAnsi" w:hAnsiTheme="minorHAnsi"/>
              </w:rPr>
              <w:t xml:space="preserve"> 144: 1062-2, 2008</w:t>
            </w:r>
          </w:p>
        </w:tc>
      </w:tr>
      <w:tr w:rsidR="004C410D" w:rsidRPr="006254A9" w14:paraId="079FC24E" w14:textId="77777777" w:rsidTr="00B910D5">
        <w:trPr>
          <w:gridBefore w:val="1"/>
          <w:wBefore w:w="126" w:type="dxa"/>
          <w:cantSplit/>
        </w:trPr>
        <w:tc>
          <w:tcPr>
            <w:tcW w:w="9882" w:type="dxa"/>
          </w:tcPr>
          <w:p w14:paraId="1BA0EC8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Gupta-Abramson V, </w:t>
            </w:r>
            <w:r w:rsidRPr="006254A9">
              <w:rPr>
                <w:rFonts w:asciiTheme="minorHAnsi" w:hAnsiTheme="minorHAnsi"/>
                <w:b/>
              </w:rPr>
              <w:t>Troxel AB</w:t>
            </w:r>
            <w:r w:rsidRPr="006254A9">
              <w:rPr>
                <w:rFonts w:asciiTheme="minorHAnsi" w:hAnsiTheme="minorHAnsi"/>
              </w:rPr>
              <w:t xml:space="preserve">, Nellore A, Puttaswamy K, Redlinger M, Ransone K, Mandel SJ, Flaherty KT, Loevner LA, O’Dwyer PJ, Brose MS. Phase II trial of sorafenib in advanced thyroid cancer.  </w:t>
            </w:r>
            <w:r w:rsidRPr="006254A9">
              <w:rPr>
                <w:rFonts w:asciiTheme="minorHAnsi" w:hAnsiTheme="minorHAnsi"/>
                <w:i/>
              </w:rPr>
              <w:t>Journal of Clinical Oncology</w:t>
            </w:r>
            <w:r w:rsidRPr="006254A9">
              <w:rPr>
                <w:rFonts w:asciiTheme="minorHAnsi" w:hAnsiTheme="minorHAnsi"/>
              </w:rPr>
              <w:t xml:space="preserve"> 26: 4714-9, 2008. </w:t>
            </w:r>
          </w:p>
        </w:tc>
      </w:tr>
      <w:tr w:rsidR="004C410D" w:rsidRPr="006254A9" w14:paraId="3E942409" w14:textId="77777777" w:rsidTr="00B910D5">
        <w:trPr>
          <w:gridBefore w:val="1"/>
          <w:wBefore w:w="126" w:type="dxa"/>
          <w:cantSplit/>
        </w:trPr>
        <w:tc>
          <w:tcPr>
            <w:tcW w:w="9882" w:type="dxa"/>
          </w:tcPr>
          <w:p w14:paraId="16EDDF1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Hormes JM, Lytle LA, Gross CR, Ahmed RL, </w:t>
            </w:r>
            <w:r w:rsidRPr="006254A9">
              <w:rPr>
                <w:rFonts w:asciiTheme="minorHAnsi" w:hAnsiTheme="minorHAnsi"/>
                <w:b/>
              </w:rPr>
              <w:t>Troxel AB,</w:t>
            </w:r>
            <w:r w:rsidRPr="006254A9">
              <w:rPr>
                <w:rFonts w:asciiTheme="minorHAnsi" w:hAnsiTheme="minorHAnsi"/>
              </w:rPr>
              <w:t xml:space="preserve"> Schmitz KH. The body image and relationships scale: development and validation of a measure of body image in female breast cancer survivors. </w:t>
            </w:r>
            <w:r w:rsidRPr="006254A9">
              <w:rPr>
                <w:rFonts w:asciiTheme="minorHAnsi" w:hAnsiTheme="minorHAnsi"/>
                <w:i/>
                <w:lang w:val="nb-NO"/>
              </w:rPr>
              <w:t>Journal of Clinical Oncology</w:t>
            </w:r>
            <w:r w:rsidRPr="006254A9">
              <w:rPr>
                <w:rFonts w:asciiTheme="minorHAnsi" w:hAnsiTheme="minorHAnsi"/>
                <w:lang w:val="nb-NO"/>
              </w:rPr>
              <w:t xml:space="preserve"> 26: 1269-74, 2008.</w:t>
            </w:r>
          </w:p>
        </w:tc>
      </w:tr>
      <w:tr w:rsidR="004C410D" w:rsidRPr="006254A9" w14:paraId="689E641C" w14:textId="77777777" w:rsidTr="00B910D5">
        <w:trPr>
          <w:gridBefore w:val="1"/>
          <w:wBefore w:w="126" w:type="dxa"/>
          <w:cantSplit/>
        </w:trPr>
        <w:tc>
          <w:tcPr>
            <w:tcW w:w="9882" w:type="dxa"/>
          </w:tcPr>
          <w:p w14:paraId="54374D5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Klein RQ, Bangert CA, Costner M, Connolly MK, Tanikawa A, Okawa J, Rose M, Fakharzadeh SS, Fiorentino D, Lee LA, Sontheimer RD, Taylor L, </w:t>
            </w:r>
            <w:r w:rsidRPr="006254A9">
              <w:rPr>
                <w:rFonts w:asciiTheme="minorHAnsi" w:hAnsiTheme="minorHAnsi"/>
                <w:b/>
              </w:rPr>
              <w:t>Troxel AB,</w:t>
            </w:r>
            <w:r w:rsidRPr="006254A9">
              <w:rPr>
                <w:rFonts w:asciiTheme="minorHAnsi" w:hAnsiTheme="minorHAnsi"/>
              </w:rPr>
              <w:t xml:space="preserve"> Werth VP. Comparison of the reliability and validity of outcome instruments for cutaneous dermatomyositis.  </w:t>
            </w:r>
            <w:r w:rsidRPr="006254A9">
              <w:rPr>
                <w:rFonts w:asciiTheme="minorHAnsi" w:hAnsiTheme="minorHAnsi"/>
                <w:i/>
              </w:rPr>
              <w:t>British Journal of Dermatology</w:t>
            </w:r>
            <w:r w:rsidRPr="006254A9">
              <w:rPr>
                <w:rFonts w:asciiTheme="minorHAnsi" w:hAnsiTheme="minorHAnsi"/>
              </w:rPr>
              <w:t xml:space="preserve"> 159: 887-94, 2008.</w:t>
            </w:r>
          </w:p>
        </w:tc>
      </w:tr>
      <w:tr w:rsidR="004C410D" w:rsidRPr="006254A9" w14:paraId="28A17FFA" w14:textId="77777777" w:rsidTr="00B910D5">
        <w:trPr>
          <w:gridBefore w:val="1"/>
          <w:wBefore w:w="126" w:type="dxa"/>
          <w:cantSplit/>
        </w:trPr>
        <w:tc>
          <w:tcPr>
            <w:tcW w:w="9882" w:type="dxa"/>
          </w:tcPr>
          <w:p w14:paraId="1F7362C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Krathan MS, Dunham J, Gaines E, Junkins-Hopkins J, Kim E, Kolasinksi SL, Kovarik C, Kwan-Morley J, Okawa J, Propert K, Rogers N, Rose M, Thomas P, </w:t>
            </w:r>
            <w:r w:rsidRPr="006254A9">
              <w:rPr>
                <w:rFonts w:asciiTheme="minorHAnsi" w:hAnsiTheme="minorHAnsi"/>
                <w:b/>
              </w:rPr>
              <w:t>Troxel AB</w:t>
            </w:r>
            <w:r w:rsidRPr="006254A9">
              <w:rPr>
                <w:rFonts w:asciiTheme="minorHAnsi" w:hAnsiTheme="minorHAnsi"/>
              </w:rPr>
              <w:t xml:space="preserve">, Van Vorhees A, Von Feldt J, Weber AL, Werth VP. The cutaneous lupus erythematosus disease activity and severity index (CLASI): expansion for rheumatology and dermatology.  </w:t>
            </w:r>
            <w:r w:rsidRPr="006254A9">
              <w:rPr>
                <w:rFonts w:asciiTheme="minorHAnsi" w:hAnsiTheme="minorHAnsi"/>
                <w:i/>
              </w:rPr>
              <w:t>Arthritis and Rheumatism</w:t>
            </w:r>
            <w:r w:rsidRPr="006254A9">
              <w:rPr>
                <w:rFonts w:asciiTheme="minorHAnsi" w:hAnsiTheme="minorHAnsi"/>
              </w:rPr>
              <w:t xml:space="preserve"> 59: 338-44, 2008. </w:t>
            </w:r>
          </w:p>
        </w:tc>
      </w:tr>
      <w:tr w:rsidR="004C410D" w:rsidRPr="006254A9" w14:paraId="56F10B29" w14:textId="77777777" w:rsidTr="00B910D5">
        <w:trPr>
          <w:gridBefore w:val="1"/>
          <w:wBefore w:w="126" w:type="dxa"/>
          <w:cantSplit/>
        </w:trPr>
        <w:tc>
          <w:tcPr>
            <w:tcW w:w="9882" w:type="dxa"/>
          </w:tcPr>
          <w:p w14:paraId="56B7742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Kurd SK, Smith N, VanVorhees A, </w:t>
            </w:r>
            <w:r w:rsidRPr="006254A9">
              <w:rPr>
                <w:rFonts w:asciiTheme="minorHAnsi" w:hAnsiTheme="minorHAnsi"/>
                <w:b/>
              </w:rPr>
              <w:t>Troxel AB</w:t>
            </w:r>
            <w:r w:rsidRPr="006254A9">
              <w:rPr>
                <w:rFonts w:asciiTheme="minorHAnsi" w:hAnsiTheme="minorHAnsi"/>
              </w:rPr>
              <w:t xml:space="preserve">, Badmaev V, Seykora JT, Gelfand JM. Oral curcumin in the treatment of moderate to severe psoriasis vulgaris: a prospective clinical trial.  </w:t>
            </w:r>
            <w:r w:rsidRPr="006254A9">
              <w:rPr>
                <w:rFonts w:asciiTheme="minorHAnsi" w:hAnsiTheme="minorHAnsi"/>
                <w:i/>
              </w:rPr>
              <w:t>Journal of the American Academy of Dermatology</w:t>
            </w:r>
            <w:r w:rsidRPr="006254A9">
              <w:rPr>
                <w:rFonts w:asciiTheme="minorHAnsi" w:hAnsiTheme="minorHAnsi"/>
              </w:rPr>
              <w:t xml:space="preserve"> 58: 625-31, 2008.</w:t>
            </w:r>
          </w:p>
        </w:tc>
      </w:tr>
      <w:tr w:rsidR="004C410D" w:rsidRPr="006254A9" w14:paraId="317FB752" w14:textId="77777777" w:rsidTr="00B910D5">
        <w:trPr>
          <w:gridBefore w:val="1"/>
          <w:wBefore w:w="126" w:type="dxa"/>
          <w:cantSplit/>
        </w:trPr>
        <w:tc>
          <w:tcPr>
            <w:tcW w:w="9882" w:type="dxa"/>
          </w:tcPr>
          <w:p w14:paraId="784606C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Lewis JD, Gelfand JM, </w:t>
            </w:r>
            <w:r w:rsidRPr="006254A9">
              <w:rPr>
                <w:rFonts w:asciiTheme="minorHAnsi" w:hAnsiTheme="minorHAnsi"/>
                <w:b/>
              </w:rPr>
              <w:t>Troxel AB</w:t>
            </w:r>
            <w:r w:rsidRPr="006254A9">
              <w:rPr>
                <w:rFonts w:asciiTheme="minorHAnsi" w:hAnsiTheme="minorHAnsi"/>
              </w:rPr>
              <w:t xml:space="preserve">, Forde KA, Newcomb C, Kim H, Margolis DJ, Strom BL. Immunosuppressant medications and mortality in inflammatory bowel disease.  </w:t>
            </w:r>
            <w:r w:rsidRPr="006254A9">
              <w:rPr>
                <w:rFonts w:asciiTheme="minorHAnsi" w:hAnsiTheme="minorHAnsi"/>
                <w:i/>
              </w:rPr>
              <w:t>American Journal of Gastroenterology</w:t>
            </w:r>
            <w:r w:rsidRPr="006254A9">
              <w:rPr>
                <w:rFonts w:asciiTheme="minorHAnsi" w:hAnsiTheme="minorHAnsi"/>
              </w:rPr>
              <w:t xml:space="preserve"> 103: 1428-35, 2008.</w:t>
            </w:r>
          </w:p>
        </w:tc>
      </w:tr>
      <w:tr w:rsidR="004C410D" w:rsidRPr="006254A9" w14:paraId="5ECED8AD" w14:textId="77777777" w:rsidTr="00B910D5">
        <w:trPr>
          <w:gridBefore w:val="1"/>
          <w:wBefore w:w="126" w:type="dxa"/>
          <w:cantSplit/>
        </w:trPr>
        <w:tc>
          <w:tcPr>
            <w:tcW w:w="9882" w:type="dxa"/>
          </w:tcPr>
          <w:p w14:paraId="0BA89E5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Mirza N, Machtay M, Devine PA, </w:t>
            </w:r>
            <w:r w:rsidRPr="006254A9">
              <w:rPr>
                <w:rFonts w:asciiTheme="minorHAnsi" w:hAnsiTheme="minorHAnsi"/>
                <w:b/>
              </w:rPr>
              <w:t>Troxel A</w:t>
            </w:r>
            <w:r w:rsidRPr="006254A9">
              <w:rPr>
                <w:rFonts w:asciiTheme="minorHAnsi" w:hAnsiTheme="minorHAnsi"/>
              </w:rPr>
              <w:t xml:space="preserve">, Abboud SK, Doty RL. Gustatory impairment in patients undergoing head and neck irradiation.  </w:t>
            </w:r>
            <w:r w:rsidRPr="006254A9">
              <w:rPr>
                <w:rFonts w:asciiTheme="minorHAnsi" w:hAnsiTheme="minorHAnsi"/>
                <w:i/>
              </w:rPr>
              <w:t>Laryngoscope</w:t>
            </w:r>
            <w:r w:rsidRPr="006254A9">
              <w:rPr>
                <w:rFonts w:asciiTheme="minorHAnsi" w:hAnsiTheme="minorHAnsi"/>
              </w:rPr>
              <w:t xml:space="preserve"> 118: 24-31, 2008.</w:t>
            </w:r>
          </w:p>
        </w:tc>
      </w:tr>
      <w:tr w:rsidR="004C410D" w:rsidRPr="006254A9" w14:paraId="09E7DBF0" w14:textId="77777777" w:rsidTr="00B910D5">
        <w:trPr>
          <w:gridBefore w:val="1"/>
          <w:wBefore w:w="126" w:type="dxa"/>
          <w:cantSplit/>
        </w:trPr>
        <w:tc>
          <w:tcPr>
            <w:tcW w:w="9882" w:type="dxa"/>
          </w:tcPr>
          <w:p w14:paraId="405B4EB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Park J-H, Gelhaus S, Vedantam S, Oliva A, Batra A, Blair I, </w:t>
            </w:r>
            <w:r w:rsidRPr="006254A9">
              <w:rPr>
                <w:rFonts w:asciiTheme="minorHAnsi" w:hAnsiTheme="minorHAnsi"/>
                <w:b/>
              </w:rPr>
              <w:t>Troxel A</w:t>
            </w:r>
            <w:r w:rsidRPr="006254A9">
              <w:rPr>
                <w:rFonts w:asciiTheme="minorHAnsi" w:hAnsiTheme="minorHAnsi"/>
              </w:rPr>
              <w:t xml:space="preserve">, Field J, Penning T. The pattern of p53 mutations caused by PAH o-quinones is driven by 8-oxo-dGuo formation while the spectrum of mutations is determined by biological selection for dominance.  </w:t>
            </w:r>
            <w:r w:rsidRPr="006254A9">
              <w:rPr>
                <w:rFonts w:asciiTheme="minorHAnsi" w:hAnsiTheme="minorHAnsi"/>
                <w:i/>
              </w:rPr>
              <w:t>Clinical Research in Toxicology</w:t>
            </w:r>
            <w:r w:rsidRPr="006254A9">
              <w:rPr>
                <w:rFonts w:asciiTheme="minorHAnsi" w:hAnsiTheme="minorHAnsi"/>
              </w:rPr>
              <w:t xml:space="preserve"> 21: 1039-49, 2008.</w:t>
            </w:r>
          </w:p>
        </w:tc>
      </w:tr>
      <w:tr w:rsidR="004C410D" w:rsidRPr="006254A9" w14:paraId="0DCA006F" w14:textId="77777777" w:rsidTr="00B910D5">
        <w:trPr>
          <w:gridBefore w:val="1"/>
          <w:wBefore w:w="126" w:type="dxa"/>
          <w:cantSplit/>
        </w:trPr>
        <w:tc>
          <w:tcPr>
            <w:tcW w:w="9882" w:type="dxa"/>
          </w:tcPr>
          <w:p w14:paraId="1EED39A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John LK, </w:t>
            </w:r>
            <w:r w:rsidRPr="006254A9">
              <w:rPr>
                <w:rFonts w:asciiTheme="minorHAnsi" w:hAnsiTheme="minorHAnsi"/>
                <w:b/>
              </w:rPr>
              <w:t>Troxel AB</w:t>
            </w:r>
            <w:r w:rsidRPr="006254A9">
              <w:rPr>
                <w:rFonts w:asciiTheme="minorHAnsi" w:hAnsiTheme="minorHAnsi"/>
              </w:rPr>
              <w:t xml:space="preserve">, Norton L, Fassbender J, Loewenstein G. Financial incentive-based approaches for weight loss: a randomized trial. </w:t>
            </w:r>
            <w:r w:rsidRPr="006254A9">
              <w:rPr>
                <w:rFonts w:asciiTheme="minorHAnsi" w:hAnsiTheme="minorHAnsi"/>
                <w:i/>
              </w:rPr>
              <w:t>Journal of the American Medical Association</w:t>
            </w:r>
            <w:r w:rsidRPr="006254A9">
              <w:rPr>
                <w:rFonts w:asciiTheme="minorHAnsi" w:hAnsiTheme="minorHAnsi"/>
              </w:rPr>
              <w:t xml:space="preserve"> 300: 2631-7, 2008.</w:t>
            </w:r>
          </w:p>
        </w:tc>
      </w:tr>
      <w:tr w:rsidR="004C410D" w:rsidRPr="006254A9" w14:paraId="44FA2BEC" w14:textId="77777777" w:rsidTr="00B910D5">
        <w:trPr>
          <w:gridBefore w:val="1"/>
          <w:wBefore w:w="126" w:type="dxa"/>
          <w:cantSplit/>
        </w:trPr>
        <w:tc>
          <w:tcPr>
            <w:tcW w:w="9882" w:type="dxa"/>
          </w:tcPr>
          <w:p w14:paraId="197F555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Loewenstein G, </w:t>
            </w:r>
            <w:r w:rsidRPr="006254A9">
              <w:rPr>
                <w:rFonts w:asciiTheme="minorHAnsi" w:hAnsiTheme="minorHAnsi"/>
                <w:b/>
              </w:rPr>
              <w:t>Troxel AB</w:t>
            </w:r>
            <w:r w:rsidRPr="006254A9">
              <w:rPr>
                <w:rFonts w:asciiTheme="minorHAnsi" w:hAnsiTheme="minorHAnsi"/>
              </w:rPr>
              <w:t xml:space="preserve">, Doshi J, Price M, Laskin M, Kimmel SE. A test of financial incentives to improve warfarin adherence.  </w:t>
            </w:r>
            <w:r w:rsidRPr="006254A9">
              <w:rPr>
                <w:rFonts w:asciiTheme="minorHAnsi" w:hAnsiTheme="minorHAnsi"/>
                <w:i/>
              </w:rPr>
              <w:t>BMC Health Services Research</w:t>
            </w:r>
            <w:r w:rsidRPr="006254A9">
              <w:rPr>
                <w:rFonts w:asciiTheme="minorHAnsi" w:hAnsiTheme="minorHAnsi"/>
              </w:rPr>
              <w:t xml:space="preserve"> 8: 272, 2008.</w:t>
            </w:r>
          </w:p>
        </w:tc>
      </w:tr>
      <w:tr w:rsidR="004C410D" w:rsidRPr="006254A9" w14:paraId="10DF2F64" w14:textId="77777777" w:rsidTr="00B910D5">
        <w:trPr>
          <w:gridBefore w:val="1"/>
          <w:wBefore w:w="126" w:type="dxa"/>
          <w:cantSplit/>
        </w:trPr>
        <w:tc>
          <w:tcPr>
            <w:tcW w:w="9882" w:type="dxa"/>
          </w:tcPr>
          <w:p w14:paraId="4C73C87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Yoon JS, Newton SM, Wysocka M, </w:t>
            </w:r>
            <w:r w:rsidRPr="006254A9">
              <w:rPr>
                <w:rFonts w:asciiTheme="minorHAnsi" w:hAnsiTheme="minorHAnsi"/>
                <w:b/>
              </w:rPr>
              <w:t>Troxel AB</w:t>
            </w:r>
            <w:r w:rsidRPr="006254A9">
              <w:rPr>
                <w:rFonts w:asciiTheme="minorHAnsi" w:hAnsiTheme="minorHAnsi"/>
              </w:rPr>
              <w:t xml:space="preserve">, Hess SD, Richardson SK, Lin JH, Benoit BM, Kasprzycka M, Wasik NA, Rook AH. IL-21 enhances antitumor responses without stimulating proliferation of malignant T cells of patients with Sezary syndrome.  </w:t>
            </w:r>
            <w:r w:rsidRPr="006254A9">
              <w:rPr>
                <w:rFonts w:asciiTheme="minorHAnsi" w:hAnsiTheme="minorHAnsi"/>
                <w:i/>
              </w:rPr>
              <w:t>Journal of Investigative Dermatology</w:t>
            </w:r>
            <w:r w:rsidRPr="006254A9">
              <w:rPr>
                <w:rFonts w:asciiTheme="minorHAnsi" w:hAnsiTheme="minorHAnsi"/>
              </w:rPr>
              <w:t xml:space="preserve"> 128: 473-80, 2008.</w:t>
            </w:r>
          </w:p>
        </w:tc>
      </w:tr>
      <w:tr w:rsidR="004C410D" w:rsidRPr="006254A9" w14:paraId="27315E5A" w14:textId="77777777" w:rsidTr="00B910D5">
        <w:trPr>
          <w:gridBefore w:val="1"/>
          <w:wBefore w:w="126" w:type="dxa"/>
          <w:cantSplit/>
        </w:trPr>
        <w:tc>
          <w:tcPr>
            <w:tcW w:w="9882" w:type="dxa"/>
          </w:tcPr>
          <w:p w14:paraId="5D29C9D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Amaravadi RK, Schuchter LM, McDermott DF, Kramer A, Giles L, Gramlich K, Carberry M, </w:t>
            </w:r>
            <w:r w:rsidRPr="006254A9">
              <w:rPr>
                <w:rFonts w:asciiTheme="minorHAnsi" w:hAnsiTheme="minorHAnsi"/>
                <w:b/>
              </w:rPr>
              <w:t>Troxel AB</w:t>
            </w:r>
            <w:r w:rsidRPr="006254A9">
              <w:rPr>
                <w:rFonts w:asciiTheme="minorHAnsi" w:hAnsiTheme="minorHAnsi"/>
              </w:rPr>
              <w:t xml:space="preserve">, Letrero R, Nathanson KL, Atkins MB, O’Dwyer PJ, Flaherty KT. Phase II trial of temozolomide and sorafenib in advanced melanoma patients with or without brain metastases.  </w:t>
            </w:r>
            <w:r w:rsidRPr="006254A9">
              <w:rPr>
                <w:rFonts w:asciiTheme="minorHAnsi" w:hAnsiTheme="minorHAnsi"/>
                <w:i/>
              </w:rPr>
              <w:t>Clinical Cancer Research</w:t>
            </w:r>
            <w:r w:rsidRPr="006254A9">
              <w:rPr>
                <w:rFonts w:asciiTheme="minorHAnsi" w:hAnsiTheme="minorHAnsi"/>
              </w:rPr>
              <w:t xml:space="preserve"> 15: 7711-8, 2009.</w:t>
            </w:r>
          </w:p>
        </w:tc>
      </w:tr>
      <w:tr w:rsidR="004C410D" w:rsidRPr="006254A9" w14:paraId="35FE6CAF" w14:textId="77777777" w:rsidTr="00B910D5">
        <w:trPr>
          <w:gridBefore w:val="1"/>
          <w:wBefore w:w="126" w:type="dxa"/>
          <w:cantSplit/>
        </w:trPr>
        <w:tc>
          <w:tcPr>
            <w:tcW w:w="9882" w:type="dxa"/>
          </w:tcPr>
          <w:p w14:paraId="2BFD785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Bacik PR, Carton AK, Zhang C, </w:t>
            </w:r>
            <w:r w:rsidRPr="006254A9">
              <w:rPr>
                <w:rFonts w:asciiTheme="minorHAnsi" w:hAnsiTheme="minorHAnsi"/>
                <w:b/>
              </w:rPr>
              <w:t>Troxel AB,</w:t>
            </w:r>
            <w:r w:rsidRPr="006254A9">
              <w:rPr>
                <w:rFonts w:asciiTheme="minorHAnsi" w:hAnsiTheme="minorHAnsi"/>
              </w:rPr>
              <w:t xml:space="preserve"> Maidment AD. Breast percent density:  estimation on digital mammograms and central tomosynthesis projections.  </w:t>
            </w:r>
            <w:r w:rsidRPr="006254A9">
              <w:rPr>
                <w:rFonts w:asciiTheme="minorHAnsi" w:hAnsiTheme="minorHAnsi"/>
                <w:i/>
              </w:rPr>
              <w:t>Radiology</w:t>
            </w:r>
            <w:r w:rsidRPr="006254A9">
              <w:rPr>
                <w:rFonts w:asciiTheme="minorHAnsi" w:hAnsiTheme="minorHAnsi"/>
              </w:rPr>
              <w:t xml:space="preserve"> 252: 40-9, 2009.</w:t>
            </w:r>
          </w:p>
        </w:tc>
      </w:tr>
      <w:tr w:rsidR="004C410D" w:rsidRPr="006254A9" w14:paraId="13A526ED" w14:textId="77777777" w:rsidTr="00B910D5">
        <w:trPr>
          <w:gridBefore w:val="1"/>
          <w:wBefore w:w="126" w:type="dxa"/>
          <w:cantSplit/>
        </w:trPr>
        <w:tc>
          <w:tcPr>
            <w:tcW w:w="9882" w:type="dxa"/>
          </w:tcPr>
          <w:p w14:paraId="7C9C4F8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Cheville AL, Basford JL, </w:t>
            </w:r>
            <w:r w:rsidRPr="006254A9">
              <w:rPr>
                <w:rFonts w:asciiTheme="minorHAnsi" w:hAnsiTheme="minorHAnsi"/>
                <w:b/>
              </w:rPr>
              <w:t>Troxel AB,</w:t>
            </w:r>
            <w:r w:rsidRPr="006254A9">
              <w:rPr>
                <w:rFonts w:asciiTheme="minorHAnsi" w:hAnsiTheme="minorHAnsi"/>
              </w:rPr>
              <w:t xml:space="preserve"> Kornblith AB. Performance of common clinician- and self-report measures in assessing the function of community dwelling people with metastatic breast cancer.  </w:t>
            </w:r>
            <w:r w:rsidRPr="006254A9">
              <w:rPr>
                <w:rFonts w:asciiTheme="minorHAnsi" w:hAnsiTheme="minorHAnsi"/>
                <w:i/>
              </w:rPr>
              <w:t>Archives of Physical Medicine and Rehabilitation</w:t>
            </w:r>
            <w:r w:rsidRPr="006254A9">
              <w:rPr>
                <w:rFonts w:asciiTheme="minorHAnsi" w:hAnsiTheme="minorHAnsi"/>
              </w:rPr>
              <w:t xml:space="preserve"> 90: 2116-24, 2009.   </w:t>
            </w:r>
          </w:p>
        </w:tc>
      </w:tr>
      <w:tr w:rsidR="004C410D" w:rsidRPr="006254A9" w14:paraId="563C3913" w14:textId="77777777" w:rsidTr="00B910D5">
        <w:trPr>
          <w:gridBefore w:val="1"/>
          <w:wBefore w:w="126" w:type="dxa"/>
          <w:cantSplit/>
        </w:trPr>
        <w:tc>
          <w:tcPr>
            <w:tcW w:w="9882" w:type="dxa"/>
          </w:tcPr>
          <w:p w14:paraId="41D2FCE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Elliott DJ, Zaoutis TE,</w:t>
            </w:r>
            <w:r w:rsidRPr="006254A9">
              <w:rPr>
                <w:rFonts w:asciiTheme="minorHAnsi" w:hAnsiTheme="minorHAnsi"/>
                <w:b/>
              </w:rPr>
              <w:t xml:space="preserve"> Troxel AB</w:t>
            </w:r>
            <w:r w:rsidRPr="006254A9">
              <w:rPr>
                <w:rFonts w:asciiTheme="minorHAnsi" w:hAnsiTheme="minorHAnsi"/>
              </w:rPr>
              <w:t xml:space="preserve">, Loh A, Keren R. Empiric antimicrobial therapy for pediatric skin and soft-tissue infections in the era of methicillin-resistant Staphylococcus aureus.  </w:t>
            </w:r>
            <w:r w:rsidRPr="006254A9">
              <w:rPr>
                <w:rFonts w:asciiTheme="minorHAnsi" w:hAnsiTheme="minorHAnsi"/>
                <w:i/>
              </w:rPr>
              <w:t>Pediatrics</w:t>
            </w:r>
            <w:r w:rsidRPr="006254A9">
              <w:rPr>
                <w:rFonts w:asciiTheme="minorHAnsi" w:hAnsiTheme="minorHAnsi"/>
              </w:rPr>
              <w:t xml:space="preserve"> 123: 959-66, 2009.</w:t>
            </w:r>
          </w:p>
        </w:tc>
      </w:tr>
      <w:tr w:rsidR="004C410D" w:rsidRPr="006254A9" w14:paraId="793BD7F2" w14:textId="77777777" w:rsidTr="00B910D5">
        <w:trPr>
          <w:gridBefore w:val="1"/>
          <w:wBefore w:w="126" w:type="dxa"/>
          <w:cantSplit/>
        </w:trPr>
        <w:tc>
          <w:tcPr>
            <w:tcW w:w="9882" w:type="dxa"/>
          </w:tcPr>
          <w:p w14:paraId="5F6678F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Forde KA, Reddy KR, </w:t>
            </w:r>
            <w:r w:rsidRPr="006254A9">
              <w:rPr>
                <w:rFonts w:asciiTheme="minorHAnsi" w:hAnsiTheme="minorHAnsi"/>
                <w:b/>
              </w:rPr>
              <w:t>Troxel AB</w:t>
            </w:r>
            <w:r w:rsidRPr="006254A9">
              <w:rPr>
                <w:rFonts w:asciiTheme="minorHAnsi" w:hAnsiTheme="minorHAnsi"/>
              </w:rPr>
              <w:t xml:space="preserve">, Sanders CM, Lee WM. Racial and ethnic differences in presentation, etiology, and outcomes of acute liver failure in the United States.  </w:t>
            </w:r>
            <w:r w:rsidRPr="006254A9">
              <w:rPr>
                <w:rFonts w:asciiTheme="minorHAnsi" w:hAnsiTheme="minorHAnsi"/>
                <w:i/>
              </w:rPr>
              <w:t>Clinical Gastroenterology and Hepatology</w:t>
            </w:r>
            <w:r w:rsidRPr="006254A9">
              <w:rPr>
                <w:rFonts w:asciiTheme="minorHAnsi" w:hAnsiTheme="minorHAnsi"/>
              </w:rPr>
              <w:t xml:space="preserve"> 7: 1121-6, 2009.</w:t>
            </w:r>
          </w:p>
        </w:tc>
      </w:tr>
      <w:tr w:rsidR="004C410D" w:rsidRPr="006254A9" w14:paraId="1463C106" w14:textId="77777777" w:rsidTr="00B910D5">
        <w:trPr>
          <w:gridBefore w:val="1"/>
          <w:wBefore w:w="126" w:type="dxa"/>
          <w:cantSplit/>
        </w:trPr>
        <w:tc>
          <w:tcPr>
            <w:tcW w:w="9882" w:type="dxa"/>
          </w:tcPr>
          <w:p w14:paraId="07D869E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Dommasch ED, Shin DB, Azfar RS, Kurd SK, Wang X, </w:t>
            </w:r>
            <w:r w:rsidRPr="006254A9">
              <w:rPr>
                <w:rFonts w:asciiTheme="minorHAnsi" w:hAnsiTheme="minorHAnsi"/>
                <w:b/>
              </w:rPr>
              <w:t>Troxel AB</w:t>
            </w:r>
            <w:r w:rsidRPr="006254A9">
              <w:rPr>
                <w:rFonts w:asciiTheme="minorHAnsi" w:hAnsiTheme="minorHAnsi"/>
              </w:rPr>
              <w:t xml:space="preserve">. The risk of stroke in patients with psoriasis.  </w:t>
            </w:r>
            <w:r w:rsidRPr="006254A9">
              <w:rPr>
                <w:rFonts w:asciiTheme="minorHAnsi" w:hAnsiTheme="minorHAnsi"/>
                <w:i/>
              </w:rPr>
              <w:t>Journal of Investigative Dermatology</w:t>
            </w:r>
            <w:r w:rsidRPr="006254A9">
              <w:rPr>
                <w:rFonts w:asciiTheme="minorHAnsi" w:hAnsiTheme="minorHAnsi"/>
              </w:rPr>
              <w:t xml:space="preserve"> 129: 2411-8, 2009.</w:t>
            </w:r>
          </w:p>
        </w:tc>
      </w:tr>
      <w:tr w:rsidR="004C410D" w:rsidRPr="006254A9" w14:paraId="1EA40E47" w14:textId="77777777" w:rsidTr="00B910D5">
        <w:trPr>
          <w:gridBefore w:val="1"/>
          <w:wBefore w:w="126" w:type="dxa"/>
          <w:cantSplit/>
        </w:trPr>
        <w:tc>
          <w:tcPr>
            <w:tcW w:w="9882" w:type="dxa"/>
          </w:tcPr>
          <w:p w14:paraId="51F0D18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Kontos D, Bakic PR, Carton AK, </w:t>
            </w:r>
            <w:r w:rsidRPr="006254A9">
              <w:rPr>
                <w:rFonts w:asciiTheme="minorHAnsi" w:hAnsiTheme="minorHAnsi"/>
                <w:b/>
              </w:rPr>
              <w:t>Troxel AB</w:t>
            </w:r>
            <w:r w:rsidRPr="006254A9">
              <w:rPr>
                <w:rFonts w:asciiTheme="minorHAnsi" w:hAnsiTheme="minorHAnsi"/>
              </w:rPr>
              <w:t xml:space="preserve">, Conant EF, Maidment AD. Parenchymal texture analysis in digital breast tomosynthesis for breast cancer risk estimation: A preliminary study.  </w:t>
            </w:r>
            <w:r w:rsidRPr="006254A9">
              <w:rPr>
                <w:rFonts w:asciiTheme="minorHAnsi" w:hAnsiTheme="minorHAnsi"/>
                <w:i/>
              </w:rPr>
              <w:t>Academic Radiology</w:t>
            </w:r>
            <w:r w:rsidRPr="006254A9">
              <w:rPr>
                <w:rFonts w:asciiTheme="minorHAnsi" w:hAnsiTheme="minorHAnsi"/>
              </w:rPr>
              <w:t xml:space="preserve"> 16: 283-98, 2009.</w:t>
            </w:r>
          </w:p>
        </w:tc>
      </w:tr>
      <w:tr w:rsidR="004C410D" w:rsidRPr="006254A9" w14:paraId="0B1085AE" w14:textId="77777777" w:rsidTr="00B910D5">
        <w:trPr>
          <w:gridBefore w:val="1"/>
          <w:wBefore w:w="126" w:type="dxa"/>
          <w:cantSplit/>
        </w:trPr>
        <w:tc>
          <w:tcPr>
            <w:tcW w:w="9882" w:type="dxa"/>
          </w:tcPr>
          <w:p w14:paraId="16C47D8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Nellore A, Paziana K, Ma C, Tsygankova OM, Wang Y, Puttaswamy K, Iqbal AU, Franks SR, Lv Y, </w:t>
            </w:r>
            <w:r w:rsidRPr="006254A9">
              <w:rPr>
                <w:rFonts w:asciiTheme="minorHAnsi" w:hAnsiTheme="minorHAnsi"/>
                <w:b/>
              </w:rPr>
              <w:t>Troxel AB</w:t>
            </w:r>
            <w:r w:rsidRPr="006254A9">
              <w:rPr>
                <w:rFonts w:asciiTheme="minorHAnsi" w:hAnsiTheme="minorHAnsi"/>
              </w:rPr>
              <w:t xml:space="preserve">, Feldman MD, Meinkoth JL, Brose MS. Loss of Rap1GAP in papillary thyroid cancer.  </w:t>
            </w:r>
            <w:r w:rsidRPr="006254A9">
              <w:rPr>
                <w:rFonts w:asciiTheme="minorHAnsi" w:hAnsiTheme="minorHAnsi"/>
                <w:i/>
              </w:rPr>
              <w:t>Molecular Endocrinology</w:t>
            </w:r>
            <w:r w:rsidRPr="006254A9">
              <w:rPr>
                <w:rFonts w:asciiTheme="minorHAnsi" w:hAnsiTheme="minorHAnsi"/>
              </w:rPr>
              <w:t xml:space="preserve"> 23: 277, 2009.</w:t>
            </w:r>
          </w:p>
        </w:tc>
      </w:tr>
      <w:tr w:rsidR="004C410D" w:rsidRPr="006254A9" w14:paraId="54F041F2" w14:textId="77777777" w:rsidTr="00B910D5">
        <w:trPr>
          <w:gridBefore w:val="1"/>
          <w:wBefore w:w="126" w:type="dxa"/>
          <w:cantSplit/>
        </w:trPr>
        <w:tc>
          <w:tcPr>
            <w:tcW w:w="9882" w:type="dxa"/>
          </w:tcPr>
          <w:p w14:paraId="13E50B5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Rebbeck TR, DeMichele A, Tran TV, Panossian S, Bunin GR, </w:t>
            </w:r>
            <w:r w:rsidRPr="006254A9">
              <w:rPr>
                <w:rFonts w:asciiTheme="minorHAnsi" w:hAnsiTheme="minorHAnsi"/>
                <w:b/>
              </w:rPr>
              <w:t>Troxel AB,</w:t>
            </w:r>
            <w:r w:rsidRPr="006254A9">
              <w:rPr>
                <w:rFonts w:asciiTheme="minorHAnsi" w:hAnsiTheme="minorHAnsi"/>
              </w:rPr>
              <w:t xml:space="preserve"> Strom BL. Hormone-dependent effects of FGFR2 and MAP3K1 in breast cancer susceptibility in a population-based sample of post-menopausal African-American and European-American women.  </w:t>
            </w:r>
            <w:r w:rsidRPr="006254A9">
              <w:rPr>
                <w:rFonts w:asciiTheme="minorHAnsi" w:hAnsiTheme="minorHAnsi"/>
                <w:i/>
              </w:rPr>
              <w:t>Carcinogenesis</w:t>
            </w:r>
            <w:r w:rsidRPr="006254A9">
              <w:rPr>
                <w:rFonts w:asciiTheme="minorHAnsi" w:hAnsiTheme="minorHAnsi"/>
              </w:rPr>
              <w:t xml:space="preserve"> 30: 269-74, 2009.</w:t>
            </w:r>
          </w:p>
        </w:tc>
      </w:tr>
      <w:tr w:rsidR="004C410D" w:rsidRPr="006254A9" w14:paraId="5A088094" w14:textId="77777777" w:rsidTr="00B910D5">
        <w:trPr>
          <w:gridBefore w:val="1"/>
          <w:wBefore w:w="126" w:type="dxa"/>
          <w:cantSplit/>
        </w:trPr>
        <w:tc>
          <w:tcPr>
            <w:tcW w:w="9882" w:type="dxa"/>
          </w:tcPr>
          <w:p w14:paraId="201ED61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Rosenbach M, Murrell DF, Bystryn JC, Dulay S, Dick S, Farkharzadeh S, Hall R, Korman NJ, Lin J, Okawa J, Pandya AG, Payne AS, Rose M, Rubenstein D, Woodley D, Vittorio C, Werth BB, Williams EA, Taylor L, </w:t>
            </w:r>
            <w:r w:rsidRPr="006254A9">
              <w:rPr>
                <w:rFonts w:asciiTheme="minorHAnsi" w:hAnsiTheme="minorHAnsi"/>
                <w:b/>
              </w:rPr>
              <w:t>Troxel AB,</w:t>
            </w:r>
            <w:r w:rsidRPr="006254A9">
              <w:rPr>
                <w:rFonts w:asciiTheme="minorHAnsi" w:hAnsiTheme="minorHAnsi"/>
              </w:rPr>
              <w:t xml:space="preserve"> Werth VP. Reliability and convergent validity of two outcome instruments for pemphigus.  </w:t>
            </w:r>
            <w:r w:rsidRPr="006254A9">
              <w:rPr>
                <w:rFonts w:asciiTheme="minorHAnsi" w:hAnsiTheme="minorHAnsi"/>
                <w:i/>
              </w:rPr>
              <w:t>Journal of Investigative Dermatology</w:t>
            </w:r>
            <w:r w:rsidRPr="006254A9">
              <w:rPr>
                <w:rFonts w:asciiTheme="minorHAnsi" w:hAnsiTheme="minorHAnsi"/>
              </w:rPr>
              <w:t xml:space="preserve"> 129: 2404-10, 2009.</w:t>
            </w:r>
          </w:p>
        </w:tc>
      </w:tr>
      <w:tr w:rsidR="004C410D" w:rsidRPr="006254A9" w14:paraId="258F0362" w14:textId="77777777" w:rsidTr="00B910D5">
        <w:trPr>
          <w:gridBefore w:val="1"/>
          <w:wBefore w:w="126" w:type="dxa"/>
          <w:cantSplit/>
        </w:trPr>
        <w:tc>
          <w:tcPr>
            <w:tcW w:w="9882" w:type="dxa"/>
          </w:tcPr>
          <w:p w14:paraId="1339A58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Ross AS, Whalen FM, Elenitsas R, Xu X, </w:t>
            </w:r>
            <w:r w:rsidRPr="006254A9">
              <w:rPr>
                <w:rFonts w:asciiTheme="minorHAnsi" w:hAnsiTheme="minorHAnsi"/>
                <w:b/>
              </w:rPr>
              <w:t>Troxel AB,</w:t>
            </w:r>
            <w:r w:rsidRPr="006254A9">
              <w:rPr>
                <w:rFonts w:asciiTheme="minorHAnsi" w:hAnsiTheme="minorHAnsi"/>
              </w:rPr>
              <w:t xml:space="preserve"> Schmults CD. Diameter of involved nerves predicts outcomes in cutaneous squamous cell carcinoma with perineural invasion: An investigator-blinded retrospective cohort study.  </w:t>
            </w:r>
            <w:r w:rsidRPr="006254A9">
              <w:rPr>
                <w:rFonts w:asciiTheme="minorHAnsi" w:hAnsiTheme="minorHAnsi"/>
                <w:i/>
              </w:rPr>
              <w:t>Dermatologic Surgery</w:t>
            </w:r>
            <w:r w:rsidRPr="006254A9">
              <w:rPr>
                <w:rFonts w:asciiTheme="minorHAnsi" w:hAnsiTheme="minorHAnsi"/>
              </w:rPr>
              <w:t xml:space="preserve"> 35: 1859-66, 2009.</w:t>
            </w:r>
          </w:p>
        </w:tc>
      </w:tr>
      <w:tr w:rsidR="004C410D" w:rsidRPr="006254A9" w14:paraId="54EFFA88" w14:textId="77777777" w:rsidTr="00B910D5">
        <w:trPr>
          <w:gridBefore w:val="1"/>
          <w:wBefore w:w="126" w:type="dxa"/>
          <w:cantSplit/>
        </w:trPr>
        <w:tc>
          <w:tcPr>
            <w:tcW w:w="9882" w:type="dxa"/>
          </w:tcPr>
          <w:p w14:paraId="7A817EF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Schmitz KH, Ahmed RL, </w:t>
            </w:r>
            <w:r w:rsidRPr="006254A9">
              <w:rPr>
                <w:rFonts w:asciiTheme="minorHAnsi" w:hAnsiTheme="minorHAnsi"/>
                <w:b/>
              </w:rPr>
              <w:t>Troxel A</w:t>
            </w:r>
            <w:r w:rsidRPr="006254A9">
              <w:rPr>
                <w:rFonts w:asciiTheme="minorHAnsi" w:hAnsiTheme="minorHAnsi"/>
              </w:rPr>
              <w:t xml:space="preserve">, Cheville A, Smith R, Lewis-Grant L, Bryan CJ, Williams-Smith CT, Greene Q. A randomized trial of weight lifting in women with breast-cancer-related lymphedema.  </w:t>
            </w:r>
            <w:r w:rsidRPr="006254A9">
              <w:rPr>
                <w:rFonts w:asciiTheme="minorHAnsi" w:hAnsiTheme="minorHAnsi"/>
                <w:i/>
              </w:rPr>
              <w:t>New England Journal of Medicine</w:t>
            </w:r>
            <w:r w:rsidRPr="006254A9">
              <w:rPr>
                <w:rFonts w:asciiTheme="minorHAnsi" w:hAnsiTheme="minorHAnsi"/>
              </w:rPr>
              <w:t xml:space="preserve"> 361: 664-73, 2009.</w:t>
            </w:r>
          </w:p>
        </w:tc>
      </w:tr>
      <w:tr w:rsidR="004C410D" w:rsidRPr="006254A9" w14:paraId="46F37B0B" w14:textId="77777777" w:rsidTr="00B910D5">
        <w:trPr>
          <w:gridBefore w:val="1"/>
          <w:wBefore w:w="126" w:type="dxa"/>
          <w:cantSplit/>
        </w:trPr>
        <w:tc>
          <w:tcPr>
            <w:tcW w:w="9882" w:type="dxa"/>
          </w:tcPr>
          <w:p w14:paraId="156B0D8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Schmitz KH, </w:t>
            </w:r>
            <w:r w:rsidRPr="006254A9">
              <w:rPr>
                <w:rFonts w:asciiTheme="minorHAnsi" w:hAnsiTheme="minorHAnsi"/>
                <w:b/>
              </w:rPr>
              <w:t>Troxel AB</w:t>
            </w:r>
            <w:r w:rsidRPr="006254A9">
              <w:rPr>
                <w:rFonts w:asciiTheme="minorHAnsi" w:hAnsiTheme="minorHAnsi"/>
              </w:rPr>
              <w:t xml:space="preserve">, Cheville A, Grant LL, Bryan CJ, Gross CR, Lytle LA, Ahmed RL. Physical activity and lymphedema (the PAL trial): Assessing the safety of progressive strength training in breast cancer survivors.  </w:t>
            </w:r>
            <w:r w:rsidRPr="006254A9">
              <w:rPr>
                <w:rFonts w:asciiTheme="minorHAnsi" w:hAnsiTheme="minorHAnsi"/>
                <w:i/>
              </w:rPr>
              <w:t>Contemporary Clinical Trials</w:t>
            </w:r>
            <w:r w:rsidRPr="006254A9">
              <w:rPr>
                <w:rFonts w:asciiTheme="minorHAnsi" w:hAnsiTheme="minorHAnsi"/>
              </w:rPr>
              <w:t xml:space="preserve"> 30: 233-45, 2009.</w:t>
            </w:r>
          </w:p>
        </w:tc>
      </w:tr>
      <w:tr w:rsidR="004C410D" w:rsidRPr="006254A9" w14:paraId="4FBBF6A4" w14:textId="77777777" w:rsidTr="00B910D5">
        <w:trPr>
          <w:gridBefore w:val="1"/>
          <w:wBefore w:w="126" w:type="dxa"/>
          <w:cantSplit/>
        </w:trPr>
        <w:tc>
          <w:tcPr>
            <w:tcW w:w="9882" w:type="dxa"/>
          </w:tcPr>
          <w:p w14:paraId="05C41DE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w:t>
            </w:r>
            <w:r w:rsidRPr="006254A9">
              <w:rPr>
                <w:rFonts w:asciiTheme="minorHAnsi" w:hAnsiTheme="minorHAnsi"/>
                <w:b/>
              </w:rPr>
              <w:t>Troxel AB</w:t>
            </w:r>
            <w:r w:rsidRPr="006254A9">
              <w:rPr>
                <w:rFonts w:asciiTheme="minorHAnsi" w:hAnsiTheme="minorHAnsi"/>
              </w:rPr>
              <w:t xml:space="preserve">, Pauly MV, Glick HA, Puig A, Asch DA, Galvin R, Zhu J, Wan F, DeGuzman J, Corbett E, Weiner J, Audrain-McGovern J. A randomized, controlled trial of financial incentives for smoking cessation.  </w:t>
            </w:r>
            <w:r w:rsidRPr="006254A9">
              <w:rPr>
                <w:rFonts w:asciiTheme="minorHAnsi" w:hAnsiTheme="minorHAnsi"/>
                <w:i/>
              </w:rPr>
              <w:t>New England Journal of Medicine</w:t>
            </w:r>
            <w:r w:rsidRPr="006254A9">
              <w:rPr>
                <w:rFonts w:asciiTheme="minorHAnsi" w:hAnsiTheme="minorHAnsi"/>
              </w:rPr>
              <w:t xml:space="preserve"> 360: 699-709, 2009.</w:t>
            </w:r>
          </w:p>
        </w:tc>
      </w:tr>
      <w:tr w:rsidR="004C410D" w:rsidRPr="006254A9" w14:paraId="709C87F4" w14:textId="77777777" w:rsidTr="00B910D5">
        <w:trPr>
          <w:gridBefore w:val="1"/>
          <w:wBefore w:w="126" w:type="dxa"/>
          <w:cantSplit/>
        </w:trPr>
        <w:tc>
          <w:tcPr>
            <w:tcW w:w="9882" w:type="dxa"/>
          </w:tcPr>
          <w:p w14:paraId="78F1D59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Abramson VG, </w:t>
            </w:r>
            <w:r w:rsidRPr="006254A9">
              <w:rPr>
                <w:rFonts w:asciiTheme="minorHAnsi" w:hAnsiTheme="minorHAnsi"/>
                <w:b/>
              </w:rPr>
              <w:t>Troxel AB</w:t>
            </w:r>
            <w:r w:rsidRPr="006254A9">
              <w:rPr>
                <w:rFonts w:asciiTheme="minorHAnsi" w:hAnsiTheme="minorHAnsi"/>
              </w:rPr>
              <w:t xml:space="preserve">, Feldman M, Mies C, Wang Y, Sherman L, McNally S, Diehl A, DeMichele A. Cyclin D1b in human breast carcinoma and coexpression with cyclin D1a is associated with poor outcome.  </w:t>
            </w:r>
            <w:r w:rsidRPr="006254A9">
              <w:rPr>
                <w:rFonts w:asciiTheme="minorHAnsi" w:hAnsiTheme="minorHAnsi"/>
                <w:i/>
              </w:rPr>
              <w:t>Anticancer Research</w:t>
            </w:r>
            <w:r w:rsidRPr="006254A9">
              <w:rPr>
                <w:rFonts w:asciiTheme="minorHAnsi" w:hAnsiTheme="minorHAnsi"/>
              </w:rPr>
              <w:t xml:space="preserve"> 30: 1279-85, 2010.</w:t>
            </w:r>
          </w:p>
        </w:tc>
      </w:tr>
      <w:tr w:rsidR="004C410D" w:rsidRPr="006254A9" w14:paraId="07932816" w14:textId="77777777" w:rsidTr="00B910D5">
        <w:trPr>
          <w:gridBefore w:val="1"/>
          <w:wBefore w:w="126" w:type="dxa"/>
          <w:cantSplit/>
        </w:trPr>
        <w:tc>
          <w:tcPr>
            <w:tcW w:w="9882" w:type="dxa"/>
          </w:tcPr>
          <w:p w14:paraId="4018842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Abuabara K, Azfar RS, Shin DB, Neimann AL, </w:t>
            </w:r>
            <w:r w:rsidRPr="006254A9">
              <w:rPr>
                <w:rFonts w:asciiTheme="minorHAnsi" w:hAnsiTheme="minorHAnsi"/>
                <w:b/>
              </w:rPr>
              <w:t>Troxel AB,</w:t>
            </w:r>
            <w:r w:rsidRPr="006254A9">
              <w:rPr>
                <w:rFonts w:asciiTheme="minorHAnsi" w:hAnsiTheme="minorHAnsi"/>
              </w:rPr>
              <w:t xml:space="preserve"> Gelfand JM. Cause-specific mortality in patients with severe psoriasis: A population-based cohort study in the United Kingdom.  </w:t>
            </w:r>
            <w:r w:rsidRPr="006254A9">
              <w:rPr>
                <w:rFonts w:asciiTheme="minorHAnsi" w:hAnsiTheme="minorHAnsi"/>
                <w:i/>
              </w:rPr>
              <w:t>British Journal of Dermatology</w:t>
            </w:r>
            <w:r w:rsidRPr="006254A9">
              <w:rPr>
                <w:rFonts w:asciiTheme="minorHAnsi" w:hAnsiTheme="minorHAnsi"/>
              </w:rPr>
              <w:t xml:space="preserve"> 163: 586-92, 2010.</w:t>
            </w:r>
          </w:p>
        </w:tc>
      </w:tr>
      <w:tr w:rsidR="004C410D" w:rsidRPr="006254A9" w14:paraId="3F8470A3" w14:textId="77777777" w:rsidTr="00B910D5">
        <w:trPr>
          <w:gridBefore w:val="1"/>
          <w:wBefore w:w="126" w:type="dxa"/>
          <w:cantSplit/>
        </w:trPr>
        <w:tc>
          <w:tcPr>
            <w:tcW w:w="9882" w:type="dxa"/>
          </w:tcPr>
          <w:p w14:paraId="33758BE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Brauer JA, Wriston CC, </w:t>
            </w:r>
            <w:r w:rsidRPr="006254A9">
              <w:rPr>
                <w:rFonts w:asciiTheme="minorHAnsi" w:hAnsiTheme="minorHAnsi"/>
                <w:b/>
              </w:rPr>
              <w:t>Troxel AB</w:t>
            </w:r>
            <w:r w:rsidRPr="006254A9">
              <w:rPr>
                <w:rFonts w:asciiTheme="minorHAnsi" w:hAnsiTheme="minorHAnsi"/>
              </w:rPr>
              <w:t xml:space="preserve">, Elenitsas R, Shin DB, Guerry D, Ming ME. Characteristics associated with early and late melanoma metastases.  </w:t>
            </w:r>
            <w:r w:rsidRPr="006254A9">
              <w:rPr>
                <w:rFonts w:asciiTheme="minorHAnsi" w:hAnsiTheme="minorHAnsi"/>
                <w:i/>
              </w:rPr>
              <w:t>Cancer</w:t>
            </w:r>
            <w:r w:rsidRPr="006254A9">
              <w:rPr>
                <w:rFonts w:asciiTheme="minorHAnsi" w:hAnsiTheme="minorHAnsi"/>
              </w:rPr>
              <w:t xml:space="preserve"> 116: 415-23, 2010. </w:t>
            </w:r>
          </w:p>
        </w:tc>
      </w:tr>
      <w:tr w:rsidR="004C410D" w:rsidRPr="006254A9" w14:paraId="33CD1CE8" w14:textId="77777777" w:rsidTr="00B910D5">
        <w:trPr>
          <w:gridBefore w:val="1"/>
          <w:wBefore w:w="126" w:type="dxa"/>
          <w:cantSplit/>
        </w:trPr>
        <w:tc>
          <w:tcPr>
            <w:tcW w:w="9882" w:type="dxa"/>
          </w:tcPr>
          <w:p w14:paraId="56E1E9A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Dommasch E, Shin DB, </w:t>
            </w:r>
            <w:r w:rsidRPr="006254A9">
              <w:rPr>
                <w:rFonts w:asciiTheme="minorHAnsi" w:hAnsiTheme="minorHAnsi"/>
                <w:b/>
              </w:rPr>
              <w:t>Troxel AB</w:t>
            </w:r>
            <w:r w:rsidRPr="006254A9">
              <w:rPr>
                <w:rFonts w:asciiTheme="minorHAnsi" w:hAnsiTheme="minorHAnsi"/>
              </w:rPr>
              <w:t xml:space="preserve">, Margolis DJ, Gelfand JM. Reliability, validity, and responsiveness to change of the Patient Report of Extent of Psoriasis Involvement (PREPI) for measuring body surface area affected by psoriasis.  </w:t>
            </w:r>
            <w:r w:rsidRPr="006254A9">
              <w:rPr>
                <w:rFonts w:asciiTheme="minorHAnsi" w:hAnsiTheme="minorHAnsi"/>
                <w:i/>
              </w:rPr>
              <w:t>British Journal of Dermatology</w:t>
            </w:r>
            <w:r w:rsidRPr="006254A9">
              <w:rPr>
                <w:rFonts w:asciiTheme="minorHAnsi" w:hAnsiTheme="minorHAnsi"/>
              </w:rPr>
              <w:t xml:space="preserve"> 162: 835-42, 2010.</w:t>
            </w:r>
          </w:p>
        </w:tc>
      </w:tr>
      <w:tr w:rsidR="004C410D" w:rsidRPr="006254A9" w14:paraId="0BC7EA95" w14:textId="77777777" w:rsidTr="00B910D5">
        <w:trPr>
          <w:gridBefore w:val="1"/>
          <w:wBefore w:w="126" w:type="dxa"/>
          <w:cantSplit/>
        </w:trPr>
        <w:tc>
          <w:tcPr>
            <w:tcW w:w="9882" w:type="dxa"/>
          </w:tcPr>
          <w:p w14:paraId="5EDAD27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Halbert CH, Coyne J, Weathers B, Mahler B, Delmoor E, Vaughn D, Malkowicz SB, Lee D, </w:t>
            </w:r>
            <w:r w:rsidRPr="006254A9">
              <w:rPr>
                <w:rFonts w:asciiTheme="minorHAnsi" w:hAnsiTheme="minorHAnsi"/>
                <w:b/>
              </w:rPr>
              <w:t>Troxel AB</w:t>
            </w:r>
            <w:r w:rsidRPr="006254A9">
              <w:rPr>
                <w:rFonts w:asciiTheme="minorHAnsi" w:hAnsiTheme="minorHAnsi"/>
              </w:rPr>
              <w:t xml:space="preserve">. Racial differences in quality of life following prostate cancer diagnosis.  </w:t>
            </w:r>
            <w:r w:rsidRPr="006254A9">
              <w:rPr>
                <w:rFonts w:asciiTheme="minorHAnsi" w:hAnsiTheme="minorHAnsi"/>
                <w:i/>
              </w:rPr>
              <w:t>Urology</w:t>
            </w:r>
            <w:r w:rsidRPr="006254A9">
              <w:rPr>
                <w:rFonts w:asciiTheme="minorHAnsi" w:hAnsiTheme="minorHAnsi"/>
              </w:rPr>
              <w:t xml:space="preserve"> 76: 559-64, 2010.</w:t>
            </w:r>
          </w:p>
        </w:tc>
      </w:tr>
      <w:tr w:rsidR="004C410D" w:rsidRPr="006254A9" w14:paraId="17FF2CB7" w14:textId="77777777" w:rsidTr="00B910D5">
        <w:trPr>
          <w:gridBefore w:val="1"/>
          <w:wBefore w:w="126" w:type="dxa"/>
          <w:cantSplit/>
        </w:trPr>
        <w:tc>
          <w:tcPr>
            <w:tcW w:w="9882" w:type="dxa"/>
          </w:tcPr>
          <w:p w14:paraId="0F7F0C1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Halbert CH, Kessler L, </w:t>
            </w:r>
            <w:r w:rsidRPr="006254A9">
              <w:rPr>
                <w:rFonts w:asciiTheme="minorHAnsi" w:hAnsiTheme="minorHAnsi"/>
                <w:b/>
              </w:rPr>
              <w:t>Troxel AB</w:t>
            </w:r>
            <w:r w:rsidRPr="006254A9">
              <w:rPr>
                <w:rFonts w:asciiTheme="minorHAnsi" w:hAnsiTheme="minorHAnsi"/>
              </w:rPr>
              <w:t xml:space="preserve">, Stopfer JE, Domchek S. Effect of genetic counseling and testing for BRCA1 and BRCA2 mutations in African American women: A randomized trial.  </w:t>
            </w:r>
            <w:r w:rsidRPr="006254A9">
              <w:rPr>
                <w:rFonts w:asciiTheme="minorHAnsi" w:hAnsiTheme="minorHAnsi"/>
                <w:i/>
              </w:rPr>
              <w:t>Public Health Genomic</w:t>
            </w:r>
            <w:r w:rsidRPr="006254A9">
              <w:rPr>
                <w:rFonts w:asciiTheme="minorHAnsi" w:hAnsiTheme="minorHAnsi"/>
              </w:rPr>
              <w:t>s 13: 440-8, 2010.</w:t>
            </w:r>
          </w:p>
        </w:tc>
      </w:tr>
      <w:tr w:rsidR="004C410D" w:rsidRPr="006254A9" w14:paraId="7EC0DA51" w14:textId="77777777" w:rsidTr="00B910D5">
        <w:trPr>
          <w:gridBefore w:val="1"/>
          <w:wBefore w:w="126" w:type="dxa"/>
          <w:cantSplit/>
        </w:trPr>
        <w:tc>
          <w:tcPr>
            <w:tcW w:w="9882" w:type="dxa"/>
          </w:tcPr>
          <w:p w14:paraId="33632CF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Hormes JM, Bryan C, Lytle LA, Gross CR, Ahmed RL, </w:t>
            </w:r>
            <w:r w:rsidRPr="006254A9">
              <w:rPr>
                <w:rFonts w:asciiTheme="minorHAnsi" w:hAnsiTheme="minorHAnsi"/>
                <w:b/>
              </w:rPr>
              <w:t>Troxel AB,</w:t>
            </w:r>
            <w:r w:rsidRPr="006254A9">
              <w:rPr>
                <w:rFonts w:asciiTheme="minorHAnsi" w:hAnsiTheme="minorHAnsi"/>
              </w:rPr>
              <w:t xml:space="preserve"> Schmitz KH. Impact of lymphedema and arm symptoms on quality of life in breast cancer survivors. </w:t>
            </w:r>
            <w:r w:rsidRPr="006254A9">
              <w:rPr>
                <w:rFonts w:asciiTheme="minorHAnsi" w:hAnsiTheme="minorHAnsi"/>
              </w:rPr>
              <w:br/>
            </w:r>
            <w:r w:rsidRPr="006254A9">
              <w:rPr>
                <w:rFonts w:asciiTheme="minorHAnsi" w:hAnsiTheme="minorHAnsi"/>
                <w:i/>
              </w:rPr>
              <w:t>Lymphology</w:t>
            </w:r>
            <w:r w:rsidRPr="006254A9">
              <w:rPr>
                <w:rFonts w:asciiTheme="minorHAnsi" w:hAnsiTheme="minorHAnsi"/>
              </w:rPr>
              <w:t xml:space="preserve"> 43: 1-13, 2010.</w:t>
            </w:r>
          </w:p>
        </w:tc>
      </w:tr>
      <w:tr w:rsidR="004C410D" w:rsidRPr="006254A9" w14:paraId="388E4D6A" w14:textId="77777777" w:rsidTr="00B910D5">
        <w:trPr>
          <w:gridBefore w:val="1"/>
          <w:wBefore w:w="126" w:type="dxa"/>
          <w:cantSplit/>
        </w:trPr>
        <w:tc>
          <w:tcPr>
            <w:tcW w:w="9882" w:type="dxa"/>
          </w:tcPr>
          <w:p w14:paraId="4784466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Kurd SK, </w:t>
            </w:r>
            <w:r w:rsidRPr="006254A9">
              <w:rPr>
                <w:rFonts w:asciiTheme="minorHAnsi" w:hAnsiTheme="minorHAnsi"/>
                <w:b/>
              </w:rPr>
              <w:t>Troxel AB</w:t>
            </w:r>
            <w:r w:rsidRPr="006254A9">
              <w:rPr>
                <w:rFonts w:asciiTheme="minorHAnsi" w:hAnsiTheme="minorHAnsi"/>
              </w:rPr>
              <w:t xml:space="preserve">, Crits-Cristoph P, Gelfand JM. The risk of depression, anxiety, and suicidality in patients with psoriasis: A population-based cohort study.  </w:t>
            </w:r>
            <w:r w:rsidRPr="006254A9">
              <w:rPr>
                <w:rFonts w:asciiTheme="minorHAnsi" w:hAnsiTheme="minorHAnsi"/>
                <w:i/>
              </w:rPr>
              <w:t xml:space="preserve">Archives of Dermatology </w:t>
            </w:r>
            <w:r w:rsidRPr="006254A9">
              <w:rPr>
                <w:rFonts w:asciiTheme="minorHAnsi" w:hAnsiTheme="minorHAnsi"/>
              </w:rPr>
              <w:t>146: 891-5, 2010.</w:t>
            </w:r>
          </w:p>
        </w:tc>
      </w:tr>
      <w:tr w:rsidR="004C410D" w:rsidRPr="006254A9" w14:paraId="20D81696" w14:textId="77777777" w:rsidTr="00B910D5">
        <w:trPr>
          <w:gridBefore w:val="1"/>
          <w:wBefore w:w="126" w:type="dxa"/>
          <w:cantSplit/>
        </w:trPr>
        <w:tc>
          <w:tcPr>
            <w:tcW w:w="9882" w:type="dxa"/>
          </w:tcPr>
          <w:p w14:paraId="463CAD7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Mehta NN, Azfar RS, Shin DB, Neimann AL, </w:t>
            </w:r>
            <w:r w:rsidRPr="006254A9">
              <w:rPr>
                <w:rFonts w:asciiTheme="minorHAnsi" w:hAnsiTheme="minorHAnsi"/>
                <w:b/>
              </w:rPr>
              <w:t>Troxel AB,</w:t>
            </w:r>
            <w:r w:rsidRPr="006254A9">
              <w:rPr>
                <w:rFonts w:asciiTheme="minorHAnsi" w:hAnsiTheme="minorHAnsi"/>
              </w:rPr>
              <w:t xml:space="preserve"> Gelfand JM. Patients with severe psoriasis are at increased risk of cardiovascular mortality: A cohort study using the General Practice Research Database.  </w:t>
            </w:r>
            <w:r w:rsidRPr="006254A9">
              <w:rPr>
                <w:rFonts w:asciiTheme="minorHAnsi" w:hAnsiTheme="minorHAnsi"/>
                <w:i/>
              </w:rPr>
              <w:t>European Heart Journal</w:t>
            </w:r>
            <w:r w:rsidRPr="006254A9">
              <w:rPr>
                <w:rFonts w:asciiTheme="minorHAnsi" w:hAnsiTheme="minorHAnsi"/>
              </w:rPr>
              <w:t xml:space="preserve"> 31: 1000-6, 2010.</w:t>
            </w:r>
          </w:p>
        </w:tc>
      </w:tr>
      <w:tr w:rsidR="004C410D" w:rsidRPr="006254A9" w14:paraId="6D18690C" w14:textId="77777777" w:rsidTr="00B910D5">
        <w:trPr>
          <w:gridBefore w:val="1"/>
          <w:wBefore w:w="126" w:type="dxa"/>
          <w:cantSplit/>
        </w:trPr>
        <w:tc>
          <w:tcPr>
            <w:tcW w:w="9882" w:type="dxa"/>
          </w:tcPr>
          <w:p w14:paraId="1CE7363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Schmitz KH, Ahmed RL, </w:t>
            </w:r>
            <w:r w:rsidRPr="006254A9">
              <w:rPr>
                <w:rFonts w:asciiTheme="minorHAnsi" w:hAnsiTheme="minorHAnsi"/>
                <w:b/>
              </w:rPr>
              <w:t>Troxel A</w:t>
            </w:r>
            <w:r w:rsidRPr="006254A9">
              <w:rPr>
                <w:rFonts w:asciiTheme="minorHAnsi" w:hAnsiTheme="minorHAnsi"/>
              </w:rPr>
              <w:t xml:space="preserve">, Cheville A, Lewis-Grant L, Smith R, Bryan CJ, Williams-Smith CT, Chitthams J. Weight lifting for women at risk for breast cancer-related lymphedema: a randomized trial.  </w:t>
            </w:r>
            <w:r w:rsidRPr="006254A9">
              <w:rPr>
                <w:rFonts w:asciiTheme="minorHAnsi" w:hAnsiTheme="minorHAnsi"/>
                <w:i/>
              </w:rPr>
              <w:t>Journal of the American Medical Association</w:t>
            </w:r>
            <w:r w:rsidRPr="006254A9">
              <w:rPr>
                <w:rFonts w:asciiTheme="minorHAnsi" w:hAnsiTheme="minorHAnsi"/>
              </w:rPr>
              <w:t xml:space="preserve"> 304: 2699-705, 2010.</w:t>
            </w:r>
          </w:p>
        </w:tc>
      </w:tr>
      <w:tr w:rsidR="004C410D" w:rsidRPr="006254A9" w14:paraId="2249C360" w14:textId="77777777" w:rsidTr="00B910D5">
        <w:trPr>
          <w:gridBefore w:val="1"/>
          <w:wBefore w:w="126" w:type="dxa"/>
          <w:cantSplit/>
        </w:trPr>
        <w:tc>
          <w:tcPr>
            <w:tcW w:w="9882" w:type="dxa"/>
          </w:tcPr>
          <w:p w14:paraId="5C82D59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Spiotta AM, Stiefel MF, Gracias VH, Garuffe AM, Kofke WA, Maloney-Wilensky E, </w:t>
            </w:r>
            <w:r w:rsidRPr="006254A9">
              <w:rPr>
                <w:rFonts w:asciiTheme="minorHAnsi" w:hAnsiTheme="minorHAnsi"/>
                <w:b/>
              </w:rPr>
              <w:t>Troxel AB</w:t>
            </w:r>
            <w:r w:rsidRPr="006254A9">
              <w:rPr>
                <w:rFonts w:asciiTheme="minorHAnsi" w:hAnsiTheme="minorHAnsi"/>
              </w:rPr>
              <w:t xml:space="preserve">, Levine JM, Le Roux PD. Brain tissue oxygen-directed management and outcome in patients with severe traumatic brain injury.   </w:t>
            </w:r>
            <w:r w:rsidRPr="006254A9">
              <w:rPr>
                <w:rFonts w:asciiTheme="minorHAnsi" w:hAnsiTheme="minorHAnsi"/>
                <w:i/>
              </w:rPr>
              <w:t>Journal of Neurosurgery</w:t>
            </w:r>
            <w:r w:rsidRPr="006254A9">
              <w:rPr>
                <w:rFonts w:asciiTheme="minorHAnsi" w:hAnsiTheme="minorHAnsi"/>
              </w:rPr>
              <w:t xml:space="preserve"> 113: 571-80, 2010. </w:t>
            </w:r>
          </w:p>
        </w:tc>
      </w:tr>
      <w:tr w:rsidR="004C410D" w:rsidRPr="006254A9" w14:paraId="59806B90" w14:textId="77777777" w:rsidTr="00B910D5">
        <w:trPr>
          <w:gridBefore w:val="1"/>
          <w:wBefore w:w="126" w:type="dxa"/>
          <w:cantSplit/>
        </w:trPr>
        <w:tc>
          <w:tcPr>
            <w:tcW w:w="9882" w:type="dxa"/>
          </w:tcPr>
          <w:p w14:paraId="02D8FD7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Thom SR, Bhopale VM, Milovanova TM, Haardy KR, Logue CJ, Lambert DS </w:t>
            </w:r>
            <w:r w:rsidRPr="006254A9">
              <w:rPr>
                <w:rFonts w:asciiTheme="minorHAnsi" w:hAnsiTheme="minorHAnsi"/>
                <w:b/>
              </w:rPr>
              <w:t>Troxel AB</w:t>
            </w:r>
            <w:r w:rsidRPr="006254A9">
              <w:rPr>
                <w:rFonts w:asciiTheme="minorHAnsi" w:hAnsiTheme="minorHAnsi"/>
              </w:rPr>
              <w:t xml:space="preserve">, Ballard K, Eisinger D. Plasma biomarkers in carbon monoxide poisoning. </w:t>
            </w:r>
            <w:r w:rsidRPr="006254A9">
              <w:rPr>
                <w:rFonts w:asciiTheme="minorHAnsi" w:hAnsiTheme="minorHAnsi"/>
                <w:i/>
              </w:rPr>
              <w:t>Clinical Toxicology</w:t>
            </w:r>
            <w:r w:rsidRPr="006254A9">
              <w:rPr>
                <w:rFonts w:asciiTheme="minorHAnsi" w:hAnsiTheme="minorHAnsi"/>
              </w:rPr>
              <w:t xml:space="preserve"> 48: 47-56, 2010.</w:t>
            </w:r>
          </w:p>
        </w:tc>
      </w:tr>
      <w:tr w:rsidR="004C410D" w:rsidRPr="006254A9" w14:paraId="7C1DA0F4" w14:textId="77777777" w:rsidTr="00B910D5">
        <w:trPr>
          <w:gridBefore w:val="1"/>
          <w:wBefore w:w="126" w:type="dxa"/>
          <w:cantSplit/>
        </w:trPr>
        <w:tc>
          <w:tcPr>
            <w:tcW w:w="9882" w:type="dxa"/>
          </w:tcPr>
          <w:p w14:paraId="2EAB490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rPr>
              <w:t>Troxel AB</w:t>
            </w:r>
            <w:r w:rsidRPr="006254A9">
              <w:rPr>
                <w:rFonts w:asciiTheme="minorHAnsi" w:hAnsiTheme="minorHAnsi"/>
              </w:rPr>
              <w:t xml:space="preserve">, Lipsitz SR, Fitzmaurice GM, Ibrahim JG, Sinha D, Molenberghs G. A weighted combination of pseudo-likelihood estimators for longitudinal binary data subject to non-ignorable non-monotone missingness.  </w:t>
            </w:r>
            <w:r w:rsidRPr="006254A9">
              <w:rPr>
                <w:rFonts w:asciiTheme="minorHAnsi" w:hAnsiTheme="minorHAnsi"/>
                <w:i/>
              </w:rPr>
              <w:t>Statistics in Medicine</w:t>
            </w:r>
            <w:r w:rsidRPr="006254A9">
              <w:rPr>
                <w:rFonts w:asciiTheme="minorHAnsi" w:hAnsiTheme="minorHAnsi"/>
              </w:rPr>
              <w:t xml:space="preserve"> 29: 1511-21, 2010.</w:t>
            </w:r>
          </w:p>
        </w:tc>
      </w:tr>
      <w:tr w:rsidR="004C410D" w:rsidRPr="006254A9" w14:paraId="07FCF6B9" w14:textId="77777777" w:rsidTr="00B910D5">
        <w:trPr>
          <w:gridBefore w:val="1"/>
          <w:wBefore w:w="126" w:type="dxa"/>
          <w:cantSplit/>
        </w:trPr>
        <w:tc>
          <w:tcPr>
            <w:tcW w:w="9882" w:type="dxa"/>
          </w:tcPr>
          <w:p w14:paraId="17B4A3C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Yassaee M, Fiorentino D, Okawa J, Taylor L, Coley C, </w:t>
            </w:r>
            <w:r w:rsidRPr="006254A9">
              <w:rPr>
                <w:rFonts w:asciiTheme="minorHAnsi" w:hAnsiTheme="minorHAnsi"/>
                <w:b/>
              </w:rPr>
              <w:t>Troxel AB,</w:t>
            </w:r>
            <w:r w:rsidRPr="006254A9">
              <w:rPr>
                <w:rFonts w:asciiTheme="minorHAnsi" w:hAnsiTheme="minorHAnsi"/>
              </w:rPr>
              <w:t xml:space="preserve"> Werth VP. Modification of the cutaneous dermatomyositis disease area and severity index, an outcome instrument.  </w:t>
            </w:r>
            <w:r w:rsidRPr="006254A9">
              <w:rPr>
                <w:rFonts w:asciiTheme="minorHAnsi" w:hAnsiTheme="minorHAnsi"/>
                <w:i/>
              </w:rPr>
              <w:t>British Journal of Dermatology</w:t>
            </w:r>
            <w:r w:rsidRPr="006254A9">
              <w:rPr>
                <w:rFonts w:asciiTheme="minorHAnsi" w:hAnsiTheme="minorHAnsi"/>
              </w:rPr>
              <w:t xml:space="preserve"> 162: 669-73, 2010.</w:t>
            </w:r>
          </w:p>
        </w:tc>
      </w:tr>
      <w:tr w:rsidR="004C410D" w:rsidRPr="006254A9" w14:paraId="094D566F" w14:textId="77777777" w:rsidTr="00B910D5">
        <w:trPr>
          <w:gridBefore w:val="1"/>
          <w:wBefore w:w="126" w:type="dxa"/>
          <w:cantSplit/>
          <w:trHeight w:val="1008"/>
        </w:trPr>
        <w:tc>
          <w:tcPr>
            <w:tcW w:w="9882" w:type="dxa"/>
          </w:tcPr>
          <w:p w14:paraId="0E91C55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Dommasch ED, Abuabara K, Shin DB, Nguyen J, </w:t>
            </w:r>
            <w:r w:rsidRPr="006254A9">
              <w:rPr>
                <w:rFonts w:asciiTheme="minorHAnsi" w:hAnsiTheme="minorHAnsi"/>
                <w:b/>
              </w:rPr>
              <w:t>Troxel AB,</w:t>
            </w:r>
            <w:r w:rsidRPr="006254A9">
              <w:rPr>
                <w:rFonts w:asciiTheme="minorHAnsi" w:hAnsiTheme="minorHAnsi"/>
              </w:rPr>
              <w:t xml:space="preserve"> Gelfand JM. The risk of infection and malignancy with tumor necrosis factor antagonists in adult patients with psoriatic disease: A systematic review and meta-analysis of randomized controlled trials.  </w:t>
            </w:r>
            <w:r w:rsidRPr="006254A9">
              <w:rPr>
                <w:rFonts w:asciiTheme="minorHAnsi" w:hAnsiTheme="minorHAnsi"/>
                <w:i/>
              </w:rPr>
              <w:t>Journal of the American Academy of Dermatology</w:t>
            </w:r>
            <w:r w:rsidRPr="006254A9">
              <w:rPr>
                <w:rFonts w:asciiTheme="minorHAnsi" w:hAnsiTheme="minorHAnsi"/>
              </w:rPr>
              <w:t xml:space="preserve"> 64: 1035-50, 2011.</w:t>
            </w:r>
          </w:p>
        </w:tc>
      </w:tr>
      <w:tr w:rsidR="004C410D" w:rsidRPr="006254A9" w14:paraId="5D71AA9F" w14:textId="77777777" w:rsidTr="00B910D5">
        <w:trPr>
          <w:gridBefore w:val="1"/>
          <w:wBefore w:w="126" w:type="dxa"/>
          <w:cantSplit/>
          <w:trHeight w:val="1008"/>
        </w:trPr>
        <w:tc>
          <w:tcPr>
            <w:tcW w:w="9882" w:type="dxa"/>
          </w:tcPr>
          <w:p w14:paraId="76F9850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Evans KG, </w:t>
            </w:r>
            <w:r w:rsidRPr="006254A9">
              <w:rPr>
                <w:rFonts w:asciiTheme="minorHAnsi" w:hAnsiTheme="minorHAnsi"/>
                <w:b/>
              </w:rPr>
              <w:t>Troxel AB</w:t>
            </w:r>
            <w:r w:rsidRPr="006254A9">
              <w:rPr>
                <w:rFonts w:asciiTheme="minorHAnsi" w:hAnsiTheme="minorHAnsi"/>
              </w:rPr>
              <w:t xml:space="preserve">, DeNardo BJ, Introcaso CE, Rook AH, Kim EJ. Validity assessment of the cutaneous T-cell lymphoma severity index to predict prognosis in advanced mycosis fungoides/Sezary syndrome. </w:t>
            </w:r>
            <w:r w:rsidRPr="006254A9">
              <w:rPr>
                <w:rFonts w:asciiTheme="minorHAnsi" w:hAnsiTheme="minorHAnsi"/>
                <w:i/>
              </w:rPr>
              <w:t>Journal of the American Academy of Dermatology</w:t>
            </w:r>
            <w:r w:rsidRPr="006254A9">
              <w:rPr>
                <w:rFonts w:asciiTheme="minorHAnsi" w:hAnsiTheme="minorHAnsi"/>
              </w:rPr>
              <w:t xml:space="preserve"> 64: 682-9, 2011.</w:t>
            </w:r>
          </w:p>
        </w:tc>
      </w:tr>
      <w:tr w:rsidR="004C410D" w:rsidRPr="006254A9" w14:paraId="08C56E89" w14:textId="77777777" w:rsidTr="00B910D5">
        <w:trPr>
          <w:gridBefore w:val="1"/>
          <w:wBefore w:w="126" w:type="dxa"/>
          <w:cantSplit/>
          <w:trHeight w:val="1008"/>
        </w:trPr>
        <w:tc>
          <w:tcPr>
            <w:tcW w:w="9882" w:type="dxa"/>
          </w:tcPr>
          <w:p w14:paraId="6CAB757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Halbert CH, Barg FK, Guerra CE, Shea JA, Armstrong K, Ferguson M, Weathers B, Coyne J, </w:t>
            </w:r>
            <w:r w:rsidRPr="006254A9">
              <w:rPr>
                <w:rFonts w:asciiTheme="minorHAnsi" w:hAnsiTheme="minorHAnsi"/>
                <w:b/>
              </w:rPr>
              <w:t>Troxel AB</w:t>
            </w:r>
            <w:r w:rsidRPr="006254A9">
              <w:rPr>
                <w:rFonts w:asciiTheme="minorHAnsi" w:hAnsiTheme="minorHAnsi"/>
              </w:rPr>
              <w:t xml:space="preserve">. Cultural, economic, and psychological predictors of colonoscopy in a national sample.  </w:t>
            </w:r>
            <w:r w:rsidRPr="006254A9">
              <w:rPr>
                <w:rFonts w:asciiTheme="minorHAnsi" w:hAnsiTheme="minorHAnsi"/>
                <w:i/>
              </w:rPr>
              <w:t>Journal of General Internal Medicine</w:t>
            </w:r>
            <w:r w:rsidRPr="006254A9">
              <w:rPr>
                <w:rFonts w:asciiTheme="minorHAnsi" w:hAnsiTheme="minorHAnsi"/>
              </w:rPr>
              <w:t xml:space="preserve"> 26: 1311-6, 2011.</w:t>
            </w:r>
          </w:p>
        </w:tc>
      </w:tr>
      <w:tr w:rsidR="004C410D" w:rsidRPr="006254A9" w14:paraId="19E5296D" w14:textId="77777777" w:rsidTr="00B910D5">
        <w:trPr>
          <w:gridBefore w:val="1"/>
          <w:wBefore w:w="126" w:type="dxa"/>
          <w:cantSplit/>
          <w:trHeight w:val="1008"/>
        </w:trPr>
        <w:tc>
          <w:tcPr>
            <w:tcW w:w="9882" w:type="dxa"/>
          </w:tcPr>
          <w:p w14:paraId="192E224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Halbert CH, Stopfer JE, McDonald J, Weathers B, Collier A, </w:t>
            </w:r>
            <w:r w:rsidRPr="006254A9">
              <w:rPr>
                <w:rFonts w:asciiTheme="minorHAnsi" w:hAnsiTheme="minorHAnsi"/>
                <w:b/>
              </w:rPr>
              <w:t>Troxel AB,</w:t>
            </w:r>
            <w:r w:rsidRPr="006254A9">
              <w:rPr>
                <w:rFonts w:asciiTheme="minorHAnsi" w:hAnsiTheme="minorHAnsi"/>
              </w:rPr>
              <w:t xml:space="preserve"> Domchek S. Long-term reactions to genetic testing for BRCA1 and BRCA2 mutations: Does time heal women’s concerns? </w:t>
            </w:r>
            <w:r w:rsidRPr="006254A9">
              <w:rPr>
                <w:rFonts w:asciiTheme="minorHAnsi" w:hAnsiTheme="minorHAnsi"/>
                <w:i/>
              </w:rPr>
              <w:t>Journal of Clinical Oncology</w:t>
            </w:r>
            <w:r w:rsidRPr="006254A9">
              <w:rPr>
                <w:rFonts w:asciiTheme="minorHAnsi" w:hAnsiTheme="minorHAnsi"/>
              </w:rPr>
              <w:t xml:space="preserve"> 29: 4302-6, 2011.</w:t>
            </w:r>
          </w:p>
        </w:tc>
      </w:tr>
      <w:tr w:rsidR="004C410D" w:rsidRPr="006254A9" w14:paraId="61DBC147" w14:textId="77777777" w:rsidTr="00B910D5">
        <w:trPr>
          <w:gridBefore w:val="1"/>
          <w:wBefore w:w="126" w:type="dxa"/>
          <w:cantSplit/>
          <w:trHeight w:val="1008"/>
        </w:trPr>
        <w:tc>
          <w:tcPr>
            <w:tcW w:w="9882" w:type="dxa"/>
          </w:tcPr>
          <w:p w14:paraId="0773003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John LK, Loewenstein G, </w:t>
            </w:r>
            <w:r w:rsidRPr="006254A9">
              <w:rPr>
                <w:rFonts w:asciiTheme="minorHAnsi" w:hAnsiTheme="minorHAnsi"/>
                <w:b/>
              </w:rPr>
              <w:t>Troxel AB</w:t>
            </w:r>
            <w:r w:rsidRPr="006254A9">
              <w:rPr>
                <w:rFonts w:asciiTheme="minorHAnsi" w:hAnsiTheme="minorHAnsi"/>
              </w:rPr>
              <w:t xml:space="preserve">, Norton L, Fassbender JE, Volpp KG. Financial incentives for extended weight loss: A randomized, controlled trial.  </w:t>
            </w:r>
            <w:r w:rsidRPr="006254A9">
              <w:rPr>
                <w:rFonts w:asciiTheme="minorHAnsi" w:hAnsiTheme="minorHAnsi"/>
                <w:i/>
              </w:rPr>
              <w:t>Journal of General Internal Medicine</w:t>
            </w:r>
            <w:r w:rsidRPr="006254A9">
              <w:rPr>
                <w:rFonts w:asciiTheme="minorHAnsi" w:hAnsiTheme="minorHAnsi"/>
              </w:rPr>
              <w:t xml:space="preserve"> 16: 621-6, 2011.</w:t>
            </w:r>
          </w:p>
        </w:tc>
      </w:tr>
      <w:tr w:rsidR="004C410D" w:rsidRPr="006254A9" w14:paraId="01378B0B" w14:textId="77777777" w:rsidTr="00B910D5">
        <w:trPr>
          <w:gridBefore w:val="1"/>
          <w:wBefore w:w="126" w:type="dxa"/>
          <w:cantSplit/>
          <w:trHeight w:val="1008"/>
        </w:trPr>
        <w:tc>
          <w:tcPr>
            <w:tcW w:w="9882" w:type="dxa"/>
          </w:tcPr>
          <w:p w14:paraId="46929A5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Klein R, Moghadam-Kia S, LoMonico J, Okawa J, Coley C, Taylor L, </w:t>
            </w:r>
            <w:r w:rsidRPr="006254A9">
              <w:rPr>
                <w:rFonts w:asciiTheme="minorHAnsi" w:hAnsiTheme="minorHAnsi"/>
                <w:b/>
              </w:rPr>
              <w:t>Troxel AB,</w:t>
            </w:r>
            <w:r w:rsidRPr="006254A9">
              <w:rPr>
                <w:rFonts w:asciiTheme="minorHAnsi" w:hAnsiTheme="minorHAnsi"/>
              </w:rPr>
              <w:t xml:space="preserve"> Werth VP. Development of the CLASI as a tool to measure disease severity and responsiveness to therapy in cutaneous lupus erythematosus.  </w:t>
            </w:r>
            <w:r w:rsidRPr="006254A9">
              <w:rPr>
                <w:rFonts w:asciiTheme="minorHAnsi" w:hAnsiTheme="minorHAnsi"/>
                <w:i/>
              </w:rPr>
              <w:t>Archives of Dermatology</w:t>
            </w:r>
            <w:r w:rsidRPr="006254A9">
              <w:rPr>
                <w:rFonts w:asciiTheme="minorHAnsi" w:hAnsiTheme="minorHAnsi"/>
              </w:rPr>
              <w:t xml:space="preserve"> 147: 203-8, 2011.</w:t>
            </w:r>
          </w:p>
        </w:tc>
      </w:tr>
      <w:tr w:rsidR="004C410D" w:rsidRPr="006254A9" w14:paraId="3E2D8FF4" w14:textId="77777777" w:rsidTr="00B910D5">
        <w:trPr>
          <w:gridBefore w:val="1"/>
          <w:wBefore w:w="126" w:type="dxa"/>
          <w:cantSplit/>
          <w:trHeight w:val="1008"/>
        </w:trPr>
        <w:tc>
          <w:tcPr>
            <w:tcW w:w="9882" w:type="dxa"/>
          </w:tcPr>
          <w:p w14:paraId="4ADDE88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Kontos D, Ikejimba LC, Bakic PR, </w:t>
            </w:r>
            <w:r w:rsidRPr="006254A9">
              <w:rPr>
                <w:rFonts w:asciiTheme="minorHAnsi" w:hAnsiTheme="minorHAnsi"/>
                <w:b/>
              </w:rPr>
              <w:t>Troxel AB</w:t>
            </w:r>
            <w:r w:rsidRPr="006254A9">
              <w:rPr>
                <w:rFonts w:asciiTheme="minorHAnsi" w:hAnsiTheme="minorHAnsi"/>
              </w:rPr>
              <w:t xml:space="preserve">, Conant EF, Maidment ADA. Analysis of parenchymal texture with digital breast tomosynthesis: Comparison with digital mammography and implications for cancer risk assessment.  </w:t>
            </w:r>
            <w:r w:rsidRPr="006254A9">
              <w:rPr>
                <w:rFonts w:asciiTheme="minorHAnsi" w:hAnsiTheme="minorHAnsi"/>
                <w:i/>
              </w:rPr>
              <w:t>Radiology</w:t>
            </w:r>
            <w:r w:rsidRPr="006254A9">
              <w:rPr>
                <w:rFonts w:asciiTheme="minorHAnsi" w:hAnsiTheme="minorHAnsi"/>
              </w:rPr>
              <w:t xml:space="preserve"> 261: 8-0-91, 2011.</w:t>
            </w:r>
          </w:p>
        </w:tc>
      </w:tr>
      <w:tr w:rsidR="004C410D" w:rsidRPr="006254A9" w14:paraId="78DED591" w14:textId="77777777" w:rsidTr="00B910D5">
        <w:trPr>
          <w:gridBefore w:val="1"/>
          <w:wBefore w:w="126" w:type="dxa"/>
          <w:cantSplit/>
          <w:trHeight w:val="1008"/>
        </w:trPr>
        <w:tc>
          <w:tcPr>
            <w:tcW w:w="9882" w:type="dxa"/>
          </w:tcPr>
          <w:p w14:paraId="74F868F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Mehta NN, Yu Y, Pinnelas R, Krishnamoorthy P, Shin DB, </w:t>
            </w:r>
            <w:r w:rsidRPr="006254A9">
              <w:rPr>
                <w:rFonts w:asciiTheme="minorHAnsi" w:hAnsiTheme="minorHAnsi"/>
                <w:b/>
              </w:rPr>
              <w:t>Troxel AB,</w:t>
            </w:r>
            <w:r w:rsidRPr="006254A9">
              <w:rPr>
                <w:rFonts w:asciiTheme="minorHAnsi" w:hAnsiTheme="minorHAnsi"/>
              </w:rPr>
              <w:t xml:space="preserve"> Gelfand JM. Attributable risk estimate of severe psoriasis on major cardiovascular events.  </w:t>
            </w:r>
            <w:r w:rsidRPr="006254A9">
              <w:rPr>
                <w:rFonts w:asciiTheme="minorHAnsi" w:hAnsiTheme="minorHAnsi"/>
                <w:i/>
              </w:rPr>
              <w:t>American Journal of Medicine</w:t>
            </w:r>
            <w:r w:rsidRPr="006254A9">
              <w:rPr>
                <w:rFonts w:asciiTheme="minorHAnsi" w:hAnsiTheme="minorHAnsi"/>
              </w:rPr>
              <w:t xml:space="preserve"> 124: 775.e1-6, 2011.</w:t>
            </w:r>
          </w:p>
        </w:tc>
      </w:tr>
      <w:tr w:rsidR="004C410D" w:rsidRPr="006254A9" w14:paraId="710EF5F8" w14:textId="77777777" w:rsidTr="00B910D5">
        <w:trPr>
          <w:gridBefore w:val="1"/>
          <w:wBefore w:w="126" w:type="dxa"/>
          <w:cantSplit/>
          <w:trHeight w:val="1008"/>
        </w:trPr>
        <w:tc>
          <w:tcPr>
            <w:tcW w:w="9882" w:type="dxa"/>
          </w:tcPr>
          <w:p w14:paraId="17B40AC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Seminara NS, Abuabara K, Shin DB, Langan SM, Kimmel SE, Margolis D, </w:t>
            </w:r>
            <w:r w:rsidRPr="006254A9">
              <w:rPr>
                <w:rFonts w:asciiTheme="minorHAnsi" w:hAnsiTheme="minorHAnsi"/>
                <w:b/>
              </w:rPr>
              <w:t>Troxel AB,</w:t>
            </w:r>
            <w:r w:rsidRPr="006254A9">
              <w:rPr>
                <w:rFonts w:asciiTheme="minorHAnsi" w:hAnsiTheme="minorHAnsi"/>
              </w:rPr>
              <w:t xml:space="preserve"> Gelfand JM. Validity of The Health Improvement Network (THIN) for the study of psoriasis.  </w:t>
            </w:r>
            <w:r w:rsidRPr="006254A9">
              <w:rPr>
                <w:rFonts w:asciiTheme="minorHAnsi" w:hAnsiTheme="minorHAnsi"/>
                <w:i/>
              </w:rPr>
              <w:t>British Journal of Dermatology</w:t>
            </w:r>
            <w:r w:rsidRPr="006254A9">
              <w:rPr>
                <w:rFonts w:asciiTheme="minorHAnsi" w:hAnsiTheme="minorHAnsi"/>
              </w:rPr>
              <w:t xml:space="preserve"> 164: 602-9, 2011.</w:t>
            </w:r>
          </w:p>
        </w:tc>
      </w:tr>
      <w:tr w:rsidR="004C410D" w:rsidRPr="006254A9" w14:paraId="073B8ACF" w14:textId="77777777" w:rsidTr="00B910D5">
        <w:trPr>
          <w:gridBefore w:val="1"/>
          <w:wBefore w:w="126" w:type="dxa"/>
          <w:cantSplit/>
          <w:trHeight w:val="1008"/>
        </w:trPr>
        <w:tc>
          <w:tcPr>
            <w:tcW w:w="9882" w:type="dxa"/>
          </w:tcPr>
          <w:p w14:paraId="65FF1E5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Sinha SK, </w:t>
            </w:r>
            <w:r w:rsidRPr="006254A9">
              <w:rPr>
                <w:rFonts w:asciiTheme="minorHAnsi" w:hAnsiTheme="minorHAnsi"/>
                <w:b/>
              </w:rPr>
              <w:t>Troxel AB</w:t>
            </w:r>
            <w:r w:rsidRPr="006254A9">
              <w:rPr>
                <w:rFonts w:asciiTheme="minorHAnsi" w:hAnsiTheme="minorHAnsi"/>
              </w:rPr>
              <w:t xml:space="preserve">, Lipsitz SR, Sinha D, Fitzmaurice GM, Molenberghs G, Ibrahim JG. A bivariate pseudo-likelihood for incomplete longitudinal binary data with nonignorable non-monotone missingness.  </w:t>
            </w:r>
            <w:r w:rsidRPr="006254A9">
              <w:rPr>
                <w:rFonts w:asciiTheme="minorHAnsi" w:hAnsiTheme="minorHAnsi"/>
                <w:i/>
              </w:rPr>
              <w:t>Biometrics</w:t>
            </w:r>
            <w:r w:rsidRPr="006254A9">
              <w:rPr>
                <w:rFonts w:asciiTheme="minorHAnsi" w:hAnsiTheme="minorHAnsi"/>
              </w:rPr>
              <w:t xml:space="preserve"> 67: 1119-26, 2011.</w:t>
            </w:r>
          </w:p>
        </w:tc>
      </w:tr>
      <w:tr w:rsidR="004C410D" w:rsidRPr="006254A9" w14:paraId="0F9B14CA" w14:textId="77777777" w:rsidTr="00B910D5">
        <w:trPr>
          <w:gridBefore w:val="1"/>
          <w:wBefore w:w="126" w:type="dxa"/>
          <w:cantSplit/>
          <w:trHeight w:val="1008"/>
        </w:trPr>
        <w:tc>
          <w:tcPr>
            <w:tcW w:w="9882" w:type="dxa"/>
          </w:tcPr>
          <w:p w14:paraId="1248D83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Wysocka M, Dawany N, Benoit B, Kassenkov AV, </w:t>
            </w:r>
            <w:r w:rsidRPr="006254A9">
              <w:rPr>
                <w:rFonts w:asciiTheme="minorHAnsi" w:hAnsiTheme="minorHAnsi"/>
                <w:b/>
              </w:rPr>
              <w:t>Troxel AB</w:t>
            </w:r>
            <w:r w:rsidRPr="006254A9">
              <w:rPr>
                <w:rFonts w:asciiTheme="minorHAnsi" w:hAnsiTheme="minorHAnsi"/>
              </w:rPr>
              <w:t xml:space="preserve">, Gelfand JM, Sell MK, Showe LC, Rook AH. </w:t>
            </w:r>
            <w:hyperlink r:id="rId9" w:tooltip="Complete Reference" w:history="1">
              <w:r w:rsidRPr="006254A9">
                <w:rPr>
                  <w:rFonts w:asciiTheme="minorHAnsi" w:hAnsiTheme="minorHAnsi"/>
                </w:rPr>
                <w:t>Synergistic enhancement of cellular immune responses by the novel Toll receptor 7/8 agonist 3M-007 and interferon-gamma: Implications for therapy of cutaneous T-cell lymphoma.</w:t>
              </w:r>
            </w:hyperlink>
            <w:r w:rsidRPr="006254A9">
              <w:rPr>
                <w:rFonts w:asciiTheme="minorHAnsi" w:hAnsiTheme="minorHAnsi"/>
              </w:rPr>
              <w:t xml:space="preserve">  </w:t>
            </w:r>
            <w:r w:rsidRPr="006254A9">
              <w:rPr>
                <w:rFonts w:asciiTheme="minorHAnsi" w:hAnsiTheme="minorHAnsi"/>
                <w:i/>
              </w:rPr>
              <w:t>Leukemia &amp; Lymphoma</w:t>
            </w:r>
            <w:r w:rsidRPr="006254A9">
              <w:rPr>
                <w:rFonts w:asciiTheme="minorHAnsi" w:hAnsiTheme="minorHAnsi"/>
              </w:rPr>
              <w:t xml:space="preserve"> 52: 1970-9, 2011.</w:t>
            </w:r>
          </w:p>
        </w:tc>
      </w:tr>
      <w:tr w:rsidR="004C410D" w:rsidRPr="006254A9" w14:paraId="0831524B" w14:textId="77777777" w:rsidTr="00B910D5">
        <w:trPr>
          <w:gridBefore w:val="1"/>
          <w:wBefore w:w="126" w:type="dxa"/>
          <w:cantSplit/>
        </w:trPr>
        <w:tc>
          <w:tcPr>
            <w:tcW w:w="9882" w:type="dxa"/>
          </w:tcPr>
          <w:p w14:paraId="4B79515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Azfar RS, Seminara NM, Shin DB, </w:t>
            </w:r>
            <w:r w:rsidRPr="006254A9">
              <w:rPr>
                <w:rFonts w:asciiTheme="minorHAnsi" w:hAnsiTheme="minorHAnsi"/>
                <w:b/>
              </w:rPr>
              <w:t>Troxel AB</w:t>
            </w:r>
            <w:r w:rsidRPr="006254A9">
              <w:rPr>
                <w:rFonts w:asciiTheme="minorHAnsi" w:hAnsiTheme="minorHAnsi"/>
              </w:rPr>
              <w:t xml:space="preserve">, Margolis DJ, Gelfand JM. Increased risk of diabetes mellitus and likelihood of receiving diabetes mellitus treatment in patients with psoriasis. </w:t>
            </w:r>
            <w:r w:rsidRPr="006254A9">
              <w:rPr>
                <w:rFonts w:asciiTheme="minorHAnsi" w:hAnsiTheme="minorHAnsi"/>
                <w:i/>
              </w:rPr>
              <w:t>Archives of Dermatology</w:t>
            </w:r>
            <w:r w:rsidRPr="006254A9">
              <w:rPr>
                <w:rFonts w:asciiTheme="minorHAnsi" w:hAnsiTheme="minorHAnsi"/>
              </w:rPr>
              <w:t xml:space="preserve"> 148: 995-1000</w:t>
            </w:r>
            <w:r w:rsidRPr="006254A9">
              <w:rPr>
                <w:rFonts w:asciiTheme="minorHAnsi" w:hAnsiTheme="minorHAnsi"/>
                <w:u w:val="single"/>
              </w:rPr>
              <w:t>,</w:t>
            </w:r>
            <w:r w:rsidRPr="006254A9">
              <w:rPr>
                <w:rFonts w:asciiTheme="minorHAnsi" w:hAnsiTheme="minorHAnsi"/>
              </w:rPr>
              <w:t xml:space="preserve"> 2012.</w:t>
            </w:r>
          </w:p>
        </w:tc>
      </w:tr>
      <w:tr w:rsidR="004C410D" w:rsidRPr="006254A9" w14:paraId="04CCD342" w14:textId="77777777" w:rsidTr="00B910D5">
        <w:trPr>
          <w:gridBefore w:val="1"/>
          <w:wBefore w:w="126" w:type="dxa"/>
          <w:cantSplit/>
        </w:trPr>
        <w:tc>
          <w:tcPr>
            <w:tcW w:w="9882" w:type="dxa"/>
          </w:tcPr>
          <w:p w14:paraId="672EADC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Brown JC, </w:t>
            </w:r>
            <w:r w:rsidRPr="006254A9">
              <w:rPr>
                <w:rFonts w:asciiTheme="minorHAnsi" w:hAnsiTheme="minorHAnsi"/>
                <w:b/>
              </w:rPr>
              <w:t>Troxel AB,</w:t>
            </w:r>
            <w:r w:rsidRPr="006254A9">
              <w:rPr>
                <w:rFonts w:asciiTheme="minorHAnsi" w:hAnsiTheme="minorHAnsi"/>
              </w:rPr>
              <w:t xml:space="preserve"> Schmitz KH. Safety of weightlifting among women with or at risk for breast cancer-related lymphedema: Musculoskeletal injuries and health care use in a weightlifting rehabilitation trial. </w:t>
            </w:r>
            <w:r w:rsidRPr="006254A9">
              <w:rPr>
                <w:rFonts w:asciiTheme="minorHAnsi" w:hAnsiTheme="minorHAnsi"/>
                <w:i/>
              </w:rPr>
              <w:t>The Oncologist</w:t>
            </w:r>
            <w:r w:rsidRPr="006254A9">
              <w:rPr>
                <w:rFonts w:asciiTheme="minorHAnsi" w:hAnsiTheme="minorHAnsi"/>
              </w:rPr>
              <w:t xml:space="preserve"> 17: 1120-8, 2012.</w:t>
            </w:r>
          </w:p>
        </w:tc>
      </w:tr>
      <w:tr w:rsidR="004C410D" w:rsidRPr="006254A9" w14:paraId="33E03623" w14:textId="77777777" w:rsidTr="00B910D5">
        <w:trPr>
          <w:gridBefore w:val="1"/>
          <w:wBefore w:w="126" w:type="dxa"/>
          <w:cantSplit/>
        </w:trPr>
        <w:tc>
          <w:tcPr>
            <w:tcW w:w="9882" w:type="dxa"/>
          </w:tcPr>
          <w:p w14:paraId="40D12E0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Forde KA, Haynes K, </w:t>
            </w:r>
            <w:r w:rsidRPr="006254A9">
              <w:rPr>
                <w:rFonts w:asciiTheme="minorHAnsi" w:hAnsiTheme="minorHAnsi"/>
                <w:b/>
              </w:rPr>
              <w:t>Troxel AB</w:t>
            </w:r>
            <w:r w:rsidRPr="006254A9">
              <w:rPr>
                <w:rFonts w:asciiTheme="minorHAnsi" w:hAnsiTheme="minorHAnsi"/>
              </w:rPr>
              <w:t xml:space="preserve">, Trooskin S, Osterman MT, Kimmel SE, Lewis JF, Lo Re V. Risk of myocardial infarction associated with chronic hepatitis C virus infection: A population-based cohort study. </w:t>
            </w:r>
            <w:r w:rsidRPr="006254A9">
              <w:rPr>
                <w:rFonts w:asciiTheme="minorHAnsi" w:hAnsiTheme="minorHAnsi"/>
                <w:i/>
              </w:rPr>
              <w:t>Journal of Viral Hepatitis</w:t>
            </w:r>
            <w:r w:rsidRPr="006254A9">
              <w:rPr>
                <w:rFonts w:asciiTheme="minorHAnsi" w:hAnsiTheme="minorHAnsi"/>
              </w:rPr>
              <w:t xml:space="preserve"> 19, 2012.</w:t>
            </w:r>
          </w:p>
        </w:tc>
      </w:tr>
      <w:tr w:rsidR="004C410D" w:rsidRPr="006254A9" w14:paraId="2A617776" w14:textId="77777777" w:rsidTr="00B910D5">
        <w:trPr>
          <w:gridBefore w:val="1"/>
          <w:wBefore w:w="126" w:type="dxa"/>
          <w:cantSplit/>
        </w:trPr>
        <w:tc>
          <w:tcPr>
            <w:tcW w:w="9882" w:type="dxa"/>
          </w:tcPr>
          <w:p w14:paraId="3B89A3E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Gelfand JM, Wan J, Callis Duffin K, Krueger GG, Kalb RE, Weisman JD, Sperber BR, Stierstorfer MB, Brod BA, Schleicher SM, Bebo BF, </w:t>
            </w:r>
            <w:r w:rsidRPr="006254A9">
              <w:rPr>
                <w:rFonts w:asciiTheme="minorHAnsi" w:hAnsiTheme="minorHAnsi"/>
                <w:b/>
              </w:rPr>
              <w:t>Troxel AB</w:t>
            </w:r>
            <w:r w:rsidRPr="006254A9">
              <w:rPr>
                <w:rFonts w:asciiTheme="minorHAnsi" w:hAnsiTheme="minorHAnsi"/>
              </w:rPr>
              <w:t xml:space="preserve">, Shin DB, Steinmann JM, Goldfarb J, Yeung H, Van Voorhees AS. Comparative effectiveness of commonly used systemic treatments or phototherapy for moderate to severe plaque psoriasis in the clinical practice setting.  </w:t>
            </w:r>
            <w:r w:rsidRPr="006254A9">
              <w:rPr>
                <w:rFonts w:asciiTheme="minorHAnsi" w:hAnsiTheme="minorHAnsi"/>
                <w:i/>
              </w:rPr>
              <w:t>Archives of Dermatology</w:t>
            </w:r>
            <w:r w:rsidRPr="006254A9">
              <w:rPr>
                <w:rFonts w:asciiTheme="minorHAnsi" w:hAnsiTheme="minorHAnsi"/>
              </w:rPr>
              <w:t xml:space="preserve"> 148(4): 487-94, 2012.</w:t>
            </w:r>
          </w:p>
        </w:tc>
      </w:tr>
      <w:tr w:rsidR="004C410D" w:rsidRPr="006254A9" w14:paraId="004CB9E4" w14:textId="77777777" w:rsidTr="00B910D5">
        <w:trPr>
          <w:gridBefore w:val="1"/>
          <w:wBefore w:w="126" w:type="dxa"/>
          <w:cantSplit/>
          <w:trHeight w:val="387"/>
        </w:trPr>
        <w:tc>
          <w:tcPr>
            <w:tcW w:w="9882" w:type="dxa"/>
          </w:tcPr>
          <w:p w14:paraId="7830B99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Kimmel SE, </w:t>
            </w:r>
            <w:r w:rsidRPr="006254A9">
              <w:rPr>
                <w:rFonts w:asciiTheme="minorHAnsi" w:hAnsiTheme="minorHAnsi"/>
                <w:b/>
              </w:rPr>
              <w:t>Troxel AB</w:t>
            </w:r>
            <w:r w:rsidRPr="006254A9">
              <w:rPr>
                <w:rFonts w:asciiTheme="minorHAnsi" w:hAnsiTheme="minorHAnsi"/>
              </w:rPr>
              <w:t xml:space="preserve">. Novel incentive-based approaches to adherence. </w:t>
            </w:r>
            <w:r w:rsidRPr="006254A9">
              <w:rPr>
                <w:rFonts w:asciiTheme="minorHAnsi" w:hAnsiTheme="minorHAnsi"/>
                <w:i/>
              </w:rPr>
              <w:t>Journal of the</w:t>
            </w:r>
            <w:r w:rsidRPr="006254A9">
              <w:rPr>
                <w:rFonts w:asciiTheme="minorHAnsi" w:hAnsiTheme="minorHAnsi"/>
              </w:rPr>
              <w:t xml:space="preserve"> </w:t>
            </w:r>
            <w:r w:rsidRPr="006254A9">
              <w:rPr>
                <w:rFonts w:asciiTheme="minorHAnsi" w:hAnsiTheme="minorHAnsi"/>
                <w:i/>
              </w:rPr>
              <w:t>Society for Clinical Trials</w:t>
            </w:r>
            <w:r w:rsidRPr="006254A9">
              <w:rPr>
                <w:rFonts w:asciiTheme="minorHAnsi" w:hAnsiTheme="minorHAnsi"/>
              </w:rPr>
              <w:t xml:space="preserve"> 9: 689-95, 2012.</w:t>
            </w:r>
          </w:p>
        </w:tc>
      </w:tr>
      <w:tr w:rsidR="004C410D" w:rsidRPr="006254A9" w14:paraId="54FA0AA2" w14:textId="77777777" w:rsidTr="00B910D5">
        <w:trPr>
          <w:gridBefore w:val="1"/>
          <w:wBefore w:w="126" w:type="dxa"/>
          <w:cantSplit/>
        </w:trPr>
        <w:tc>
          <w:tcPr>
            <w:tcW w:w="9882" w:type="dxa"/>
          </w:tcPr>
          <w:p w14:paraId="1A83FFD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Kimmel SE, </w:t>
            </w:r>
            <w:r w:rsidRPr="006254A9">
              <w:rPr>
                <w:rFonts w:asciiTheme="minorHAnsi" w:hAnsiTheme="minorHAnsi"/>
                <w:b/>
              </w:rPr>
              <w:t>Troxel AB</w:t>
            </w:r>
            <w:r w:rsidRPr="006254A9">
              <w:rPr>
                <w:rFonts w:asciiTheme="minorHAnsi" w:hAnsiTheme="minorHAnsi"/>
              </w:rPr>
              <w:t xml:space="preserve">, Loewenstein G, Brensinger CM, Jaskowiak J, Doshi JA, Laskin M, Volpp K. Randomized trial of lottery-based incentives to improve warfarin adherence. </w:t>
            </w:r>
            <w:r w:rsidRPr="006254A9">
              <w:rPr>
                <w:rFonts w:asciiTheme="minorHAnsi" w:hAnsiTheme="minorHAnsi"/>
                <w:i/>
              </w:rPr>
              <w:t>American Heart Journal</w:t>
            </w:r>
            <w:r w:rsidRPr="006254A9">
              <w:rPr>
                <w:rFonts w:asciiTheme="minorHAnsi" w:hAnsiTheme="minorHAnsi"/>
              </w:rPr>
              <w:t xml:space="preserve"> 164(2): 268-74, 2012.</w:t>
            </w:r>
          </w:p>
        </w:tc>
      </w:tr>
      <w:tr w:rsidR="004C410D" w:rsidRPr="006254A9" w14:paraId="43C646A0" w14:textId="77777777" w:rsidTr="00B910D5">
        <w:trPr>
          <w:gridBefore w:val="1"/>
          <w:wBefore w:w="126" w:type="dxa"/>
          <w:cantSplit/>
          <w:trHeight w:val="1008"/>
        </w:trPr>
        <w:tc>
          <w:tcPr>
            <w:tcW w:w="9882" w:type="dxa"/>
          </w:tcPr>
          <w:p w14:paraId="1776CDE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Langan SM, Seminara NM, Shin DB, </w:t>
            </w:r>
            <w:r w:rsidRPr="006254A9">
              <w:rPr>
                <w:rFonts w:asciiTheme="minorHAnsi" w:hAnsiTheme="minorHAnsi"/>
                <w:b/>
              </w:rPr>
              <w:t>Troxel A</w:t>
            </w:r>
            <w:r w:rsidRPr="006254A9">
              <w:rPr>
                <w:rFonts w:asciiTheme="minorHAnsi" w:hAnsiTheme="minorHAnsi"/>
              </w:rPr>
              <w:t xml:space="preserve">, Kimmel SE, Mehta NN, Margolis DJ, Gelfand JM. Prevalence of metabolic syndrome in patients with psoriasis: A population-based study in the United Kingdom.  </w:t>
            </w:r>
            <w:r w:rsidRPr="006254A9">
              <w:rPr>
                <w:rFonts w:asciiTheme="minorHAnsi" w:hAnsiTheme="minorHAnsi"/>
                <w:i/>
              </w:rPr>
              <w:t>Journal of Investigative Dermatology</w:t>
            </w:r>
            <w:r w:rsidRPr="006254A9">
              <w:rPr>
                <w:rFonts w:asciiTheme="minorHAnsi" w:hAnsiTheme="minorHAnsi"/>
              </w:rPr>
              <w:t xml:space="preserve"> 132 (3 Pt 1): 556-62, 2012.</w:t>
            </w:r>
          </w:p>
        </w:tc>
      </w:tr>
      <w:tr w:rsidR="004C410D" w:rsidRPr="006254A9" w14:paraId="40F1D5E5" w14:textId="77777777" w:rsidTr="00B910D5">
        <w:trPr>
          <w:gridBefore w:val="1"/>
          <w:wBefore w:w="126" w:type="dxa"/>
          <w:cantSplit/>
        </w:trPr>
        <w:tc>
          <w:tcPr>
            <w:tcW w:w="9882" w:type="dxa"/>
          </w:tcPr>
          <w:p w14:paraId="28903FF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Liao K, Freres D, </w:t>
            </w:r>
            <w:r w:rsidRPr="006254A9">
              <w:rPr>
                <w:rFonts w:asciiTheme="minorHAnsi" w:hAnsiTheme="minorHAnsi"/>
                <w:b/>
              </w:rPr>
              <w:t>Troxel, AB</w:t>
            </w:r>
            <w:r w:rsidRPr="006254A9">
              <w:rPr>
                <w:rFonts w:asciiTheme="minorHAnsi" w:hAnsiTheme="minorHAnsi"/>
              </w:rPr>
              <w:t xml:space="preserve">. A transition model for quality of life data with non-ignorable non-monotone missing data.  </w:t>
            </w:r>
            <w:r w:rsidRPr="006254A9">
              <w:rPr>
                <w:rFonts w:asciiTheme="minorHAnsi" w:hAnsiTheme="minorHAnsi"/>
                <w:i/>
              </w:rPr>
              <w:t>Statistics in Medicine</w:t>
            </w:r>
            <w:r w:rsidRPr="006254A9">
              <w:rPr>
                <w:rFonts w:asciiTheme="minorHAnsi" w:hAnsiTheme="minorHAnsi"/>
              </w:rPr>
              <w:t xml:space="preserve"> 31: 3444-66, 2012.</w:t>
            </w:r>
          </w:p>
        </w:tc>
      </w:tr>
      <w:tr w:rsidR="004C410D" w:rsidRPr="006254A9" w14:paraId="6E1007F2" w14:textId="77777777" w:rsidTr="00B910D5">
        <w:trPr>
          <w:gridBefore w:val="1"/>
          <w:wBefore w:w="126" w:type="dxa"/>
          <w:cantSplit/>
        </w:trPr>
        <w:tc>
          <w:tcPr>
            <w:tcW w:w="9882" w:type="dxa"/>
          </w:tcPr>
          <w:p w14:paraId="18A787C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McDonald JA, Barg F, Weathers B, Guerra C, </w:t>
            </w:r>
            <w:r w:rsidRPr="006254A9">
              <w:rPr>
                <w:rFonts w:asciiTheme="minorHAnsi" w:hAnsiTheme="minorHAnsi"/>
                <w:b/>
              </w:rPr>
              <w:t>Troxel AB</w:t>
            </w:r>
            <w:r w:rsidRPr="006254A9">
              <w:rPr>
                <w:rFonts w:asciiTheme="minorHAnsi" w:hAnsiTheme="minorHAnsi"/>
              </w:rPr>
              <w:t xml:space="preserve">, Domchek S, Bowen D, Shea J, Halbert CH. Understanding African American participation in cancer genetics research. </w:t>
            </w:r>
            <w:r w:rsidRPr="006254A9">
              <w:rPr>
                <w:rFonts w:asciiTheme="minorHAnsi" w:hAnsiTheme="minorHAnsi"/>
                <w:i/>
              </w:rPr>
              <w:t>Journal of the National Medical Association</w:t>
            </w:r>
            <w:r w:rsidRPr="006254A9">
              <w:rPr>
                <w:rFonts w:asciiTheme="minorHAnsi" w:hAnsiTheme="minorHAnsi"/>
              </w:rPr>
              <w:t xml:space="preserve"> 104: 324-30, 2012.</w:t>
            </w:r>
          </w:p>
        </w:tc>
      </w:tr>
      <w:tr w:rsidR="004C410D" w:rsidRPr="006254A9" w14:paraId="45735C33" w14:textId="77777777" w:rsidTr="00B910D5">
        <w:trPr>
          <w:gridBefore w:val="1"/>
          <w:wBefore w:w="126" w:type="dxa"/>
          <w:cantSplit/>
        </w:trPr>
        <w:tc>
          <w:tcPr>
            <w:tcW w:w="9882" w:type="dxa"/>
          </w:tcPr>
          <w:p w14:paraId="780DD36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McDonald JA, Weathers B, Barg FK, </w:t>
            </w:r>
            <w:r w:rsidRPr="006254A9">
              <w:rPr>
                <w:rFonts w:asciiTheme="minorHAnsi" w:hAnsiTheme="minorHAnsi"/>
                <w:b/>
              </w:rPr>
              <w:t>Troxel AB</w:t>
            </w:r>
            <w:r w:rsidRPr="006254A9">
              <w:rPr>
                <w:rFonts w:asciiTheme="minorHAnsi" w:hAnsiTheme="minorHAnsi"/>
              </w:rPr>
              <w:t xml:space="preserve">, Shea JA, Bowen D, Guerra CE, Halbert CH. Donation intentions for cancer genetics research among African Americans. </w:t>
            </w:r>
            <w:r w:rsidRPr="006254A9">
              <w:rPr>
                <w:rFonts w:asciiTheme="minorHAnsi" w:hAnsiTheme="minorHAnsi"/>
                <w:i/>
              </w:rPr>
              <w:t>Genetic Testing and Molecular Biomarkers</w:t>
            </w:r>
            <w:r w:rsidRPr="006254A9">
              <w:rPr>
                <w:rFonts w:asciiTheme="minorHAnsi" w:hAnsiTheme="minorHAnsi"/>
              </w:rPr>
              <w:t xml:space="preserve"> 16: 252-8, 2012.</w:t>
            </w:r>
          </w:p>
        </w:tc>
      </w:tr>
      <w:tr w:rsidR="004C410D" w:rsidRPr="006254A9" w14:paraId="51FC729D" w14:textId="77777777" w:rsidTr="00B910D5">
        <w:trPr>
          <w:gridBefore w:val="1"/>
          <w:wBefore w:w="126" w:type="dxa"/>
          <w:cantSplit/>
        </w:trPr>
        <w:tc>
          <w:tcPr>
            <w:tcW w:w="9882" w:type="dxa"/>
          </w:tcPr>
          <w:p w14:paraId="75A4E54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Mehta NN, Krishnamoorthy P, Yu Y, Khan O, Raper A, Van Voorhees A, </w:t>
            </w:r>
            <w:r w:rsidRPr="006254A9">
              <w:rPr>
                <w:rFonts w:asciiTheme="minorHAnsi" w:hAnsiTheme="minorHAnsi"/>
                <w:b/>
              </w:rPr>
              <w:t>Troxel AB,</w:t>
            </w:r>
            <w:r w:rsidRPr="006254A9">
              <w:rPr>
                <w:rFonts w:asciiTheme="minorHAnsi" w:hAnsiTheme="minorHAnsi"/>
              </w:rPr>
              <w:t xml:space="preserve"> Gelfand JM. The impact of psoriasis on 10-year Framingham risk. </w:t>
            </w:r>
            <w:r w:rsidRPr="006254A9">
              <w:rPr>
                <w:rFonts w:asciiTheme="minorHAnsi" w:hAnsiTheme="minorHAnsi"/>
                <w:i/>
              </w:rPr>
              <w:t>Journal of the American Academy of Dermatology</w:t>
            </w:r>
            <w:r w:rsidRPr="006254A9">
              <w:rPr>
                <w:rFonts w:asciiTheme="minorHAnsi" w:hAnsiTheme="minorHAnsi"/>
              </w:rPr>
              <w:t xml:space="preserve"> 67: 796-8, 2012.</w:t>
            </w:r>
          </w:p>
        </w:tc>
      </w:tr>
      <w:tr w:rsidR="004C410D" w:rsidRPr="006254A9" w14:paraId="2CB9B164" w14:textId="77777777" w:rsidTr="00B910D5">
        <w:trPr>
          <w:gridBefore w:val="1"/>
          <w:wBefore w:w="126" w:type="dxa"/>
          <w:cantSplit/>
        </w:trPr>
        <w:tc>
          <w:tcPr>
            <w:tcW w:w="9882" w:type="dxa"/>
          </w:tcPr>
          <w:p w14:paraId="5CC5D64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Speck RM, Sammel MD, </w:t>
            </w:r>
            <w:r w:rsidRPr="006254A9">
              <w:rPr>
                <w:rFonts w:asciiTheme="minorHAnsi" w:hAnsiTheme="minorHAnsi"/>
                <w:b/>
              </w:rPr>
              <w:t>Troxel AB</w:t>
            </w:r>
            <w:r w:rsidRPr="006254A9">
              <w:rPr>
                <w:rFonts w:asciiTheme="minorHAnsi" w:hAnsiTheme="minorHAnsi"/>
              </w:rPr>
              <w:t xml:space="preserve">, Cappola AR, Williams-Smith CT, Chittams J, Scott P, Tuton LW, Abbuhl SB. Factors impacting the departure rate of female and male junior medical school faculty: Evidence from a longitudinal analysis. </w:t>
            </w:r>
            <w:r w:rsidRPr="006254A9">
              <w:rPr>
                <w:rFonts w:asciiTheme="minorHAnsi" w:hAnsiTheme="minorHAnsi"/>
                <w:i/>
              </w:rPr>
              <w:t>Journal of Women’s Health</w:t>
            </w:r>
            <w:r w:rsidRPr="006254A9">
              <w:rPr>
                <w:rFonts w:asciiTheme="minorHAnsi" w:hAnsiTheme="minorHAnsi"/>
              </w:rPr>
              <w:t xml:space="preserve"> 21(10): 1059-65, 2012.</w:t>
            </w:r>
          </w:p>
        </w:tc>
      </w:tr>
      <w:tr w:rsidR="004C410D" w:rsidRPr="006254A9" w14:paraId="5878D0CB" w14:textId="77777777" w:rsidTr="00B910D5">
        <w:trPr>
          <w:gridBefore w:val="1"/>
          <w:wBefore w:w="126" w:type="dxa"/>
          <w:cantSplit/>
          <w:trHeight w:val="1008"/>
        </w:trPr>
        <w:tc>
          <w:tcPr>
            <w:tcW w:w="9882" w:type="dxa"/>
          </w:tcPr>
          <w:p w14:paraId="6AD7162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rPr>
              <w:t>Troxel AB,</w:t>
            </w:r>
            <w:r w:rsidRPr="006254A9">
              <w:rPr>
                <w:rFonts w:asciiTheme="minorHAnsi" w:hAnsiTheme="minorHAnsi"/>
              </w:rPr>
              <w:t xml:space="preserve"> Volpp KG. Effectiveness of financial incentives for longer-term smoking cessation:  Evidence of absence or absence of evidence?  </w:t>
            </w:r>
            <w:r w:rsidRPr="006254A9">
              <w:rPr>
                <w:rFonts w:asciiTheme="minorHAnsi" w:hAnsiTheme="minorHAnsi"/>
                <w:i/>
              </w:rPr>
              <w:t>American Journal of Health Promotion</w:t>
            </w:r>
            <w:r w:rsidRPr="006254A9">
              <w:rPr>
                <w:rFonts w:asciiTheme="minorHAnsi" w:hAnsiTheme="minorHAnsi"/>
              </w:rPr>
              <w:t xml:space="preserve"> 26: 204-7, 2012.</w:t>
            </w:r>
          </w:p>
        </w:tc>
      </w:tr>
      <w:tr w:rsidR="004C410D" w:rsidRPr="006254A9" w14:paraId="426D0029" w14:textId="77777777" w:rsidTr="00B910D5">
        <w:trPr>
          <w:gridBefore w:val="1"/>
          <w:wBefore w:w="126" w:type="dxa"/>
          <w:cantSplit/>
          <w:trHeight w:val="1008"/>
        </w:trPr>
        <w:tc>
          <w:tcPr>
            <w:tcW w:w="9882" w:type="dxa"/>
          </w:tcPr>
          <w:p w14:paraId="2DEEEFA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Wan J, Abuabara, K, Shin DB, </w:t>
            </w:r>
            <w:r w:rsidRPr="006254A9">
              <w:rPr>
                <w:rFonts w:asciiTheme="minorHAnsi" w:hAnsiTheme="minorHAnsi"/>
                <w:b/>
              </w:rPr>
              <w:t>Troxel AB</w:t>
            </w:r>
            <w:r w:rsidRPr="006254A9">
              <w:rPr>
                <w:rFonts w:asciiTheme="minorHAnsi" w:hAnsiTheme="minorHAnsi"/>
              </w:rPr>
              <w:t xml:space="preserve">, Bebo BF, Gelfand JM. Dermatologist response rates to a mailed questionnaire: A randomized trial of monetary incentives.  </w:t>
            </w:r>
            <w:r w:rsidRPr="006254A9">
              <w:rPr>
                <w:rFonts w:asciiTheme="minorHAnsi" w:hAnsiTheme="minorHAnsi"/>
                <w:i/>
              </w:rPr>
              <w:t>Journal of the American Academy of Dermatology</w:t>
            </w:r>
            <w:r w:rsidRPr="006254A9">
              <w:rPr>
                <w:rFonts w:asciiTheme="minorHAnsi" w:hAnsiTheme="minorHAnsi"/>
              </w:rPr>
              <w:t xml:space="preserve"> 66: e18-20, 2012.</w:t>
            </w:r>
          </w:p>
        </w:tc>
      </w:tr>
      <w:tr w:rsidR="004C410D" w:rsidRPr="006254A9" w14:paraId="61139E17" w14:textId="77777777" w:rsidTr="00B910D5">
        <w:trPr>
          <w:gridBefore w:val="1"/>
          <w:wBefore w:w="126" w:type="dxa"/>
          <w:cantSplit/>
          <w:trHeight w:val="1008"/>
        </w:trPr>
        <w:tc>
          <w:tcPr>
            <w:tcW w:w="9882" w:type="dxa"/>
          </w:tcPr>
          <w:p w14:paraId="6AABEF9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b/>
              </w:rPr>
            </w:pPr>
            <w:r w:rsidRPr="006254A9">
              <w:rPr>
                <w:rFonts w:asciiTheme="minorHAnsi" w:hAnsiTheme="minorHAnsi"/>
              </w:rPr>
              <w:t xml:space="preserve">Wan J, Abuabara, K, </w:t>
            </w:r>
            <w:r w:rsidRPr="006254A9">
              <w:rPr>
                <w:rFonts w:asciiTheme="minorHAnsi" w:hAnsiTheme="minorHAnsi"/>
                <w:b/>
              </w:rPr>
              <w:t>Troxel AB</w:t>
            </w:r>
            <w:r w:rsidRPr="006254A9">
              <w:rPr>
                <w:rFonts w:asciiTheme="minorHAnsi" w:hAnsiTheme="minorHAnsi"/>
              </w:rPr>
              <w:t xml:space="preserve">, Shin DB, Van Voorhees AS, Bebo BF, Kruger GG, Duffin KC, Gelfand JM. Dermatologist preferences for first-line therapy of moderate to severe psoriasis in healthy adult patients.  </w:t>
            </w:r>
            <w:r w:rsidRPr="006254A9">
              <w:rPr>
                <w:rFonts w:asciiTheme="minorHAnsi" w:hAnsiTheme="minorHAnsi"/>
                <w:i/>
              </w:rPr>
              <w:t>Journal of the American Academy of Dermatology</w:t>
            </w:r>
            <w:r w:rsidRPr="006254A9">
              <w:rPr>
                <w:rFonts w:asciiTheme="minorHAnsi" w:hAnsiTheme="minorHAnsi"/>
              </w:rPr>
              <w:t xml:space="preserve"> 66: 376-86, 2012.</w:t>
            </w:r>
          </w:p>
        </w:tc>
      </w:tr>
      <w:tr w:rsidR="004C410D" w:rsidRPr="006254A9" w14:paraId="7548CC4F" w14:textId="77777777" w:rsidTr="00B910D5">
        <w:trPr>
          <w:gridBefore w:val="1"/>
          <w:wBefore w:w="126" w:type="dxa"/>
          <w:cantSplit/>
        </w:trPr>
        <w:tc>
          <w:tcPr>
            <w:tcW w:w="9882" w:type="dxa"/>
          </w:tcPr>
          <w:p w14:paraId="48A4CC9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Wan J, Abuabara, K, </w:t>
            </w:r>
            <w:r w:rsidRPr="006254A9">
              <w:rPr>
                <w:rFonts w:asciiTheme="minorHAnsi" w:hAnsiTheme="minorHAnsi"/>
                <w:b/>
              </w:rPr>
              <w:t>Troxel AB</w:t>
            </w:r>
            <w:r w:rsidRPr="006254A9">
              <w:rPr>
                <w:rFonts w:asciiTheme="minorHAnsi" w:hAnsiTheme="minorHAnsi"/>
              </w:rPr>
              <w:t xml:space="preserve">, Shin DB, Van Voorhees AS, Bebo BF Jr., Kruger GG, Duffin KC, Gelfand JM. Dermatologist preferences for treatments to compare in future randomized controlled comparative effectiveness trials for moderate to severe psoriasis. </w:t>
            </w:r>
            <w:r w:rsidRPr="006254A9">
              <w:rPr>
                <w:rFonts w:asciiTheme="minorHAnsi" w:hAnsiTheme="minorHAnsi"/>
                <w:i/>
              </w:rPr>
              <w:t>Archives of Dermatology</w:t>
            </w:r>
            <w:r w:rsidRPr="006254A9">
              <w:rPr>
                <w:rFonts w:asciiTheme="minorHAnsi" w:hAnsiTheme="minorHAnsi"/>
              </w:rPr>
              <w:t xml:space="preserve"> 148(4): 539-41. 2012.</w:t>
            </w:r>
          </w:p>
        </w:tc>
      </w:tr>
      <w:tr w:rsidR="004C410D" w:rsidRPr="006254A9" w14:paraId="2CC00E07" w14:textId="77777777" w:rsidTr="00B910D5">
        <w:trPr>
          <w:gridBefore w:val="1"/>
          <w:wBefore w:w="126" w:type="dxa"/>
          <w:cantSplit/>
        </w:trPr>
        <w:tc>
          <w:tcPr>
            <w:tcW w:w="9882" w:type="dxa"/>
          </w:tcPr>
          <w:p w14:paraId="04D2F9A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Yeung H, Wan J, Van Voorhees AS, Callis-Duffin K, Krueger GG, Kalb RE, Weisman JD, Sperber BR, Brod BA, Bebo F, Schleicher SM, Shin DB, </w:t>
            </w:r>
            <w:r w:rsidRPr="006254A9">
              <w:rPr>
                <w:rFonts w:asciiTheme="minorHAnsi" w:hAnsiTheme="minorHAnsi"/>
                <w:b/>
              </w:rPr>
              <w:t>Troxel AB,</w:t>
            </w:r>
            <w:r w:rsidRPr="006254A9">
              <w:rPr>
                <w:rFonts w:asciiTheme="minorHAnsi" w:hAnsiTheme="minorHAnsi"/>
              </w:rPr>
              <w:t xml:space="preserve"> Gelfand JM. Patient-reported reasons for the discontinuation of commonly used treatments for moderate-to-severe psoriasis. </w:t>
            </w:r>
            <w:r w:rsidRPr="006254A9">
              <w:rPr>
                <w:rFonts w:asciiTheme="minorHAnsi" w:hAnsiTheme="minorHAnsi"/>
                <w:i/>
              </w:rPr>
              <w:t>Journal of the American Academy of Dermatology</w:t>
            </w:r>
            <w:r w:rsidRPr="006254A9">
              <w:rPr>
                <w:rFonts w:asciiTheme="minorHAnsi" w:hAnsiTheme="minorHAnsi"/>
              </w:rPr>
              <w:t xml:space="preserve"> 68: 64-72, 2013.</w:t>
            </w:r>
          </w:p>
        </w:tc>
      </w:tr>
      <w:tr w:rsidR="004C410D" w:rsidRPr="006254A9" w14:paraId="5B900E40" w14:textId="77777777" w:rsidTr="00B910D5">
        <w:trPr>
          <w:gridBefore w:val="1"/>
          <w:wBefore w:w="126" w:type="dxa"/>
          <w:cantSplit/>
        </w:trPr>
        <w:tc>
          <w:tcPr>
            <w:tcW w:w="9882" w:type="dxa"/>
          </w:tcPr>
          <w:p w14:paraId="5EE6E94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Abuabara K, Wan J, </w:t>
            </w:r>
            <w:r w:rsidRPr="006254A9">
              <w:rPr>
                <w:rFonts w:asciiTheme="minorHAnsi" w:hAnsiTheme="minorHAnsi"/>
                <w:b/>
              </w:rPr>
              <w:t>Troxel AB,</w:t>
            </w:r>
            <w:r w:rsidRPr="006254A9">
              <w:rPr>
                <w:rFonts w:asciiTheme="minorHAnsi" w:hAnsiTheme="minorHAnsi"/>
              </w:rPr>
              <w:t xml:space="preserve"> Shin DB, Van Voorhees AS, Bebo BF, Krueger GG, Callis Duffin K, and Gelfand JM. Variation in dermatologist beliefs about the safety and effectiveness of treatments for moderate-to-severe psoriasis. </w:t>
            </w:r>
            <w:r w:rsidRPr="006254A9">
              <w:rPr>
                <w:rFonts w:asciiTheme="minorHAnsi" w:hAnsiTheme="minorHAnsi"/>
                <w:i/>
              </w:rPr>
              <w:t>Journal of the American Academy of Dermatology</w:t>
            </w:r>
            <w:r w:rsidRPr="006254A9">
              <w:rPr>
                <w:rFonts w:asciiTheme="minorHAnsi" w:hAnsiTheme="minorHAnsi"/>
              </w:rPr>
              <w:t xml:space="preserve"> 62(8): 262-9, 2013.</w:t>
            </w:r>
          </w:p>
        </w:tc>
      </w:tr>
      <w:tr w:rsidR="004C410D" w:rsidRPr="006254A9" w14:paraId="799ED5CE" w14:textId="77777777" w:rsidTr="00B910D5">
        <w:trPr>
          <w:gridBefore w:val="1"/>
          <w:wBefore w:w="126" w:type="dxa"/>
          <w:cantSplit/>
        </w:trPr>
        <w:tc>
          <w:tcPr>
            <w:tcW w:w="9882" w:type="dxa"/>
          </w:tcPr>
          <w:p w14:paraId="407F95B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Beatty GL, Torigian DA, Chiorean EG, Saboury B, Brothers A, Alavi A, </w:t>
            </w:r>
            <w:r w:rsidRPr="006254A9">
              <w:rPr>
                <w:rFonts w:asciiTheme="minorHAnsi" w:hAnsiTheme="minorHAnsi"/>
                <w:b/>
              </w:rPr>
              <w:t xml:space="preserve">Troxel AB, </w:t>
            </w:r>
            <w:r w:rsidRPr="006254A9">
              <w:rPr>
                <w:rFonts w:asciiTheme="minorHAnsi" w:hAnsiTheme="minorHAnsi"/>
              </w:rPr>
              <w:t xml:space="preserve">Sun W, Teitelbaum UR, Vonderheide RH, O’Dwyer P. A phase I study of an agonist CD40 monoclonal antibody (CP-870,893) in combination with gemcitabine in patients with advanced pancreatic ductal adenocarcinoma. </w:t>
            </w:r>
            <w:r w:rsidRPr="006254A9">
              <w:rPr>
                <w:rFonts w:asciiTheme="minorHAnsi" w:hAnsiTheme="minorHAnsi"/>
                <w:i/>
              </w:rPr>
              <w:t>Clinical Cancer Research</w:t>
            </w:r>
            <w:r w:rsidRPr="006254A9">
              <w:rPr>
                <w:rFonts w:asciiTheme="minorHAnsi" w:hAnsiTheme="minorHAnsi"/>
              </w:rPr>
              <w:t xml:space="preserve"> 19(22): 6286-95, 2013. </w:t>
            </w:r>
          </w:p>
        </w:tc>
      </w:tr>
      <w:tr w:rsidR="004C410D" w:rsidRPr="006254A9" w14:paraId="294AEE97" w14:textId="77777777" w:rsidTr="00B910D5">
        <w:trPr>
          <w:gridBefore w:val="1"/>
          <w:wBefore w:w="126" w:type="dxa"/>
          <w:cantSplit/>
        </w:trPr>
        <w:tc>
          <w:tcPr>
            <w:tcW w:w="9882" w:type="dxa"/>
          </w:tcPr>
          <w:p w14:paraId="5D7D419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Blumenthal KJ, Saulsgiver KA, Norton L, </w:t>
            </w:r>
            <w:r w:rsidRPr="006254A9">
              <w:rPr>
                <w:rFonts w:asciiTheme="minorHAnsi" w:hAnsiTheme="minorHAnsi"/>
                <w:b/>
              </w:rPr>
              <w:t>Troxel AB</w:t>
            </w:r>
            <w:r w:rsidRPr="006254A9">
              <w:rPr>
                <w:rFonts w:asciiTheme="minorHAnsi" w:hAnsiTheme="minorHAnsi"/>
              </w:rPr>
              <w:t xml:space="preserve">, Anarella JP, Gesten FC, Chernew ME, Volpp KG. Medicaid incentive programs to encourage healthy behavior show mixed results to date and should be studied and improved. </w:t>
            </w:r>
            <w:r w:rsidRPr="006254A9">
              <w:rPr>
                <w:rFonts w:asciiTheme="minorHAnsi" w:hAnsiTheme="minorHAnsi"/>
                <w:i/>
              </w:rPr>
              <w:t>Health Affairs</w:t>
            </w:r>
            <w:r w:rsidRPr="006254A9">
              <w:rPr>
                <w:rFonts w:asciiTheme="minorHAnsi" w:hAnsiTheme="minorHAnsi"/>
              </w:rPr>
              <w:t xml:space="preserve"> 32(3): 497-507, 2013.</w:t>
            </w:r>
          </w:p>
        </w:tc>
      </w:tr>
      <w:tr w:rsidR="004C410D" w:rsidRPr="006254A9" w14:paraId="0927E00F" w14:textId="77777777" w:rsidTr="00B910D5">
        <w:trPr>
          <w:gridBefore w:val="1"/>
          <w:wBefore w:w="126" w:type="dxa"/>
          <w:cantSplit/>
        </w:trPr>
        <w:tc>
          <w:tcPr>
            <w:tcW w:w="9882" w:type="dxa"/>
          </w:tcPr>
          <w:p w14:paraId="3AAFE66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de Blank P, Zaoutis T, Fisher B, </w:t>
            </w:r>
            <w:r w:rsidRPr="006254A9">
              <w:rPr>
                <w:rFonts w:asciiTheme="minorHAnsi" w:hAnsiTheme="minorHAnsi"/>
                <w:b/>
              </w:rPr>
              <w:t>Troxel A,</w:t>
            </w:r>
            <w:r w:rsidRPr="006254A9">
              <w:rPr>
                <w:rFonts w:asciiTheme="minorHAnsi" w:hAnsiTheme="minorHAnsi"/>
              </w:rPr>
              <w:t xml:space="preserve"> Kim J, Aplenc R. Trends in Clostridium Difficile Infection and risk factors for hospital acquisition of Clostridium Difficile among children with cancer. </w:t>
            </w:r>
            <w:r w:rsidRPr="006254A9">
              <w:rPr>
                <w:rFonts w:asciiTheme="minorHAnsi" w:hAnsiTheme="minorHAnsi"/>
                <w:i/>
              </w:rPr>
              <w:t>Journal of Pediatrics</w:t>
            </w:r>
            <w:r w:rsidRPr="006254A9">
              <w:rPr>
                <w:rFonts w:asciiTheme="minorHAnsi" w:hAnsiTheme="minorHAnsi"/>
              </w:rPr>
              <w:t xml:space="preserve"> 16(3): 699-705, 2013.</w:t>
            </w:r>
          </w:p>
        </w:tc>
      </w:tr>
      <w:tr w:rsidR="004C410D" w:rsidRPr="006254A9" w14:paraId="6687134C" w14:textId="77777777" w:rsidTr="00B910D5">
        <w:trPr>
          <w:gridBefore w:val="1"/>
          <w:wBefore w:w="126" w:type="dxa"/>
          <w:cantSplit/>
        </w:trPr>
        <w:tc>
          <w:tcPr>
            <w:tcW w:w="9882" w:type="dxa"/>
          </w:tcPr>
          <w:p w14:paraId="59CB479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Dommasch ED, </w:t>
            </w:r>
            <w:r w:rsidRPr="006254A9">
              <w:rPr>
                <w:rFonts w:asciiTheme="minorHAnsi" w:hAnsiTheme="minorHAnsi"/>
                <w:b/>
              </w:rPr>
              <w:t>Troxel AB,</w:t>
            </w:r>
            <w:r w:rsidRPr="006254A9">
              <w:rPr>
                <w:rFonts w:asciiTheme="minorHAnsi" w:hAnsiTheme="minorHAnsi"/>
              </w:rPr>
              <w:t xml:space="preserve"> Gelfand JM. Major cardiovascular events associated with anti-IL 12/23 agents: A tale of two meta-analyses. </w:t>
            </w:r>
            <w:r w:rsidRPr="006254A9">
              <w:rPr>
                <w:rFonts w:asciiTheme="minorHAnsi" w:hAnsiTheme="minorHAnsi"/>
                <w:i/>
              </w:rPr>
              <w:t xml:space="preserve">Journal of the American Academy of Dermatology </w:t>
            </w:r>
            <w:r w:rsidRPr="006254A9">
              <w:rPr>
                <w:rFonts w:asciiTheme="minorHAnsi" w:hAnsiTheme="minorHAnsi"/>
              </w:rPr>
              <w:t>68(5): 863-5, 2013.</w:t>
            </w:r>
          </w:p>
        </w:tc>
      </w:tr>
      <w:tr w:rsidR="004C410D" w:rsidRPr="006254A9" w14:paraId="7342B39C" w14:textId="77777777" w:rsidTr="00B910D5">
        <w:trPr>
          <w:gridBefore w:val="1"/>
          <w:wBefore w:w="126" w:type="dxa"/>
          <w:cantSplit/>
        </w:trPr>
        <w:tc>
          <w:tcPr>
            <w:tcW w:w="9882" w:type="dxa"/>
          </w:tcPr>
          <w:p w14:paraId="66FC2C7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Fang P, Tan KS, </w:t>
            </w:r>
            <w:r w:rsidRPr="006254A9">
              <w:rPr>
                <w:rFonts w:asciiTheme="minorHAnsi" w:hAnsiTheme="minorHAnsi"/>
                <w:b/>
              </w:rPr>
              <w:t>Troxel AB</w:t>
            </w:r>
            <w:r w:rsidRPr="006254A9">
              <w:rPr>
                <w:rFonts w:asciiTheme="minorHAnsi" w:hAnsiTheme="minorHAnsi"/>
              </w:rPr>
              <w:t xml:space="preserve">, Rengan R, Freedman G, Lin LL. High body mass index is associated with worse quality of life in breast cancer patients receiving radiotherapy.  </w:t>
            </w:r>
            <w:r w:rsidRPr="006254A9">
              <w:rPr>
                <w:rFonts w:asciiTheme="minorHAnsi" w:hAnsiTheme="minorHAnsi"/>
                <w:i/>
              </w:rPr>
              <w:t>Breast Cancer Research and Treatment</w:t>
            </w:r>
            <w:r w:rsidRPr="006254A9">
              <w:rPr>
                <w:rFonts w:asciiTheme="minorHAnsi" w:hAnsiTheme="minorHAnsi"/>
              </w:rPr>
              <w:t xml:space="preserve"> 141(1): 125-33, 2013.</w:t>
            </w:r>
          </w:p>
        </w:tc>
      </w:tr>
      <w:tr w:rsidR="004C410D" w:rsidRPr="006254A9" w14:paraId="25424F8B" w14:textId="77777777" w:rsidTr="00B910D5">
        <w:trPr>
          <w:gridBefore w:val="1"/>
          <w:wBefore w:w="126" w:type="dxa"/>
          <w:cantSplit/>
        </w:trPr>
        <w:tc>
          <w:tcPr>
            <w:tcW w:w="9882" w:type="dxa"/>
          </w:tcPr>
          <w:p w14:paraId="60F1547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Harhay MN, Lin E, Pai A, Harhay MO, Huverserian A, Mussell A, Abt P, Levine M, Bloom R, Shea JA, </w:t>
            </w:r>
            <w:r w:rsidRPr="006254A9">
              <w:rPr>
                <w:rFonts w:asciiTheme="minorHAnsi" w:hAnsiTheme="minorHAnsi"/>
                <w:b/>
              </w:rPr>
              <w:t>Troxel AB,</w:t>
            </w:r>
            <w:r w:rsidRPr="006254A9">
              <w:rPr>
                <w:rFonts w:asciiTheme="minorHAnsi" w:hAnsiTheme="minorHAnsi"/>
              </w:rPr>
              <w:t xml:space="preserve"> Reese PP. Early rehospitalization after kidney transplantation: assessing preventability and prognosis. </w:t>
            </w:r>
            <w:r w:rsidRPr="006254A9">
              <w:rPr>
                <w:rFonts w:asciiTheme="minorHAnsi" w:hAnsiTheme="minorHAnsi"/>
                <w:i/>
              </w:rPr>
              <w:t>American Journal of Transplantation</w:t>
            </w:r>
            <w:r w:rsidRPr="006254A9">
              <w:rPr>
                <w:rFonts w:asciiTheme="minorHAnsi" w:hAnsiTheme="minorHAnsi"/>
              </w:rPr>
              <w:t xml:space="preserve"> 13(12): 3164-72, 2013.</w:t>
            </w:r>
          </w:p>
        </w:tc>
      </w:tr>
      <w:tr w:rsidR="004C410D" w:rsidRPr="006254A9" w14:paraId="1B761E76" w14:textId="77777777" w:rsidTr="00B910D5">
        <w:trPr>
          <w:gridBefore w:val="1"/>
          <w:wBefore w:w="126" w:type="dxa"/>
          <w:cantSplit/>
        </w:trPr>
        <w:tc>
          <w:tcPr>
            <w:tcW w:w="9882" w:type="dxa"/>
          </w:tcPr>
          <w:p w14:paraId="7BF25A1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Kullgren JT, </w:t>
            </w:r>
            <w:r w:rsidRPr="006254A9">
              <w:rPr>
                <w:rFonts w:asciiTheme="minorHAnsi" w:hAnsiTheme="minorHAnsi"/>
                <w:b/>
              </w:rPr>
              <w:t>Troxel AB</w:t>
            </w:r>
            <w:r w:rsidRPr="006254A9">
              <w:rPr>
                <w:rFonts w:asciiTheme="minorHAnsi" w:hAnsiTheme="minorHAnsi"/>
              </w:rPr>
              <w:t xml:space="preserve">, Loewenstein G, Asch DA, Norton LA, Wesby L, Tao Y, Zhu J, Volpp KG. Individual- versus group-based financial incentives for weight loss: a randomized, controlled trial. </w:t>
            </w:r>
            <w:r w:rsidRPr="006254A9">
              <w:rPr>
                <w:rFonts w:asciiTheme="minorHAnsi" w:hAnsiTheme="minorHAnsi"/>
                <w:i/>
              </w:rPr>
              <w:t>Annals of Internal Medicine</w:t>
            </w:r>
            <w:r w:rsidRPr="006254A9">
              <w:rPr>
                <w:rFonts w:asciiTheme="minorHAnsi" w:hAnsiTheme="minorHAnsi"/>
              </w:rPr>
              <w:t xml:space="preserve"> 158(7): 505-14, 2013.</w:t>
            </w:r>
          </w:p>
        </w:tc>
      </w:tr>
      <w:tr w:rsidR="004C410D" w:rsidRPr="006254A9" w14:paraId="1FEECE7C" w14:textId="77777777" w:rsidTr="00B910D5">
        <w:trPr>
          <w:gridBefore w:val="1"/>
          <w:wBefore w:w="126" w:type="dxa"/>
          <w:cantSplit/>
        </w:trPr>
        <w:tc>
          <w:tcPr>
            <w:tcW w:w="9882" w:type="dxa"/>
          </w:tcPr>
          <w:p w14:paraId="1D7B581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Ogdie A, Langan S, Love T, Haynes K, Shin D, Seminara N, Mehta NN, </w:t>
            </w:r>
            <w:r w:rsidRPr="006254A9">
              <w:rPr>
                <w:rFonts w:asciiTheme="minorHAnsi" w:hAnsiTheme="minorHAnsi"/>
                <w:b/>
              </w:rPr>
              <w:t>Troxel A,</w:t>
            </w:r>
            <w:r w:rsidRPr="006254A9">
              <w:rPr>
                <w:rFonts w:asciiTheme="minorHAnsi" w:hAnsiTheme="minorHAnsi"/>
              </w:rPr>
              <w:t xml:space="preserve"> Choi H, Gelfand JM. Prevalence and treatment patterns of psoriatic arthritis in the UK </w:t>
            </w:r>
            <w:r w:rsidRPr="006254A9">
              <w:rPr>
                <w:rFonts w:asciiTheme="minorHAnsi" w:hAnsiTheme="minorHAnsi"/>
                <w:i/>
              </w:rPr>
              <w:t>Rheumatology</w:t>
            </w:r>
            <w:r w:rsidRPr="006254A9">
              <w:rPr>
                <w:rFonts w:asciiTheme="minorHAnsi" w:hAnsiTheme="minorHAnsi"/>
              </w:rPr>
              <w:t xml:space="preserve"> 52(3): 568-75, 2013.</w:t>
            </w:r>
          </w:p>
        </w:tc>
      </w:tr>
      <w:tr w:rsidR="004C410D" w:rsidRPr="006254A9" w14:paraId="2F3C2FE7" w14:textId="77777777" w:rsidTr="00B910D5">
        <w:trPr>
          <w:gridBefore w:val="1"/>
          <w:wBefore w:w="126" w:type="dxa"/>
          <w:cantSplit/>
        </w:trPr>
        <w:tc>
          <w:tcPr>
            <w:tcW w:w="9882" w:type="dxa"/>
          </w:tcPr>
          <w:p w14:paraId="27742F0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Patterson RE, Colditz GA, Hu FB, Schmitz KH, Ahima RS, Brownson RC, Carson KR, Chavarro JE, Chodosh LA, Gehlert S, Gill J, Glanz K, Haire-Joshu D, Herbst KL, Hoehner CM, Hovmand PS, Irwin ML, Jacobs LA, James AS, Jones LW, Kerr J, Kibel AS, King IB, Ligibel JA, Meyerhardt JA, Natarajan L, Neuhouser ML, Olefsky JM, Proctor EK, Redline S, Rock CL, Rosner B, Sarwer DB, Schwartz JS, Sears DD, Sesso HD, Stampfer MJ, Subramanian SV, Taveras EM, Tchou J, Thompson B, </w:t>
            </w:r>
            <w:r w:rsidRPr="006254A9">
              <w:rPr>
                <w:rFonts w:asciiTheme="minorHAnsi" w:hAnsiTheme="minorHAnsi"/>
                <w:b/>
              </w:rPr>
              <w:t>Troxel AB</w:t>
            </w:r>
            <w:r w:rsidRPr="006254A9">
              <w:rPr>
                <w:rFonts w:asciiTheme="minorHAnsi" w:hAnsiTheme="minorHAnsi"/>
              </w:rPr>
              <w:t xml:space="preserve">, Wessling-Resnick M, Wolin KY, Thornquist MD. The 2011-2016 Transdisciplinary Research on Energetics and Cancer (TREC) initiative: Rationale and design. </w:t>
            </w:r>
            <w:r w:rsidRPr="006254A9">
              <w:rPr>
                <w:rFonts w:asciiTheme="minorHAnsi" w:hAnsiTheme="minorHAnsi"/>
                <w:i/>
              </w:rPr>
              <w:t>Cancer Causes &amp; Control</w:t>
            </w:r>
            <w:r w:rsidRPr="006254A9">
              <w:rPr>
                <w:rFonts w:asciiTheme="minorHAnsi" w:hAnsiTheme="minorHAnsi"/>
              </w:rPr>
              <w:t xml:space="preserve"> 24(4): 695-704, 2013.</w:t>
            </w:r>
          </w:p>
        </w:tc>
      </w:tr>
      <w:tr w:rsidR="004C410D" w:rsidRPr="006254A9" w14:paraId="195170D4" w14:textId="77777777" w:rsidTr="00B910D5">
        <w:trPr>
          <w:gridBefore w:val="1"/>
          <w:wBefore w:w="126" w:type="dxa"/>
          <w:cantSplit/>
        </w:trPr>
        <w:tc>
          <w:tcPr>
            <w:tcW w:w="9882" w:type="dxa"/>
          </w:tcPr>
          <w:p w14:paraId="3306720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Terwiesch C, </w:t>
            </w:r>
            <w:r w:rsidRPr="006254A9">
              <w:rPr>
                <w:rFonts w:asciiTheme="minorHAnsi" w:hAnsiTheme="minorHAnsi"/>
                <w:b/>
              </w:rPr>
              <w:t>Troxel AB</w:t>
            </w:r>
            <w:r w:rsidRPr="006254A9">
              <w:rPr>
                <w:rFonts w:asciiTheme="minorHAnsi" w:hAnsiTheme="minorHAnsi"/>
              </w:rPr>
              <w:t xml:space="preserve">, Mehta S, Asch DA. Making the RCT more useful for innovation with evidence-based evolutionary testing. </w:t>
            </w:r>
            <w:r w:rsidRPr="006254A9">
              <w:rPr>
                <w:rFonts w:asciiTheme="minorHAnsi" w:hAnsiTheme="minorHAnsi"/>
                <w:i/>
              </w:rPr>
              <w:t>Healthcare</w:t>
            </w:r>
            <w:r w:rsidRPr="006254A9">
              <w:rPr>
                <w:rFonts w:asciiTheme="minorHAnsi" w:hAnsiTheme="minorHAnsi"/>
              </w:rPr>
              <w:t xml:space="preserve"> 1(1): 4-7, 2013.</w:t>
            </w:r>
          </w:p>
        </w:tc>
      </w:tr>
      <w:tr w:rsidR="004C410D" w:rsidRPr="006254A9" w14:paraId="273C1E7A" w14:textId="77777777" w:rsidTr="00B910D5">
        <w:trPr>
          <w:gridBefore w:val="1"/>
          <w:wBefore w:w="126" w:type="dxa"/>
          <w:cantSplit/>
        </w:trPr>
        <w:tc>
          <w:tcPr>
            <w:tcW w:w="9882" w:type="dxa"/>
          </w:tcPr>
          <w:p w14:paraId="6462394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Yeung H, Takeshita J, Mehta NN, Kimmel SE, Ogdie A, Margolis DJ, Shin DB, Attor R, </w:t>
            </w:r>
            <w:r w:rsidRPr="006254A9">
              <w:rPr>
                <w:rFonts w:asciiTheme="minorHAnsi" w:hAnsiTheme="minorHAnsi"/>
                <w:b/>
              </w:rPr>
              <w:t>Troxel AB,</w:t>
            </w:r>
            <w:r w:rsidRPr="006254A9">
              <w:rPr>
                <w:rFonts w:asciiTheme="minorHAnsi" w:hAnsiTheme="minorHAnsi"/>
              </w:rPr>
              <w:t xml:space="preserve"> Gelfand JM. Psoriasis severity and the prevalence of major medical comorbidity: a population-based study. </w:t>
            </w:r>
            <w:r w:rsidRPr="006254A9">
              <w:rPr>
                <w:rFonts w:asciiTheme="minorHAnsi" w:hAnsiTheme="minorHAnsi"/>
                <w:i/>
              </w:rPr>
              <w:t>JAMA Dermatology</w:t>
            </w:r>
            <w:r w:rsidRPr="006254A9">
              <w:rPr>
                <w:rFonts w:asciiTheme="minorHAnsi" w:hAnsiTheme="minorHAnsi"/>
              </w:rPr>
              <w:t xml:space="preserve"> 149(10): 1173-79, 2013.</w:t>
            </w:r>
          </w:p>
        </w:tc>
      </w:tr>
      <w:tr w:rsidR="004C410D" w:rsidRPr="006254A9" w14:paraId="265AA37C" w14:textId="77777777" w:rsidTr="00B910D5">
        <w:trPr>
          <w:gridBefore w:val="1"/>
          <w:wBefore w:w="126" w:type="dxa"/>
          <w:cantSplit/>
        </w:trPr>
        <w:tc>
          <w:tcPr>
            <w:tcW w:w="9882" w:type="dxa"/>
          </w:tcPr>
          <w:p w14:paraId="486A055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Callis Duffin K, Yeung H, Takeshita J, Krueger GG, Robertson AD, </w:t>
            </w:r>
            <w:r w:rsidRPr="006254A9">
              <w:rPr>
                <w:rFonts w:asciiTheme="minorHAnsi" w:hAnsiTheme="minorHAnsi"/>
                <w:b/>
              </w:rPr>
              <w:t>Troxel AB</w:t>
            </w:r>
            <w:r w:rsidRPr="006254A9">
              <w:rPr>
                <w:rFonts w:asciiTheme="minorHAnsi" w:hAnsiTheme="minorHAnsi"/>
              </w:rPr>
              <w:t xml:space="preserve">, Shin DB, Van Voorhees AS, Gelfand JM. Patient satisfaction with treatments for moderate-to-severe plaque psoriasis in clinical practice. </w:t>
            </w:r>
            <w:r w:rsidRPr="006254A9">
              <w:rPr>
                <w:rFonts w:asciiTheme="minorHAnsi" w:hAnsiTheme="minorHAnsi"/>
                <w:i/>
              </w:rPr>
              <w:t>The British Journal of Dermatology</w:t>
            </w:r>
            <w:r w:rsidRPr="006254A9">
              <w:rPr>
                <w:rFonts w:asciiTheme="minorHAnsi" w:hAnsiTheme="minorHAnsi"/>
              </w:rPr>
              <w:t xml:space="preserve"> 170(3): 672-80, 2014.</w:t>
            </w:r>
          </w:p>
        </w:tc>
      </w:tr>
      <w:tr w:rsidR="004C410D" w:rsidRPr="006254A9" w14:paraId="3F1684B2" w14:textId="77777777" w:rsidTr="00B910D5">
        <w:trPr>
          <w:gridBefore w:val="1"/>
          <w:wBefore w:w="126" w:type="dxa"/>
          <w:cantSplit/>
        </w:trPr>
        <w:tc>
          <w:tcPr>
            <w:tcW w:w="9882" w:type="dxa"/>
          </w:tcPr>
          <w:p w14:paraId="7E3E823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Chung J, Callis Duffin K, Takeshita J, Shin DB, Krueger GG, Robertson AD, </w:t>
            </w:r>
            <w:r w:rsidRPr="006254A9">
              <w:rPr>
                <w:rFonts w:asciiTheme="minorHAnsi" w:hAnsiTheme="minorHAnsi"/>
                <w:b/>
              </w:rPr>
              <w:t>Troxel AB</w:t>
            </w:r>
            <w:r w:rsidRPr="006254A9">
              <w:rPr>
                <w:rFonts w:asciiTheme="minorHAnsi" w:hAnsiTheme="minorHAnsi"/>
              </w:rPr>
              <w:t xml:space="preserve">, Van Voorhees AS, Edson-Heredia E, Gelfand JM. Palmoplantar psoriasis is associated with greater impairment of health-related quality of life compared with moderate to severe plaque psoriasis. </w:t>
            </w:r>
            <w:r w:rsidRPr="006254A9">
              <w:rPr>
                <w:rFonts w:asciiTheme="minorHAnsi" w:hAnsiTheme="minorHAnsi"/>
                <w:i/>
              </w:rPr>
              <w:t>Journal of the American Academy of Dermatology</w:t>
            </w:r>
            <w:r w:rsidRPr="006254A9">
              <w:rPr>
                <w:rFonts w:asciiTheme="minorHAnsi" w:hAnsiTheme="minorHAnsi"/>
              </w:rPr>
              <w:t xml:space="preserve"> 71(4): 623-32, 2014.</w:t>
            </w:r>
          </w:p>
        </w:tc>
      </w:tr>
      <w:tr w:rsidR="004C410D" w:rsidRPr="006254A9" w14:paraId="7B397041" w14:textId="77777777" w:rsidTr="00B910D5">
        <w:trPr>
          <w:gridBefore w:val="1"/>
          <w:wBefore w:w="126" w:type="dxa"/>
          <w:cantSplit/>
        </w:trPr>
        <w:tc>
          <w:tcPr>
            <w:tcW w:w="9882" w:type="dxa"/>
          </w:tcPr>
          <w:p w14:paraId="5DED7F4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Ciunci CA, Perini RF, Avadhani AN, Kang HC, Sun W, Redlinger M, Harlacker K, Flaherty KT, Giantonio BJ, Rosen MA, Divgi CR, Song HK, Englander S, </w:t>
            </w:r>
            <w:r w:rsidRPr="006254A9">
              <w:rPr>
                <w:rFonts w:asciiTheme="minorHAnsi" w:hAnsiTheme="minorHAnsi"/>
                <w:b/>
              </w:rPr>
              <w:t>Troxel A</w:t>
            </w:r>
            <w:r w:rsidRPr="006254A9">
              <w:rPr>
                <w:rFonts w:asciiTheme="minorHAnsi" w:hAnsiTheme="minorHAnsi"/>
              </w:rPr>
              <w:t xml:space="preserve">, Schnall M, O’Dwyer PJ. Phase 1 randomized trial of everolimus in combination with cetuximab in patients with advanced cancer. </w:t>
            </w:r>
            <w:r w:rsidRPr="006254A9">
              <w:rPr>
                <w:rFonts w:asciiTheme="minorHAnsi" w:hAnsiTheme="minorHAnsi"/>
                <w:i/>
              </w:rPr>
              <w:t>Cancer</w:t>
            </w:r>
            <w:r w:rsidRPr="006254A9">
              <w:rPr>
                <w:rFonts w:asciiTheme="minorHAnsi" w:hAnsiTheme="minorHAnsi"/>
              </w:rPr>
              <w:t xml:space="preserve"> 120(1): 77-85, 2014.</w:t>
            </w:r>
          </w:p>
        </w:tc>
      </w:tr>
      <w:tr w:rsidR="004C410D" w:rsidRPr="006254A9" w14:paraId="0AEC752D" w14:textId="77777777" w:rsidTr="00B910D5">
        <w:trPr>
          <w:gridBefore w:val="1"/>
          <w:wBefore w:w="126" w:type="dxa"/>
          <w:cantSplit/>
        </w:trPr>
        <w:tc>
          <w:tcPr>
            <w:tcW w:w="9882" w:type="dxa"/>
          </w:tcPr>
          <w:p w14:paraId="6594722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Dommasch ED, </w:t>
            </w:r>
            <w:r w:rsidRPr="006254A9">
              <w:rPr>
                <w:rFonts w:asciiTheme="minorHAnsi" w:hAnsiTheme="minorHAnsi"/>
                <w:b/>
              </w:rPr>
              <w:t>Troxel AB,</w:t>
            </w:r>
            <w:r w:rsidRPr="006254A9">
              <w:rPr>
                <w:rFonts w:asciiTheme="minorHAnsi" w:hAnsiTheme="minorHAnsi"/>
              </w:rPr>
              <w:t xml:space="preserve"> Gelfand JM. Counterpoint: A tale of two meta-analyses revisited. </w:t>
            </w:r>
            <w:r w:rsidRPr="006254A9">
              <w:rPr>
                <w:rFonts w:asciiTheme="minorHAnsi" w:hAnsiTheme="minorHAnsi"/>
                <w:i/>
              </w:rPr>
              <w:t>Journal of the American Academy of Dermatology</w:t>
            </w:r>
            <w:r w:rsidRPr="006254A9">
              <w:rPr>
                <w:rFonts w:asciiTheme="minorHAnsi" w:hAnsiTheme="minorHAnsi"/>
              </w:rPr>
              <w:t xml:space="preserve"> 70(2): 381-3, 2014.</w:t>
            </w:r>
          </w:p>
        </w:tc>
      </w:tr>
      <w:tr w:rsidR="004C410D" w:rsidRPr="006254A9" w14:paraId="44B23E55" w14:textId="77777777" w:rsidTr="00B910D5">
        <w:trPr>
          <w:gridBefore w:val="1"/>
          <w:wBefore w:w="126" w:type="dxa"/>
          <w:cantSplit/>
        </w:trPr>
        <w:tc>
          <w:tcPr>
            <w:tcW w:w="9882" w:type="dxa"/>
          </w:tcPr>
          <w:p w14:paraId="2C57F08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Farrar JT, </w:t>
            </w:r>
            <w:r w:rsidRPr="006254A9">
              <w:rPr>
                <w:rFonts w:asciiTheme="minorHAnsi" w:hAnsiTheme="minorHAnsi"/>
                <w:b/>
              </w:rPr>
              <w:t>Troxel AB</w:t>
            </w:r>
            <w:r w:rsidRPr="006254A9">
              <w:rPr>
                <w:rFonts w:asciiTheme="minorHAnsi" w:hAnsiTheme="minorHAnsi"/>
              </w:rPr>
              <w:t xml:space="preserve">, Haynes K, Gilron I, Kerns RD, Katz NP, Rappaport BA, Rowbotham MC, Tierney AM, Turk DC, Dworkin RH. Effect of variability in the 7-day baseline pain diary on the assay sensitivity of neuropathic pain randomized clinical trials: An ACTTION study. </w:t>
            </w:r>
            <w:r w:rsidRPr="006254A9">
              <w:rPr>
                <w:rFonts w:asciiTheme="minorHAnsi" w:hAnsiTheme="minorHAnsi"/>
                <w:i/>
              </w:rPr>
              <w:t>Pain</w:t>
            </w:r>
            <w:r w:rsidRPr="006254A9">
              <w:rPr>
                <w:rFonts w:asciiTheme="minorHAnsi" w:hAnsiTheme="minorHAnsi"/>
              </w:rPr>
              <w:t xml:space="preserve"> 155(8): 1622-31, 2014.</w:t>
            </w:r>
          </w:p>
        </w:tc>
      </w:tr>
      <w:tr w:rsidR="004C410D" w:rsidRPr="006254A9" w14:paraId="0B451B70" w14:textId="77777777" w:rsidTr="00B910D5">
        <w:trPr>
          <w:gridBefore w:val="1"/>
          <w:wBefore w:w="126" w:type="dxa"/>
          <w:cantSplit/>
        </w:trPr>
        <w:tc>
          <w:tcPr>
            <w:tcW w:w="9882" w:type="dxa"/>
          </w:tcPr>
          <w:p w14:paraId="050E28E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Gopalan A, Tahirovic E, Moss H, </w:t>
            </w:r>
            <w:r w:rsidRPr="006254A9">
              <w:rPr>
                <w:rFonts w:asciiTheme="minorHAnsi" w:hAnsiTheme="minorHAnsi"/>
                <w:b/>
              </w:rPr>
              <w:t>Troxel AB</w:t>
            </w:r>
            <w:r w:rsidRPr="006254A9">
              <w:rPr>
                <w:rFonts w:asciiTheme="minorHAnsi" w:hAnsiTheme="minorHAnsi"/>
              </w:rPr>
              <w:t xml:space="preserve">, Zhu J, Loewenstein G, Volpp KG. Translating the hemoglobin A1C with more easily understood feedback: A randomized controlled trial. </w:t>
            </w:r>
            <w:r w:rsidRPr="006254A9">
              <w:rPr>
                <w:rFonts w:asciiTheme="minorHAnsi" w:hAnsiTheme="minorHAnsi"/>
                <w:i/>
              </w:rPr>
              <w:t>Journal of General Internal Medicine</w:t>
            </w:r>
            <w:r w:rsidRPr="006254A9">
              <w:rPr>
                <w:rFonts w:asciiTheme="minorHAnsi" w:hAnsiTheme="minorHAnsi"/>
              </w:rPr>
              <w:t xml:space="preserve"> 29(7): 996-1003, 2014.</w:t>
            </w:r>
          </w:p>
        </w:tc>
      </w:tr>
      <w:tr w:rsidR="004C410D" w:rsidRPr="006254A9" w14:paraId="5B229C3E" w14:textId="77777777" w:rsidTr="00B910D5">
        <w:trPr>
          <w:gridBefore w:val="1"/>
          <w:wBefore w:w="126" w:type="dxa"/>
          <w:cantSplit/>
        </w:trPr>
        <w:tc>
          <w:tcPr>
            <w:tcW w:w="9882" w:type="dxa"/>
          </w:tcPr>
          <w:p w14:paraId="753A5D8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Ogdie A, Haynes K, </w:t>
            </w:r>
            <w:r w:rsidRPr="006254A9">
              <w:rPr>
                <w:rFonts w:asciiTheme="minorHAnsi" w:hAnsiTheme="minorHAnsi"/>
                <w:b/>
              </w:rPr>
              <w:t>Troxel A,</w:t>
            </w:r>
            <w:r w:rsidRPr="006254A9">
              <w:rPr>
                <w:rFonts w:asciiTheme="minorHAnsi" w:hAnsiTheme="minorHAnsi"/>
              </w:rPr>
              <w:t xml:space="preserve"> Love T, Choi HK, Gelfand J. Risk of mortality in patients with psoriatic arthritis, rheumatoid arthritis and psoriasis: a longitudinal cohort study. </w:t>
            </w:r>
            <w:r w:rsidRPr="006254A9">
              <w:rPr>
                <w:rFonts w:asciiTheme="minorHAnsi" w:hAnsiTheme="minorHAnsi"/>
                <w:i/>
              </w:rPr>
              <w:t xml:space="preserve">Annals of Rheumatic Disease </w:t>
            </w:r>
            <w:r w:rsidRPr="006254A9">
              <w:rPr>
                <w:rFonts w:asciiTheme="minorHAnsi" w:hAnsiTheme="minorHAnsi"/>
              </w:rPr>
              <w:t>73(1): 149-53, 2014.</w:t>
            </w:r>
          </w:p>
        </w:tc>
      </w:tr>
      <w:tr w:rsidR="004C410D" w:rsidRPr="006254A9" w14:paraId="3EB324F8" w14:textId="77777777" w:rsidTr="00B910D5">
        <w:trPr>
          <w:gridBefore w:val="1"/>
          <w:wBefore w:w="126" w:type="dxa"/>
          <w:cantSplit/>
        </w:trPr>
        <w:tc>
          <w:tcPr>
            <w:tcW w:w="9882" w:type="dxa"/>
          </w:tcPr>
          <w:p w14:paraId="59D0EA2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Rangwala R, Chang YC, Hu J, Algazy KM, Evans TL, Fecher LA, Schuchter LM, Torigian DA, Panosian JT, </w:t>
            </w:r>
            <w:r w:rsidRPr="006254A9">
              <w:rPr>
                <w:rFonts w:asciiTheme="minorHAnsi" w:hAnsiTheme="minorHAnsi"/>
                <w:b/>
              </w:rPr>
              <w:t>Troxel AB</w:t>
            </w:r>
            <w:r w:rsidRPr="006254A9">
              <w:rPr>
                <w:rFonts w:asciiTheme="minorHAnsi" w:hAnsiTheme="minorHAnsi"/>
              </w:rPr>
              <w:t xml:space="preserve">, Tan KS, Heitjan DF, DeMichele AM, Vaughn DJ, Redlinger M, Alavi A, Kaiser J, Pontiggia L, Davis LE, O’Dwyer PJ, Amaravadi RK. Combined MTOR, autophagy inhibition: Phase I trial of hydroxychloroquine and temsirolimus in patients with advanced solid tumors and melanoma. </w:t>
            </w:r>
            <w:r w:rsidRPr="006254A9">
              <w:rPr>
                <w:rFonts w:asciiTheme="minorHAnsi" w:hAnsiTheme="minorHAnsi"/>
                <w:i/>
              </w:rPr>
              <w:t>Autophagy</w:t>
            </w:r>
            <w:r w:rsidRPr="006254A9">
              <w:rPr>
                <w:rFonts w:asciiTheme="minorHAnsi" w:hAnsiTheme="minorHAnsi"/>
              </w:rPr>
              <w:t xml:space="preserve"> 10(8): 1391-402, 2014.</w:t>
            </w:r>
          </w:p>
        </w:tc>
      </w:tr>
      <w:tr w:rsidR="004C410D" w:rsidRPr="006254A9" w14:paraId="413CBB2B" w14:textId="77777777" w:rsidTr="00B910D5">
        <w:trPr>
          <w:gridBefore w:val="1"/>
          <w:wBefore w:w="126" w:type="dxa"/>
          <w:cantSplit/>
        </w:trPr>
        <w:tc>
          <w:tcPr>
            <w:tcW w:w="9882" w:type="dxa"/>
          </w:tcPr>
          <w:p w14:paraId="799E194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Rangwala R, Leone R, Chang YC, Fecher LA, Schuchter LM, Kramer A, Tan KS, Heitjan DF, Rodgers G, Gallagher M, Piao S, </w:t>
            </w:r>
            <w:r w:rsidRPr="006254A9">
              <w:rPr>
                <w:rFonts w:asciiTheme="minorHAnsi" w:hAnsiTheme="minorHAnsi"/>
                <w:b/>
              </w:rPr>
              <w:t>Troxel AB</w:t>
            </w:r>
            <w:r w:rsidRPr="006254A9">
              <w:rPr>
                <w:rFonts w:asciiTheme="minorHAnsi" w:hAnsiTheme="minorHAnsi"/>
              </w:rPr>
              <w:t xml:space="preserve">, Evans TL, DeMichele AM, Nathanson KL, O’Dwyer PJ, Kaiser J, Pontiggia L, Davis LE, Amaravadi RK. Phase I trial of hydroxychloroquine with dose-intense temozolomide in patients with advanced solid tumors and melanoma. </w:t>
            </w:r>
            <w:r w:rsidRPr="006254A9">
              <w:rPr>
                <w:rFonts w:asciiTheme="minorHAnsi" w:hAnsiTheme="minorHAnsi"/>
                <w:i/>
              </w:rPr>
              <w:t>Autophagy</w:t>
            </w:r>
            <w:r w:rsidRPr="006254A9">
              <w:rPr>
                <w:rFonts w:asciiTheme="minorHAnsi" w:hAnsiTheme="minorHAnsi"/>
              </w:rPr>
              <w:t xml:space="preserve"> 10(8): 1369-79, 2014.</w:t>
            </w:r>
          </w:p>
        </w:tc>
      </w:tr>
      <w:tr w:rsidR="004C410D" w:rsidRPr="006254A9" w14:paraId="62510EEB" w14:textId="77777777" w:rsidTr="00B910D5">
        <w:trPr>
          <w:gridBefore w:val="1"/>
          <w:wBefore w:w="126" w:type="dxa"/>
          <w:cantSplit/>
        </w:trPr>
        <w:tc>
          <w:tcPr>
            <w:tcW w:w="9882" w:type="dxa"/>
          </w:tcPr>
          <w:p w14:paraId="51E53C8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Rosenfeld MR, Ye X, Supko JG, Desideri S, Grossman SA, Brem S, Mikkelson T, Wang D, Chang YC, Hu J, McAfee Q, Fisher J, </w:t>
            </w:r>
            <w:r w:rsidRPr="006254A9">
              <w:rPr>
                <w:rFonts w:asciiTheme="minorHAnsi" w:hAnsiTheme="minorHAnsi"/>
                <w:b/>
              </w:rPr>
              <w:t>Troxel AB</w:t>
            </w:r>
            <w:r w:rsidRPr="006254A9">
              <w:rPr>
                <w:rFonts w:asciiTheme="minorHAnsi" w:hAnsiTheme="minorHAnsi"/>
              </w:rPr>
              <w:t xml:space="preserve">, Piao S, Heitjan DF, Tan KS, Pontiggia L, O’Dwyer PJ, Davis LE, Amaravadi RK. A phase I/II trial of hydroxychloroquine in conjunction with radiation therapy and concurrent and adjuvant temozolomide in patients with newly diagnosed glioblastoma multiforme. </w:t>
            </w:r>
            <w:r w:rsidRPr="006254A9">
              <w:rPr>
                <w:rFonts w:asciiTheme="minorHAnsi" w:hAnsiTheme="minorHAnsi"/>
                <w:i/>
              </w:rPr>
              <w:t>Autophagy</w:t>
            </w:r>
            <w:r w:rsidRPr="006254A9">
              <w:rPr>
                <w:rFonts w:asciiTheme="minorHAnsi" w:hAnsiTheme="minorHAnsi"/>
              </w:rPr>
              <w:t xml:space="preserve"> 10(8): 1359-68, 2014.</w:t>
            </w:r>
          </w:p>
        </w:tc>
      </w:tr>
      <w:tr w:rsidR="004C410D" w:rsidRPr="006254A9" w14:paraId="18EE5596" w14:textId="77777777" w:rsidTr="00B910D5">
        <w:trPr>
          <w:gridBefore w:val="1"/>
          <w:wBefore w:w="126" w:type="dxa"/>
          <w:cantSplit/>
        </w:trPr>
        <w:tc>
          <w:tcPr>
            <w:tcW w:w="9882" w:type="dxa"/>
          </w:tcPr>
          <w:p w14:paraId="5AB6267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Tan KS, French B, </w:t>
            </w:r>
            <w:r w:rsidRPr="006254A9">
              <w:rPr>
                <w:rFonts w:asciiTheme="minorHAnsi" w:hAnsiTheme="minorHAnsi"/>
                <w:b/>
              </w:rPr>
              <w:t>Troxel AB</w:t>
            </w:r>
            <w:r w:rsidRPr="006254A9">
              <w:rPr>
                <w:rFonts w:asciiTheme="minorHAnsi" w:hAnsiTheme="minorHAnsi"/>
              </w:rPr>
              <w:t xml:space="preserve">. Regression modeling of longitudinal data with outcome-dependent observation times: extensions and comparative evaluation. </w:t>
            </w:r>
            <w:r w:rsidRPr="006254A9">
              <w:rPr>
                <w:rFonts w:asciiTheme="minorHAnsi" w:hAnsiTheme="minorHAnsi"/>
                <w:i/>
              </w:rPr>
              <w:t>Statistics in Medicine</w:t>
            </w:r>
            <w:r w:rsidRPr="006254A9">
              <w:rPr>
                <w:rFonts w:asciiTheme="minorHAnsi" w:hAnsiTheme="minorHAnsi"/>
              </w:rPr>
              <w:t xml:space="preserve"> 33(27): 4770-89, 2014.</w:t>
            </w:r>
          </w:p>
        </w:tc>
      </w:tr>
      <w:tr w:rsidR="004C410D" w:rsidRPr="006254A9" w14:paraId="22E50DA1" w14:textId="77777777" w:rsidTr="00B910D5">
        <w:trPr>
          <w:gridBefore w:val="1"/>
          <w:wBefore w:w="126" w:type="dxa"/>
          <w:cantSplit/>
        </w:trPr>
        <w:tc>
          <w:tcPr>
            <w:tcW w:w="9882" w:type="dxa"/>
          </w:tcPr>
          <w:p w14:paraId="0A56115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Takeshita J, Callis Duffin K, Shin DB, Krueger GG, Robertson AD, </w:t>
            </w:r>
            <w:r w:rsidRPr="006254A9">
              <w:rPr>
                <w:rFonts w:asciiTheme="minorHAnsi" w:hAnsiTheme="minorHAnsi"/>
                <w:b/>
              </w:rPr>
              <w:t>Troxel AB</w:t>
            </w:r>
            <w:r w:rsidRPr="006254A9">
              <w:rPr>
                <w:rFonts w:asciiTheme="minorHAnsi" w:hAnsiTheme="minorHAnsi"/>
              </w:rPr>
              <w:t xml:space="preserve">, Van Voorhees AS, Gelfand JM. Patient-reported outcomes for psoriasis patients with clear versus almost clear skin in the clinical setting. </w:t>
            </w:r>
            <w:r w:rsidRPr="006254A9">
              <w:rPr>
                <w:rFonts w:asciiTheme="minorHAnsi" w:hAnsiTheme="minorHAnsi"/>
                <w:i/>
              </w:rPr>
              <w:t>Journal of the American Academy of Dermatology</w:t>
            </w:r>
            <w:r w:rsidRPr="006254A9">
              <w:rPr>
                <w:rFonts w:asciiTheme="minorHAnsi" w:hAnsiTheme="minorHAnsi"/>
              </w:rPr>
              <w:t xml:space="preserve"> 71(4): 633-41, 2014.</w:t>
            </w:r>
          </w:p>
        </w:tc>
      </w:tr>
      <w:tr w:rsidR="004C410D" w:rsidRPr="006254A9" w14:paraId="257F4CEF" w14:textId="77777777" w:rsidTr="00B910D5">
        <w:trPr>
          <w:gridBefore w:val="1"/>
          <w:wBefore w:w="126" w:type="dxa"/>
          <w:cantSplit/>
        </w:trPr>
        <w:tc>
          <w:tcPr>
            <w:tcW w:w="9882" w:type="dxa"/>
          </w:tcPr>
          <w:p w14:paraId="4848A21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Takeshita J, Wang S, Shin DB, Callis Duffin K, Krueger GG, Kalb RE, Weisman JD, Sperber BR, Stiestorfer MB, Brod BA, Schleicher SM, Robertson AD, Linn KA, Shinohara RT, </w:t>
            </w:r>
            <w:r w:rsidRPr="006254A9">
              <w:rPr>
                <w:rFonts w:asciiTheme="minorHAnsi" w:hAnsiTheme="minorHAnsi"/>
                <w:b/>
              </w:rPr>
              <w:t>Troxel AB</w:t>
            </w:r>
            <w:r w:rsidRPr="006254A9">
              <w:rPr>
                <w:rFonts w:asciiTheme="minorHAnsi" w:hAnsiTheme="minorHAnsi"/>
              </w:rPr>
              <w:t xml:space="preserve">, Van Voorhees AS, Gelfand JM. Comparative effectiveness of less commonly used systemic monotherapies and common combination therapies for moderate to severe psoriasis in the clinical setting.  </w:t>
            </w:r>
            <w:r w:rsidRPr="006254A9">
              <w:rPr>
                <w:rFonts w:asciiTheme="minorHAnsi" w:hAnsiTheme="minorHAnsi"/>
                <w:i/>
              </w:rPr>
              <w:t>Journal of the American Academy of Dermatology</w:t>
            </w:r>
            <w:r w:rsidRPr="006254A9">
              <w:rPr>
                <w:rFonts w:asciiTheme="minorHAnsi" w:hAnsiTheme="minorHAnsi"/>
              </w:rPr>
              <w:t xml:space="preserve"> 71(6): 1167-75, 2014.</w:t>
            </w:r>
          </w:p>
        </w:tc>
      </w:tr>
      <w:tr w:rsidR="004C410D" w:rsidRPr="006254A9" w14:paraId="535E4D9B" w14:textId="77777777" w:rsidTr="00B910D5">
        <w:trPr>
          <w:gridBefore w:val="1"/>
          <w:wBefore w:w="126" w:type="dxa"/>
          <w:cantSplit/>
        </w:trPr>
        <w:tc>
          <w:tcPr>
            <w:tcW w:w="9882" w:type="dxa"/>
          </w:tcPr>
          <w:p w14:paraId="1FB73AF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Wysocka M, Kossenkov AV, Benoit BM, </w:t>
            </w:r>
            <w:r w:rsidRPr="006254A9">
              <w:rPr>
                <w:rFonts w:asciiTheme="minorHAnsi" w:hAnsiTheme="minorHAnsi"/>
                <w:b/>
              </w:rPr>
              <w:t>Troxel AB,</w:t>
            </w:r>
            <w:r w:rsidRPr="006254A9">
              <w:rPr>
                <w:rFonts w:asciiTheme="minorHAnsi" w:hAnsiTheme="minorHAnsi"/>
              </w:rPr>
              <w:t xml:space="preserve"> Singer E, Schaffer A, Kim B, Dentchev T, Nagata S, Ise T, Showe LC, Rook AH. CD164 and FCRL3 are highly expressed on CD4+CD26- T cells in S</w:t>
            </w:r>
            <w:r w:rsidRPr="006254A9">
              <w:rPr>
                <w:rFonts w:asciiTheme="minorHAnsi" w:hAnsiTheme="minorHAnsi" w:cs="weurope"/>
              </w:rPr>
              <w:t>é</w:t>
            </w:r>
            <w:r w:rsidRPr="006254A9">
              <w:rPr>
                <w:rFonts w:asciiTheme="minorHAnsi" w:hAnsiTheme="minorHAnsi"/>
              </w:rPr>
              <w:t xml:space="preserve">zary Syndrome patients. </w:t>
            </w:r>
            <w:r w:rsidRPr="006254A9">
              <w:rPr>
                <w:rFonts w:asciiTheme="minorHAnsi" w:hAnsiTheme="minorHAnsi"/>
                <w:i/>
              </w:rPr>
              <w:t>Journal of Investigative Dermatology</w:t>
            </w:r>
            <w:r w:rsidRPr="006254A9">
              <w:rPr>
                <w:rFonts w:asciiTheme="minorHAnsi" w:hAnsiTheme="minorHAnsi"/>
              </w:rPr>
              <w:t xml:space="preserve"> 134(1): 229-36, 2014.</w:t>
            </w:r>
          </w:p>
        </w:tc>
      </w:tr>
      <w:tr w:rsidR="004C410D" w:rsidRPr="006254A9" w14:paraId="57938D4A" w14:textId="77777777" w:rsidTr="00B910D5">
        <w:trPr>
          <w:gridBefore w:val="1"/>
          <w:wBefore w:w="126" w:type="dxa"/>
          <w:cantSplit/>
        </w:trPr>
        <w:tc>
          <w:tcPr>
            <w:tcW w:w="9882" w:type="dxa"/>
          </w:tcPr>
          <w:p w14:paraId="63D4036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Abuabara K, Hoffstad O, </w:t>
            </w:r>
            <w:r w:rsidRPr="006254A9">
              <w:rPr>
                <w:rFonts w:asciiTheme="minorHAnsi" w:hAnsiTheme="minorHAnsi"/>
                <w:b/>
              </w:rPr>
              <w:t>Troxel A</w:t>
            </w:r>
            <w:r w:rsidRPr="006254A9">
              <w:rPr>
                <w:rFonts w:asciiTheme="minorHAnsi" w:hAnsiTheme="minorHAnsi"/>
              </w:rPr>
              <w:t xml:space="preserve">, Gelfand JM, Margolis, DJ. Atopic dermatitis disease control and age: A cohort study. </w:t>
            </w:r>
            <w:r w:rsidRPr="006254A9">
              <w:rPr>
                <w:rFonts w:asciiTheme="minorHAnsi" w:hAnsiTheme="minorHAnsi"/>
                <w:i/>
              </w:rPr>
              <w:t>The Journal of Allergy and Clinical Immunology</w:t>
            </w:r>
            <w:r w:rsidRPr="006254A9">
              <w:rPr>
                <w:rFonts w:asciiTheme="minorHAnsi" w:hAnsiTheme="minorHAnsi"/>
              </w:rPr>
              <w:t xml:space="preserve"> 136(1): 190-2, 2015.</w:t>
            </w:r>
          </w:p>
        </w:tc>
      </w:tr>
      <w:tr w:rsidR="004C410D" w:rsidRPr="006254A9" w14:paraId="652872FB" w14:textId="77777777" w:rsidTr="00B910D5">
        <w:trPr>
          <w:gridBefore w:val="1"/>
          <w:wBefore w:w="126" w:type="dxa"/>
          <w:cantSplit/>
        </w:trPr>
        <w:tc>
          <w:tcPr>
            <w:tcW w:w="9882" w:type="dxa"/>
          </w:tcPr>
          <w:p w14:paraId="52A027E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Acton EK, Leonard CE, Shutta MH, Cardillo S, </w:t>
            </w:r>
            <w:r w:rsidRPr="006254A9">
              <w:rPr>
                <w:rFonts w:asciiTheme="minorHAnsi" w:hAnsiTheme="minorHAnsi"/>
                <w:b/>
              </w:rPr>
              <w:t>Troxel AB</w:t>
            </w:r>
            <w:r w:rsidRPr="006254A9">
              <w:rPr>
                <w:rFonts w:asciiTheme="minorHAnsi" w:hAnsiTheme="minorHAnsi"/>
              </w:rPr>
              <w:t xml:space="preserve">, Trotta R, Hennessy S.  Challenges in recruiting subjects to a pilot trial of patient-managed in-hospital insulin.  </w:t>
            </w:r>
            <w:r w:rsidRPr="006254A9">
              <w:rPr>
                <w:rFonts w:asciiTheme="minorHAnsi" w:hAnsiTheme="minorHAnsi"/>
                <w:i/>
              </w:rPr>
              <w:t>BMC Research Notes</w:t>
            </w:r>
            <w:r w:rsidRPr="006254A9">
              <w:rPr>
                <w:rFonts w:asciiTheme="minorHAnsi" w:hAnsiTheme="minorHAnsi"/>
              </w:rPr>
              <w:t xml:space="preserve"> 8(1): 523, 2015.</w:t>
            </w:r>
          </w:p>
        </w:tc>
      </w:tr>
      <w:tr w:rsidR="004C410D" w:rsidRPr="006254A9" w14:paraId="543A0F59" w14:textId="77777777" w:rsidTr="00B910D5">
        <w:trPr>
          <w:gridBefore w:val="1"/>
          <w:wBefore w:w="126" w:type="dxa"/>
          <w:cantSplit/>
        </w:trPr>
        <w:tc>
          <w:tcPr>
            <w:tcW w:w="9882" w:type="dxa"/>
          </w:tcPr>
          <w:p w14:paraId="5BCFF6C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Asch DA, </w:t>
            </w:r>
            <w:r w:rsidRPr="006254A9">
              <w:rPr>
                <w:rFonts w:asciiTheme="minorHAnsi" w:hAnsiTheme="minorHAnsi"/>
                <w:b/>
              </w:rPr>
              <w:t>Troxel AB</w:t>
            </w:r>
            <w:r w:rsidRPr="006254A9">
              <w:rPr>
                <w:rFonts w:asciiTheme="minorHAnsi" w:hAnsiTheme="minorHAnsi"/>
              </w:rPr>
              <w:t xml:space="preserve">, Stewart WF, Sequist TD, Jones JB, Hirsch AG, Hoffer K, Wang W, Hodlofski A, Frasch A, Weiner MG, Finnerty DD, Rosenthal MB, Gangemi K, Volpp KG.  Effect of financial incentives to physicians, patients, or both on lipid levels: A randomized clinical trial.  </w:t>
            </w:r>
            <w:r w:rsidRPr="006254A9">
              <w:rPr>
                <w:rFonts w:asciiTheme="minorHAnsi" w:hAnsiTheme="minorHAnsi"/>
                <w:i/>
              </w:rPr>
              <w:t>Journal of the American Medical Association</w:t>
            </w:r>
            <w:r w:rsidRPr="006254A9">
              <w:rPr>
                <w:rFonts w:asciiTheme="minorHAnsi" w:hAnsiTheme="minorHAnsi"/>
              </w:rPr>
              <w:t xml:space="preserve"> 314(18): 1926-35, 2015.</w:t>
            </w:r>
          </w:p>
        </w:tc>
      </w:tr>
      <w:tr w:rsidR="004C410D" w:rsidRPr="006254A9" w14:paraId="056E2B86" w14:textId="77777777" w:rsidTr="00B910D5">
        <w:trPr>
          <w:gridBefore w:val="1"/>
          <w:wBefore w:w="126" w:type="dxa"/>
          <w:cantSplit/>
        </w:trPr>
        <w:tc>
          <w:tcPr>
            <w:tcW w:w="9882" w:type="dxa"/>
          </w:tcPr>
          <w:p w14:paraId="526B9CE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Brown JC, Kumar A, Cheville AL, Tchou JC, </w:t>
            </w:r>
            <w:r w:rsidRPr="006254A9">
              <w:rPr>
                <w:rFonts w:asciiTheme="minorHAnsi" w:hAnsiTheme="minorHAnsi"/>
                <w:b/>
              </w:rPr>
              <w:t>Troxel AB</w:t>
            </w:r>
            <w:r w:rsidRPr="006254A9">
              <w:rPr>
                <w:rFonts w:asciiTheme="minorHAnsi" w:hAnsiTheme="minorHAnsi"/>
              </w:rPr>
              <w:t xml:space="preserve">, Harris SR ad Schmitz KH. Association between lymphedema self-care adherence and lymphedema outcomes among women with breast cancer-related lymphedema.  </w:t>
            </w:r>
            <w:r w:rsidRPr="006254A9">
              <w:rPr>
                <w:rFonts w:asciiTheme="minorHAnsi" w:hAnsiTheme="minorHAnsi"/>
                <w:i/>
              </w:rPr>
              <w:t xml:space="preserve">American Journal of Physical Medicine &amp; Rehabilitation </w:t>
            </w:r>
            <w:r w:rsidRPr="006254A9">
              <w:rPr>
                <w:rFonts w:asciiTheme="minorHAnsi" w:hAnsiTheme="minorHAnsi"/>
              </w:rPr>
              <w:t>94(4): 288-96, 2015.</w:t>
            </w:r>
          </w:p>
        </w:tc>
      </w:tr>
      <w:tr w:rsidR="004C410D" w:rsidRPr="006254A9" w14:paraId="01FB7A6E" w14:textId="77777777" w:rsidTr="00B910D5">
        <w:trPr>
          <w:gridBefore w:val="1"/>
          <w:wBefore w:w="126" w:type="dxa"/>
          <w:cantSplit/>
        </w:trPr>
        <w:tc>
          <w:tcPr>
            <w:tcW w:w="9882" w:type="dxa"/>
          </w:tcPr>
          <w:p w14:paraId="6E88679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Fang P, Tan KS, Grover S, McFadien MK, </w:t>
            </w:r>
            <w:r w:rsidRPr="006254A9">
              <w:rPr>
                <w:rFonts w:asciiTheme="minorHAnsi" w:hAnsiTheme="minorHAnsi"/>
                <w:b/>
              </w:rPr>
              <w:t>Troxel AB,</w:t>
            </w:r>
            <w:r w:rsidRPr="006254A9">
              <w:rPr>
                <w:rFonts w:asciiTheme="minorHAnsi" w:hAnsiTheme="minorHAnsi"/>
              </w:rPr>
              <w:t xml:space="preserve"> Lin L. Psychosocial encounters correlates with higher patient-reported functional quality of life in gynecological cancer patients receiving radiotherapy. </w:t>
            </w:r>
            <w:r w:rsidRPr="006254A9">
              <w:rPr>
                <w:rFonts w:asciiTheme="minorHAnsi" w:hAnsiTheme="minorHAnsi"/>
                <w:i/>
              </w:rPr>
              <w:t>Radiation Oncology</w:t>
            </w:r>
            <w:r w:rsidRPr="006254A9">
              <w:rPr>
                <w:rFonts w:asciiTheme="minorHAnsi" w:hAnsiTheme="minorHAnsi"/>
              </w:rPr>
              <w:t xml:space="preserve"> 10(34): 1-8, 2015.</w:t>
            </w:r>
          </w:p>
        </w:tc>
      </w:tr>
      <w:tr w:rsidR="004C410D" w:rsidRPr="006254A9" w14:paraId="0930609B" w14:textId="77777777" w:rsidTr="00B910D5">
        <w:trPr>
          <w:gridBefore w:val="1"/>
          <w:wBefore w:w="126" w:type="dxa"/>
          <w:cantSplit/>
        </w:trPr>
        <w:tc>
          <w:tcPr>
            <w:tcW w:w="9882" w:type="dxa"/>
          </w:tcPr>
          <w:p w14:paraId="27948EA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Haff N, Patel MS, Lim R, Zhu J, </w:t>
            </w:r>
            <w:r w:rsidRPr="006254A9">
              <w:rPr>
                <w:rFonts w:asciiTheme="minorHAnsi" w:hAnsiTheme="minorHAnsi"/>
                <w:b/>
              </w:rPr>
              <w:t>Troxel AB</w:t>
            </w:r>
            <w:r w:rsidRPr="006254A9">
              <w:rPr>
                <w:rFonts w:asciiTheme="minorHAnsi" w:hAnsiTheme="minorHAnsi"/>
              </w:rPr>
              <w:t xml:space="preserve">, Asch DA, Volpp KG. The role of behavioral economic incentive design and demographic characteristics in financial incentive-based approaches to changing health behaviors: A meta-analysis. </w:t>
            </w:r>
            <w:r w:rsidRPr="006254A9">
              <w:rPr>
                <w:rFonts w:asciiTheme="minorHAnsi" w:hAnsiTheme="minorHAnsi"/>
                <w:i/>
              </w:rPr>
              <w:t>American Journal of Health Promotion</w:t>
            </w:r>
            <w:r w:rsidRPr="006254A9">
              <w:rPr>
                <w:rFonts w:asciiTheme="minorHAnsi" w:hAnsiTheme="minorHAnsi"/>
              </w:rPr>
              <w:t xml:space="preserve"> 29(5): 314-323, 2015.</w:t>
            </w:r>
          </w:p>
        </w:tc>
      </w:tr>
      <w:tr w:rsidR="004C410D" w:rsidRPr="006254A9" w14:paraId="586CDEC5" w14:textId="77777777" w:rsidTr="00B910D5">
        <w:trPr>
          <w:gridBefore w:val="1"/>
          <w:wBefore w:w="126" w:type="dxa"/>
          <w:cantSplit/>
        </w:trPr>
        <w:tc>
          <w:tcPr>
            <w:tcW w:w="9882" w:type="dxa"/>
          </w:tcPr>
          <w:p w14:paraId="1FF6C19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Miller TP, </w:t>
            </w:r>
            <w:r w:rsidRPr="006254A9">
              <w:rPr>
                <w:rFonts w:asciiTheme="minorHAnsi" w:hAnsiTheme="minorHAnsi"/>
                <w:b/>
              </w:rPr>
              <w:t>Troxel AB</w:t>
            </w:r>
            <w:r w:rsidRPr="006254A9">
              <w:rPr>
                <w:rFonts w:asciiTheme="minorHAnsi" w:hAnsiTheme="minorHAnsi"/>
              </w:rPr>
              <w:t xml:space="preserve">, Huang YS, Alonzo TA, Gerbing RB, Hall M, Torp K, Fisher BT, Bagatell R, Self AE, Sung L, Gamis A, Rubin D, Luger S, Aplenc R. Comparison of administrative/billing data to expected protocol-mandated chemotherapy exposure in children with acute myeloid leukemia: A report from the Children’s Oncology Group.  </w:t>
            </w:r>
            <w:r w:rsidRPr="006254A9">
              <w:rPr>
                <w:rFonts w:asciiTheme="minorHAnsi" w:hAnsiTheme="minorHAnsi"/>
                <w:i/>
              </w:rPr>
              <w:t>Pediatric Blood and Cancer</w:t>
            </w:r>
            <w:r w:rsidRPr="006254A9">
              <w:rPr>
                <w:rFonts w:asciiTheme="minorHAnsi" w:hAnsiTheme="minorHAnsi"/>
              </w:rPr>
              <w:t xml:space="preserve"> 62(7): 1184-9, 2015.</w:t>
            </w:r>
          </w:p>
        </w:tc>
      </w:tr>
      <w:tr w:rsidR="004C410D" w:rsidRPr="006254A9" w14:paraId="35D8377A" w14:textId="77777777" w:rsidTr="00B910D5">
        <w:trPr>
          <w:gridBefore w:val="1"/>
          <w:wBefore w:w="126" w:type="dxa"/>
          <w:cantSplit/>
        </w:trPr>
        <w:tc>
          <w:tcPr>
            <w:tcW w:w="9882" w:type="dxa"/>
          </w:tcPr>
          <w:p w14:paraId="63AB188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Ogdie A, </w:t>
            </w:r>
            <w:r w:rsidRPr="006254A9">
              <w:rPr>
                <w:rFonts w:asciiTheme="minorHAnsi" w:hAnsiTheme="minorHAnsi"/>
                <w:b/>
              </w:rPr>
              <w:t>Troxel AB</w:t>
            </w:r>
            <w:r w:rsidRPr="006254A9">
              <w:rPr>
                <w:rFonts w:asciiTheme="minorHAnsi" w:hAnsiTheme="minorHAnsi"/>
              </w:rPr>
              <w:t xml:space="preserve">, Mehta NN, Gelfand JM. Psoriasis and cardiovascular risk: Strength in numbers, part 3.  </w:t>
            </w:r>
            <w:r w:rsidRPr="006254A9">
              <w:rPr>
                <w:rFonts w:asciiTheme="minorHAnsi" w:hAnsiTheme="minorHAnsi"/>
                <w:i/>
              </w:rPr>
              <w:t>Journal of Investigative Dermatology</w:t>
            </w:r>
            <w:r w:rsidRPr="006254A9">
              <w:rPr>
                <w:rFonts w:asciiTheme="minorHAnsi" w:hAnsiTheme="minorHAnsi"/>
              </w:rPr>
              <w:t xml:space="preserve"> 135(9): 2148-50, 2015.</w:t>
            </w:r>
          </w:p>
        </w:tc>
      </w:tr>
      <w:tr w:rsidR="004C410D" w:rsidRPr="006254A9" w14:paraId="02797A57" w14:textId="77777777" w:rsidTr="00B910D5">
        <w:trPr>
          <w:gridBefore w:val="1"/>
          <w:wBefore w:w="126" w:type="dxa"/>
          <w:cantSplit/>
        </w:trPr>
        <w:tc>
          <w:tcPr>
            <w:tcW w:w="9882" w:type="dxa"/>
          </w:tcPr>
          <w:p w14:paraId="42D50DA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Ogdie A, Yu Y, Haynes K, Love TJ, Maliha S, Jiang Y, </w:t>
            </w:r>
            <w:r w:rsidRPr="006254A9">
              <w:rPr>
                <w:rFonts w:asciiTheme="minorHAnsi" w:hAnsiTheme="minorHAnsi"/>
                <w:b/>
              </w:rPr>
              <w:t>Troxel AB</w:t>
            </w:r>
            <w:r w:rsidRPr="006254A9">
              <w:rPr>
                <w:rFonts w:asciiTheme="minorHAnsi" w:hAnsiTheme="minorHAnsi"/>
              </w:rPr>
              <w:t xml:space="preserve">, Hennessy S, Kimmel SE, Margolis DJ, Choi H, Mehta NN, Gelfand JM. Risk of major cardiovascular events in patients with psoriatic arthritis, psoriasis, and rheumatoid arthritis: a population-based cohort study. </w:t>
            </w:r>
            <w:r w:rsidRPr="006254A9">
              <w:rPr>
                <w:rFonts w:asciiTheme="minorHAnsi" w:hAnsiTheme="minorHAnsi"/>
                <w:i/>
              </w:rPr>
              <w:t>Annals of the Rheumatic Diseases</w:t>
            </w:r>
            <w:r w:rsidRPr="006254A9">
              <w:rPr>
                <w:rFonts w:asciiTheme="minorHAnsi" w:hAnsiTheme="minorHAnsi"/>
              </w:rPr>
              <w:t xml:space="preserve"> 74(2): 326-32, 2015.</w:t>
            </w:r>
          </w:p>
        </w:tc>
      </w:tr>
      <w:tr w:rsidR="004C410D" w:rsidRPr="006254A9" w14:paraId="6D34FB6E" w14:textId="77777777" w:rsidTr="00B910D5">
        <w:trPr>
          <w:gridBefore w:val="1"/>
          <w:wBefore w:w="126" w:type="dxa"/>
          <w:cantSplit/>
        </w:trPr>
        <w:tc>
          <w:tcPr>
            <w:tcW w:w="9882" w:type="dxa"/>
          </w:tcPr>
          <w:p w14:paraId="095717B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Rook AH, Gelfand JC, Wysocka M, </w:t>
            </w:r>
            <w:r w:rsidRPr="006254A9">
              <w:rPr>
                <w:rFonts w:asciiTheme="minorHAnsi" w:hAnsiTheme="minorHAnsi"/>
                <w:b/>
              </w:rPr>
              <w:t>Troxel AB</w:t>
            </w:r>
            <w:r w:rsidRPr="006254A9">
              <w:rPr>
                <w:rFonts w:asciiTheme="minorHAnsi" w:hAnsiTheme="minorHAnsi"/>
              </w:rPr>
              <w:t xml:space="preserve">, Benoit B, Surber C, Elenitsas R, Buchanan MA, Leahy DS, Watanabe R, Kirsch IR, Klim EJ, Clark RA. Topical resiquimod can induce disease regression and enhance T-cell effector functions in cutaneous T-cell lymphoma.  </w:t>
            </w:r>
            <w:r w:rsidRPr="006254A9">
              <w:rPr>
                <w:rFonts w:asciiTheme="minorHAnsi" w:hAnsiTheme="minorHAnsi"/>
                <w:i/>
              </w:rPr>
              <w:t>Blood</w:t>
            </w:r>
            <w:r w:rsidRPr="006254A9">
              <w:rPr>
                <w:rFonts w:asciiTheme="minorHAnsi" w:hAnsiTheme="minorHAnsi"/>
              </w:rPr>
              <w:t xml:space="preserve"> 126(12): 1452-61, 2015.</w:t>
            </w:r>
          </w:p>
        </w:tc>
      </w:tr>
      <w:tr w:rsidR="004C410D" w:rsidRPr="006254A9" w14:paraId="71B212B0" w14:textId="77777777" w:rsidTr="00B910D5">
        <w:trPr>
          <w:gridBefore w:val="1"/>
          <w:wBefore w:w="126" w:type="dxa"/>
          <w:cantSplit/>
        </w:trPr>
        <w:tc>
          <w:tcPr>
            <w:tcW w:w="9882" w:type="dxa"/>
          </w:tcPr>
          <w:p w14:paraId="249E8DC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Sawinski D, Forde KA, Eddinger K, </w:t>
            </w:r>
            <w:r w:rsidRPr="006254A9">
              <w:rPr>
                <w:rFonts w:asciiTheme="minorHAnsi" w:hAnsiTheme="minorHAnsi"/>
                <w:b/>
              </w:rPr>
              <w:t>Troxel AB</w:t>
            </w:r>
            <w:r w:rsidRPr="006254A9">
              <w:rPr>
                <w:rFonts w:asciiTheme="minorHAnsi" w:hAnsiTheme="minorHAnsi"/>
              </w:rPr>
              <w:t xml:space="preserve">, Blumberg E, Tebas P, Abt PL, Bloom RD. Superior outcomes in HIV-positive kidney transplant patients compared with HCV-infected or HIV/HCV-coinfected recipients.  </w:t>
            </w:r>
            <w:r w:rsidRPr="006254A9">
              <w:rPr>
                <w:rFonts w:asciiTheme="minorHAnsi" w:hAnsiTheme="minorHAnsi"/>
                <w:i/>
              </w:rPr>
              <w:t>Kidney International</w:t>
            </w:r>
            <w:r w:rsidRPr="006254A9">
              <w:rPr>
                <w:rFonts w:asciiTheme="minorHAnsi" w:hAnsiTheme="minorHAnsi"/>
              </w:rPr>
              <w:t xml:space="preserve"> 88(2): 341-9, 2015.</w:t>
            </w:r>
          </w:p>
        </w:tc>
      </w:tr>
      <w:tr w:rsidR="004C410D" w:rsidRPr="006254A9" w14:paraId="76450C3D" w14:textId="77777777" w:rsidTr="00B910D5">
        <w:trPr>
          <w:gridBefore w:val="1"/>
          <w:wBefore w:w="126" w:type="dxa"/>
          <w:cantSplit/>
        </w:trPr>
        <w:tc>
          <w:tcPr>
            <w:tcW w:w="9882" w:type="dxa"/>
          </w:tcPr>
          <w:p w14:paraId="5783CC6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Takeshita J, Wang S, Shin DB, Mehta NN, Kimmel SE, Margolis DJ, </w:t>
            </w:r>
            <w:r w:rsidRPr="006254A9">
              <w:rPr>
                <w:rFonts w:asciiTheme="minorHAnsi" w:hAnsiTheme="minorHAnsi"/>
                <w:b/>
              </w:rPr>
              <w:t>Troxel AB,</w:t>
            </w:r>
            <w:r w:rsidRPr="006254A9">
              <w:rPr>
                <w:rFonts w:asciiTheme="minorHAnsi" w:hAnsiTheme="minorHAnsi"/>
              </w:rPr>
              <w:t xml:space="preserve"> Gelfand JM. Effect of psoriasis severity on hypertension control: a population-based study in the United Kingdom. </w:t>
            </w:r>
            <w:r w:rsidRPr="006254A9">
              <w:rPr>
                <w:rFonts w:asciiTheme="minorHAnsi" w:hAnsiTheme="minorHAnsi"/>
                <w:i/>
              </w:rPr>
              <w:t>JAMA Dermatology</w:t>
            </w:r>
            <w:r w:rsidRPr="006254A9">
              <w:rPr>
                <w:rFonts w:asciiTheme="minorHAnsi" w:hAnsiTheme="minorHAnsi"/>
              </w:rPr>
              <w:t xml:space="preserve"> 151(2): 161-9, 2015.</w:t>
            </w:r>
          </w:p>
        </w:tc>
      </w:tr>
      <w:tr w:rsidR="004C410D" w:rsidRPr="006254A9" w14:paraId="058D61BD" w14:textId="77777777" w:rsidTr="00B910D5">
        <w:trPr>
          <w:gridBefore w:val="1"/>
          <w:wBefore w:w="126" w:type="dxa"/>
          <w:cantSplit/>
        </w:trPr>
        <w:tc>
          <w:tcPr>
            <w:tcW w:w="9882" w:type="dxa"/>
          </w:tcPr>
          <w:p w14:paraId="51F3804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w:t>
            </w:r>
            <w:r w:rsidRPr="006254A9">
              <w:rPr>
                <w:rFonts w:asciiTheme="minorHAnsi" w:hAnsiTheme="minorHAnsi"/>
                <w:b/>
              </w:rPr>
              <w:t>Troxel AB</w:t>
            </w:r>
            <w:r w:rsidRPr="006254A9">
              <w:rPr>
                <w:rFonts w:asciiTheme="minorHAnsi" w:hAnsiTheme="minorHAnsi"/>
              </w:rPr>
              <w:t xml:space="preserve">, Long JA, Ibrahim SA, Appleby D, Smith JO, Jaskowiak J, Helweg-Larsen M, Doshi JA, Kimmel SE.  A randomized controlled trial of co-payment elimination:  The CHORD trial.  </w:t>
            </w:r>
            <w:r w:rsidRPr="006254A9">
              <w:rPr>
                <w:rFonts w:asciiTheme="minorHAnsi" w:hAnsiTheme="minorHAnsi"/>
                <w:i/>
              </w:rPr>
              <w:t>American Journal of Managed Care</w:t>
            </w:r>
            <w:r w:rsidRPr="006254A9">
              <w:rPr>
                <w:rFonts w:asciiTheme="minorHAnsi" w:hAnsiTheme="minorHAnsi"/>
              </w:rPr>
              <w:t xml:space="preserve"> 21(8): 455-64, 2015.</w:t>
            </w:r>
          </w:p>
        </w:tc>
      </w:tr>
      <w:tr w:rsidR="004C410D" w:rsidRPr="006254A9" w14:paraId="2E1EE8FF" w14:textId="77777777" w:rsidTr="00B910D5">
        <w:trPr>
          <w:gridBefore w:val="1"/>
          <w:wBefore w:w="126" w:type="dxa"/>
          <w:cantSplit/>
        </w:trPr>
        <w:tc>
          <w:tcPr>
            <w:tcW w:w="9882" w:type="dxa"/>
          </w:tcPr>
          <w:p w14:paraId="1BEB54B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Volpp KG, </w:t>
            </w:r>
            <w:r w:rsidRPr="006254A9">
              <w:rPr>
                <w:rFonts w:asciiTheme="minorHAnsi" w:hAnsiTheme="minorHAnsi"/>
                <w:b/>
              </w:rPr>
              <w:t>Troxel AB</w:t>
            </w:r>
            <w:r w:rsidRPr="006254A9">
              <w:rPr>
                <w:rFonts w:asciiTheme="minorHAnsi" w:hAnsiTheme="minorHAnsi"/>
              </w:rPr>
              <w:t xml:space="preserve">, Long JA, Ibrahim SA, Appleby D, Smith JO, Jaskowiak J, Helweg-Larsen M, Doshi JA, Kimmel SE.  A randomized controlled trial of negative co-payments:  The CHORD trial.  </w:t>
            </w:r>
            <w:r w:rsidRPr="006254A9">
              <w:rPr>
                <w:rFonts w:asciiTheme="minorHAnsi" w:hAnsiTheme="minorHAnsi"/>
                <w:i/>
              </w:rPr>
              <w:t>American Journal of Managed Care</w:t>
            </w:r>
            <w:r w:rsidRPr="006254A9">
              <w:rPr>
                <w:rFonts w:asciiTheme="minorHAnsi" w:hAnsiTheme="minorHAnsi"/>
              </w:rPr>
              <w:t xml:space="preserve"> 21(8): 465-73, 2015.</w:t>
            </w:r>
          </w:p>
        </w:tc>
      </w:tr>
      <w:tr w:rsidR="004C410D" w:rsidRPr="006254A9" w14:paraId="2F1F82EF" w14:textId="77777777" w:rsidTr="00B910D5">
        <w:trPr>
          <w:gridBefore w:val="1"/>
          <w:wBefore w:w="126" w:type="dxa"/>
          <w:cantSplit/>
        </w:trPr>
        <w:tc>
          <w:tcPr>
            <w:tcW w:w="9882" w:type="dxa"/>
          </w:tcPr>
          <w:p w14:paraId="72DD4EA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Bauml J, </w:t>
            </w:r>
            <w:r w:rsidRPr="006254A9">
              <w:rPr>
                <w:rFonts w:asciiTheme="minorHAnsi" w:hAnsiTheme="minorHAnsi"/>
                <w:b/>
              </w:rPr>
              <w:t>Troxel AB</w:t>
            </w:r>
            <w:r w:rsidRPr="006254A9">
              <w:rPr>
                <w:rFonts w:asciiTheme="minorHAnsi" w:hAnsiTheme="minorHAnsi"/>
              </w:rPr>
              <w:t xml:space="preserve">, Epperson MCN, Coher R, Schmitz K, Shulman L, Bradbury A, Stricker C, Langer C, Mao J.  Scan-associated distress in lung cancer:  Quantifying the impact of “scanxiety.”  </w:t>
            </w:r>
            <w:r w:rsidRPr="006254A9">
              <w:rPr>
                <w:rFonts w:asciiTheme="minorHAnsi" w:hAnsiTheme="minorHAnsi"/>
                <w:i/>
              </w:rPr>
              <w:t>Lung Cancer</w:t>
            </w:r>
            <w:r w:rsidRPr="006254A9">
              <w:rPr>
                <w:rFonts w:asciiTheme="minorHAnsi" w:hAnsiTheme="minorHAnsi"/>
              </w:rPr>
              <w:t xml:space="preserve"> 100: 110-13, 2016.</w:t>
            </w:r>
          </w:p>
        </w:tc>
      </w:tr>
      <w:tr w:rsidR="004C410D" w:rsidRPr="006254A9" w14:paraId="76231B4A" w14:textId="77777777" w:rsidTr="00B910D5">
        <w:trPr>
          <w:gridBefore w:val="1"/>
          <w:wBefore w:w="126" w:type="dxa"/>
          <w:cantSplit/>
        </w:trPr>
        <w:tc>
          <w:tcPr>
            <w:tcW w:w="9882" w:type="dxa"/>
          </w:tcPr>
          <w:p w14:paraId="66EEE70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Bellamy SL, Baek S, </w:t>
            </w:r>
            <w:r w:rsidRPr="006254A9">
              <w:rPr>
                <w:rFonts w:asciiTheme="minorHAnsi" w:hAnsiTheme="minorHAnsi"/>
                <w:b/>
              </w:rPr>
              <w:t>Troxel AB</w:t>
            </w:r>
            <w:r w:rsidRPr="006254A9">
              <w:rPr>
                <w:rFonts w:asciiTheme="minorHAnsi" w:hAnsiTheme="minorHAnsi"/>
              </w:rPr>
              <w:t xml:space="preserve">, Ten Have TR, Jemott JB III.  A copula approach to estimate reliability: An application to self-reported sexual behaviors among HIV serodiscordant couples.  </w:t>
            </w:r>
            <w:r w:rsidRPr="006254A9">
              <w:rPr>
                <w:rFonts w:asciiTheme="minorHAnsi" w:hAnsiTheme="minorHAnsi"/>
                <w:i/>
              </w:rPr>
              <w:t>Statistics and Its Interface</w:t>
            </w:r>
            <w:r w:rsidRPr="006254A9">
              <w:rPr>
                <w:rFonts w:asciiTheme="minorHAnsi" w:hAnsiTheme="minorHAnsi"/>
              </w:rPr>
              <w:t xml:space="preserve"> 9: 57-67, 2016.</w:t>
            </w:r>
          </w:p>
        </w:tc>
      </w:tr>
      <w:tr w:rsidR="004C410D" w:rsidRPr="006254A9" w14:paraId="5524897C" w14:textId="77777777" w:rsidTr="00B910D5">
        <w:trPr>
          <w:gridBefore w:val="1"/>
          <w:wBefore w:w="126" w:type="dxa"/>
          <w:cantSplit/>
        </w:trPr>
        <w:tc>
          <w:tcPr>
            <w:tcW w:w="9882" w:type="dxa"/>
          </w:tcPr>
          <w:p w14:paraId="3BDAD4D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Brown JC, </w:t>
            </w:r>
            <w:r w:rsidRPr="006254A9">
              <w:rPr>
                <w:rFonts w:asciiTheme="minorHAnsi" w:hAnsiTheme="minorHAnsi"/>
                <w:b/>
              </w:rPr>
              <w:t>Troxel AB</w:t>
            </w:r>
            <w:r w:rsidRPr="006254A9">
              <w:rPr>
                <w:rFonts w:asciiTheme="minorHAnsi" w:hAnsiTheme="minorHAnsi"/>
              </w:rPr>
              <w:t xml:space="preserve">, Ky B, Damjanov N, Zemel BS, Rickels MR, Rhim AD, Rustgi AK, Courneya KS, Schmitz KH.  A randomized phase II dose-response exercise trial among colon cancer survivors: Purpose, study design, methods, and recruitment results.  </w:t>
            </w:r>
            <w:r w:rsidRPr="006254A9">
              <w:rPr>
                <w:rFonts w:asciiTheme="minorHAnsi" w:hAnsiTheme="minorHAnsi"/>
                <w:i/>
              </w:rPr>
              <w:t>Contemporary Clinical Trials</w:t>
            </w:r>
            <w:r w:rsidRPr="006254A9">
              <w:rPr>
                <w:rFonts w:asciiTheme="minorHAnsi" w:hAnsiTheme="minorHAnsi"/>
                <w:b/>
                <w:i/>
              </w:rPr>
              <w:t xml:space="preserve"> </w:t>
            </w:r>
            <w:r w:rsidRPr="006254A9">
              <w:rPr>
                <w:rFonts w:asciiTheme="minorHAnsi" w:hAnsiTheme="minorHAnsi"/>
              </w:rPr>
              <w:t>47: 366-75, 2016.</w:t>
            </w:r>
          </w:p>
        </w:tc>
      </w:tr>
      <w:tr w:rsidR="004C410D" w:rsidRPr="006254A9" w14:paraId="290D4549" w14:textId="77777777" w:rsidTr="00B910D5">
        <w:trPr>
          <w:gridBefore w:val="1"/>
          <w:wBefore w:w="126" w:type="dxa"/>
          <w:cantSplit/>
        </w:trPr>
        <w:tc>
          <w:tcPr>
            <w:tcW w:w="9882" w:type="dxa"/>
          </w:tcPr>
          <w:p w14:paraId="75BB2F2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Courtright KR, Madden V, Gabler NB, Cooney E, Small DS, </w:t>
            </w:r>
            <w:r w:rsidRPr="006254A9">
              <w:rPr>
                <w:rFonts w:asciiTheme="minorHAnsi" w:hAnsiTheme="minorHAnsi"/>
                <w:b/>
              </w:rPr>
              <w:t>Troxel AB</w:t>
            </w:r>
            <w:r w:rsidRPr="006254A9">
              <w:rPr>
                <w:rFonts w:asciiTheme="minorHAnsi" w:hAnsiTheme="minorHAnsi"/>
              </w:rPr>
              <w:t xml:space="preserve">, Casarett D, Ersek M, Cassel JB, Nicholas LH, Escobar G, Hill SH, O’Brien D, Vogel M, Halpern SD.  Rationale and design of the Randomized Evaluation of Default Access to Palliative Services (REDAPS) Trial.  </w:t>
            </w:r>
            <w:r w:rsidRPr="006254A9">
              <w:rPr>
                <w:rFonts w:asciiTheme="minorHAnsi" w:hAnsiTheme="minorHAnsi"/>
                <w:i/>
              </w:rPr>
              <w:t>Annals of the American Thoracic Society</w:t>
            </w:r>
            <w:r w:rsidRPr="006254A9">
              <w:rPr>
                <w:rFonts w:asciiTheme="minorHAnsi" w:hAnsiTheme="minorHAnsi"/>
              </w:rPr>
              <w:t xml:space="preserve"> 13(9): 1629-39, 2016.</w:t>
            </w:r>
          </w:p>
        </w:tc>
      </w:tr>
      <w:tr w:rsidR="004C410D" w:rsidRPr="006254A9" w14:paraId="7BB2BA20" w14:textId="77777777" w:rsidTr="00B910D5">
        <w:trPr>
          <w:gridBefore w:val="1"/>
          <w:wBefore w:w="126" w:type="dxa"/>
          <w:cantSplit/>
        </w:trPr>
        <w:tc>
          <w:tcPr>
            <w:tcW w:w="9882" w:type="dxa"/>
          </w:tcPr>
          <w:p w14:paraId="7D27D21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Dean LT, Kumar A, Kim T, Herling M, Brown JC, Zhang Z, Evangelisti M, Hackley R, Kim J, Cheville A, </w:t>
            </w:r>
            <w:r w:rsidRPr="006254A9">
              <w:rPr>
                <w:rFonts w:asciiTheme="minorHAnsi" w:hAnsiTheme="minorHAnsi"/>
                <w:b/>
              </w:rPr>
              <w:t>Troxel AB</w:t>
            </w:r>
            <w:r w:rsidRPr="006254A9">
              <w:rPr>
                <w:rFonts w:asciiTheme="minorHAnsi" w:hAnsiTheme="minorHAnsi"/>
              </w:rPr>
              <w:t xml:space="preserve">, Schwartz JS, Schmitz KH.  Race or resource? BMI, race and other social factors as risk factors for inter-limb differences among overweight breast cancer survivors with lymphedema. </w:t>
            </w:r>
            <w:r w:rsidRPr="006254A9">
              <w:rPr>
                <w:rFonts w:asciiTheme="minorHAnsi" w:hAnsiTheme="minorHAnsi"/>
                <w:i/>
              </w:rPr>
              <w:t>Journal of Obesity</w:t>
            </w:r>
            <w:r w:rsidRPr="006254A9">
              <w:rPr>
                <w:rFonts w:asciiTheme="minorHAnsi" w:hAnsiTheme="minorHAnsi"/>
              </w:rPr>
              <w:t xml:space="preserve"> 2016: 8241710, 2016. </w:t>
            </w:r>
          </w:p>
        </w:tc>
      </w:tr>
      <w:tr w:rsidR="004C410D" w:rsidRPr="006254A9" w14:paraId="6F374B11" w14:textId="77777777" w:rsidTr="00B910D5">
        <w:trPr>
          <w:gridBefore w:val="1"/>
          <w:wBefore w:w="126" w:type="dxa"/>
          <w:cantSplit/>
        </w:trPr>
        <w:tc>
          <w:tcPr>
            <w:tcW w:w="9882" w:type="dxa"/>
          </w:tcPr>
          <w:p w14:paraId="129B69D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Doshi J, Lim RJ, Young PP, Lawnicki, State J, </w:t>
            </w:r>
            <w:r w:rsidRPr="006254A9">
              <w:rPr>
                <w:rFonts w:asciiTheme="minorHAnsi" w:hAnsiTheme="minorHAnsi"/>
                <w:b/>
              </w:rPr>
              <w:t>Troxel AB</w:t>
            </w:r>
            <w:r w:rsidRPr="006254A9">
              <w:rPr>
                <w:rFonts w:asciiTheme="minorHAnsi" w:hAnsiTheme="minorHAnsi"/>
              </w:rPr>
              <w:t xml:space="preserve">, Volpp KG.  A synchronized prescription refill program improved medication adherence.  </w:t>
            </w:r>
            <w:r w:rsidRPr="006254A9">
              <w:rPr>
                <w:rFonts w:asciiTheme="minorHAnsi" w:hAnsiTheme="minorHAnsi"/>
                <w:i/>
              </w:rPr>
              <w:t>Health Affairs</w:t>
            </w:r>
            <w:r w:rsidRPr="006254A9">
              <w:rPr>
                <w:rFonts w:asciiTheme="minorHAnsi" w:hAnsiTheme="minorHAnsi"/>
              </w:rPr>
              <w:t xml:space="preserve"> 35(8): 1504-12, 2016. </w:t>
            </w:r>
          </w:p>
        </w:tc>
      </w:tr>
      <w:tr w:rsidR="004C410D" w:rsidRPr="006254A9" w14:paraId="58383B39" w14:textId="77777777" w:rsidTr="00B910D5">
        <w:trPr>
          <w:gridBefore w:val="1"/>
          <w:wBefore w:w="126" w:type="dxa"/>
          <w:cantSplit/>
        </w:trPr>
        <w:tc>
          <w:tcPr>
            <w:tcW w:w="9882" w:type="dxa"/>
          </w:tcPr>
          <w:p w14:paraId="3747CAB4"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Gabler NB, Cooney E, Small DS, </w:t>
            </w:r>
            <w:r w:rsidRPr="006254A9">
              <w:rPr>
                <w:rFonts w:asciiTheme="minorHAnsi" w:hAnsiTheme="minorHAnsi"/>
                <w:b/>
              </w:rPr>
              <w:t>Troxel AB</w:t>
            </w:r>
            <w:r w:rsidRPr="006254A9">
              <w:rPr>
                <w:rFonts w:asciiTheme="minorHAnsi" w:hAnsiTheme="minorHAnsi"/>
              </w:rPr>
              <w:t xml:space="preserve">, Arnold RM, Angus DC, Loewenstein G, Volpp KG, Bryce CL, Halpern SD.  Default options in advance directives:  Study protocol for a randomized clinical trial.  </w:t>
            </w:r>
            <w:r w:rsidRPr="006254A9">
              <w:rPr>
                <w:rFonts w:asciiTheme="minorHAnsi" w:hAnsiTheme="minorHAnsi"/>
                <w:i/>
              </w:rPr>
              <w:t>BMJ Open</w:t>
            </w:r>
            <w:r w:rsidRPr="006254A9">
              <w:rPr>
                <w:rFonts w:asciiTheme="minorHAnsi" w:hAnsiTheme="minorHAnsi"/>
              </w:rPr>
              <w:t xml:space="preserve"> 6(6): e010628, 2016.</w:t>
            </w:r>
          </w:p>
        </w:tc>
      </w:tr>
      <w:tr w:rsidR="004C410D" w:rsidRPr="006254A9" w14:paraId="6D48FE73" w14:textId="77777777" w:rsidTr="00B910D5">
        <w:trPr>
          <w:gridBefore w:val="1"/>
          <w:wBefore w:w="126" w:type="dxa"/>
          <w:cantSplit/>
        </w:trPr>
        <w:tc>
          <w:tcPr>
            <w:tcW w:w="9882" w:type="dxa"/>
          </w:tcPr>
          <w:p w14:paraId="0044DFC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Gopalan A, Paramund J, Shaw PA, Patel D, Friedman J, Brophy C, Buttenheim A, </w:t>
            </w:r>
            <w:r w:rsidRPr="006254A9">
              <w:rPr>
                <w:rFonts w:asciiTheme="minorHAnsi" w:hAnsiTheme="minorHAnsi"/>
                <w:b/>
              </w:rPr>
              <w:t>Troxel AB</w:t>
            </w:r>
            <w:r w:rsidRPr="006254A9">
              <w:rPr>
                <w:rFonts w:asciiTheme="minorHAnsi" w:hAnsiTheme="minorHAnsi"/>
              </w:rPr>
              <w:t xml:space="preserve">, Asch DA, Volpp KG.  A randomized, controlled trial of alternative messages to increase enrolment in a healthy food programme among individuals with diabetes.  </w:t>
            </w:r>
            <w:r w:rsidRPr="006254A9">
              <w:rPr>
                <w:rFonts w:asciiTheme="minorHAnsi" w:hAnsiTheme="minorHAnsi"/>
                <w:i/>
              </w:rPr>
              <w:t>BMJ Open</w:t>
            </w:r>
            <w:r w:rsidRPr="006254A9">
              <w:rPr>
                <w:rFonts w:asciiTheme="minorHAnsi" w:hAnsiTheme="minorHAnsi"/>
              </w:rPr>
              <w:t xml:space="preserve"> 6: e012009, 2016.</w:t>
            </w:r>
          </w:p>
        </w:tc>
      </w:tr>
      <w:tr w:rsidR="004C410D" w:rsidRPr="006254A9" w14:paraId="22C5DCC6" w14:textId="77777777" w:rsidTr="00B910D5">
        <w:trPr>
          <w:gridBefore w:val="1"/>
          <w:wBefore w:w="126" w:type="dxa"/>
          <w:cantSplit/>
        </w:trPr>
        <w:tc>
          <w:tcPr>
            <w:tcW w:w="9882" w:type="dxa"/>
          </w:tcPr>
          <w:p w14:paraId="24566DF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Kimmel SE, </w:t>
            </w:r>
            <w:r w:rsidRPr="006254A9">
              <w:rPr>
                <w:rFonts w:asciiTheme="minorHAnsi" w:hAnsiTheme="minorHAnsi"/>
                <w:b/>
              </w:rPr>
              <w:t>Troxel AB</w:t>
            </w:r>
            <w:r w:rsidRPr="006254A9">
              <w:rPr>
                <w:rFonts w:asciiTheme="minorHAnsi" w:hAnsiTheme="minorHAnsi"/>
              </w:rPr>
              <w:t xml:space="preserve">, French B, Loewenstein G, Doshi JA, Hecht TE, Laskin M, Brensinger CM, Meussner C, Volpp K.  A randomized trial of lottery-based incentives and reminders to improve warfarin adherence: The Warfarin Incentives (WIN2) Trial.  </w:t>
            </w:r>
            <w:r w:rsidRPr="006254A9">
              <w:rPr>
                <w:rFonts w:asciiTheme="minorHAnsi" w:hAnsiTheme="minorHAnsi"/>
                <w:i/>
              </w:rPr>
              <w:t>Pharmacoepidemiology and Drug Safety</w:t>
            </w:r>
            <w:r w:rsidRPr="006254A9">
              <w:rPr>
                <w:rFonts w:asciiTheme="minorHAnsi" w:hAnsiTheme="minorHAnsi"/>
              </w:rPr>
              <w:t xml:space="preserve"> 25(11): 1219-27, 2016. </w:t>
            </w:r>
          </w:p>
        </w:tc>
      </w:tr>
      <w:tr w:rsidR="004C410D" w:rsidRPr="006254A9" w14:paraId="4B82A25F" w14:textId="77777777" w:rsidTr="00B910D5">
        <w:trPr>
          <w:gridBefore w:val="1"/>
          <w:wBefore w:w="126" w:type="dxa"/>
          <w:cantSplit/>
        </w:trPr>
        <w:tc>
          <w:tcPr>
            <w:tcW w:w="9882" w:type="dxa"/>
          </w:tcPr>
          <w:p w14:paraId="1BB3605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Kullgren JT, </w:t>
            </w:r>
            <w:r w:rsidRPr="006254A9">
              <w:rPr>
                <w:rFonts w:asciiTheme="minorHAnsi" w:hAnsiTheme="minorHAnsi"/>
                <w:b/>
              </w:rPr>
              <w:t>Troxel AB</w:t>
            </w:r>
            <w:r w:rsidRPr="006254A9">
              <w:rPr>
                <w:rFonts w:asciiTheme="minorHAnsi" w:hAnsiTheme="minorHAnsi"/>
              </w:rPr>
              <w:t xml:space="preserve">, Loewenstein G, Norton LA, Gatto D, Tao Y, Zhu J, Schofield H, Shea JA, Asch DA, Pellathy T, Driggers J, Volpp KG.  A randomized controlled trial of employer matching of employees’ monetary contributions to deposit contracts to promote weight loss.  </w:t>
            </w:r>
            <w:r w:rsidRPr="006254A9">
              <w:rPr>
                <w:rFonts w:asciiTheme="minorHAnsi" w:hAnsiTheme="minorHAnsi"/>
                <w:i/>
              </w:rPr>
              <w:t>American Journal of Health Promotion</w:t>
            </w:r>
            <w:r w:rsidRPr="006254A9">
              <w:rPr>
                <w:rFonts w:asciiTheme="minorHAnsi" w:hAnsiTheme="minorHAnsi"/>
              </w:rPr>
              <w:t xml:space="preserve"> 30(6): 441-52, 2016.</w:t>
            </w:r>
          </w:p>
        </w:tc>
      </w:tr>
      <w:tr w:rsidR="004C410D" w:rsidRPr="006254A9" w14:paraId="127A5D35" w14:textId="77777777" w:rsidTr="00B910D5">
        <w:trPr>
          <w:gridBefore w:val="1"/>
          <w:wBefore w:w="126" w:type="dxa"/>
          <w:cantSplit/>
        </w:trPr>
        <w:tc>
          <w:tcPr>
            <w:tcW w:w="9882" w:type="dxa"/>
          </w:tcPr>
          <w:p w14:paraId="6D9BF10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Mehta SJ, </w:t>
            </w:r>
            <w:r w:rsidRPr="006254A9">
              <w:rPr>
                <w:rFonts w:asciiTheme="minorHAnsi" w:hAnsiTheme="minorHAnsi"/>
                <w:b/>
              </w:rPr>
              <w:t>Troxel AB</w:t>
            </w:r>
            <w:r w:rsidRPr="006254A9">
              <w:rPr>
                <w:rFonts w:asciiTheme="minorHAnsi" w:hAnsiTheme="minorHAnsi"/>
              </w:rPr>
              <w:t xml:space="preserve">, Marcus N, Jameson C, Taylor D, Asch DA, Volpp KG.  Participation rates with opt-out enrollment in a remote monitoring intervention for patients with myocardial infarction.  </w:t>
            </w:r>
            <w:r w:rsidRPr="006254A9">
              <w:rPr>
                <w:rFonts w:asciiTheme="minorHAnsi" w:hAnsiTheme="minorHAnsi"/>
                <w:i/>
              </w:rPr>
              <w:t xml:space="preserve">JAMA Cardiology </w:t>
            </w:r>
            <w:r w:rsidRPr="006254A9">
              <w:rPr>
                <w:rFonts w:asciiTheme="minorHAnsi" w:hAnsiTheme="minorHAnsi"/>
              </w:rPr>
              <w:t>1(7) 847-8, 2016.</w:t>
            </w:r>
          </w:p>
        </w:tc>
      </w:tr>
      <w:tr w:rsidR="004C410D" w:rsidRPr="006254A9" w14:paraId="3DDEEF0E" w14:textId="77777777" w:rsidTr="00B910D5">
        <w:trPr>
          <w:gridBefore w:val="1"/>
          <w:wBefore w:w="126" w:type="dxa"/>
          <w:cantSplit/>
        </w:trPr>
        <w:tc>
          <w:tcPr>
            <w:tcW w:w="9882" w:type="dxa"/>
          </w:tcPr>
          <w:p w14:paraId="7B566EA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Miller TP, Kavcic M, </w:t>
            </w:r>
            <w:r w:rsidRPr="006254A9">
              <w:rPr>
                <w:rFonts w:asciiTheme="minorHAnsi" w:hAnsiTheme="minorHAnsi"/>
                <w:b/>
              </w:rPr>
              <w:t>Troxel AB</w:t>
            </w:r>
            <w:r w:rsidRPr="006254A9">
              <w:rPr>
                <w:rFonts w:asciiTheme="minorHAnsi" w:hAnsiTheme="minorHAnsi"/>
              </w:rPr>
              <w:t xml:space="preserve">, Huang YS, Sung L, Alonzo TA, Gerbing R, Hall M, Daves MH, Horton TM, Pulsipher MA, Pollard JA, Bagatell R, Seif AE, Fisher BT, Luger S, Gamis AS, Adamson PC, Aplenc R.  Accuracy of adverse event ascertainment in clinical trials of pediatric acute myeloid leukemia.  </w:t>
            </w:r>
            <w:r w:rsidRPr="006254A9">
              <w:rPr>
                <w:rFonts w:asciiTheme="minorHAnsi" w:hAnsiTheme="minorHAnsi"/>
                <w:i/>
              </w:rPr>
              <w:t>Journal of Clinical Oncology</w:t>
            </w:r>
            <w:r w:rsidRPr="006254A9">
              <w:rPr>
                <w:rFonts w:asciiTheme="minorHAnsi" w:hAnsiTheme="minorHAnsi"/>
              </w:rPr>
              <w:t xml:space="preserve"> 34(13): 1537-43, 2016.</w:t>
            </w:r>
          </w:p>
        </w:tc>
      </w:tr>
      <w:tr w:rsidR="004C410D" w:rsidRPr="006254A9" w14:paraId="2151FA6E" w14:textId="77777777" w:rsidTr="00B910D5">
        <w:trPr>
          <w:gridBefore w:val="1"/>
          <w:wBefore w:w="126" w:type="dxa"/>
          <w:cantSplit/>
        </w:trPr>
        <w:tc>
          <w:tcPr>
            <w:tcW w:w="9882" w:type="dxa"/>
          </w:tcPr>
          <w:p w14:paraId="2C85BA8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Patel MS, Asch DA, </w:t>
            </w:r>
            <w:r w:rsidRPr="006254A9">
              <w:rPr>
                <w:rFonts w:asciiTheme="minorHAnsi" w:hAnsiTheme="minorHAnsi"/>
                <w:b/>
              </w:rPr>
              <w:t>Troxel AB</w:t>
            </w:r>
            <w:r w:rsidRPr="006254A9">
              <w:rPr>
                <w:rFonts w:asciiTheme="minorHAnsi" w:hAnsiTheme="minorHAnsi"/>
              </w:rPr>
              <w:t xml:space="preserve">, Fletcher MA, Osman-Koss R, Brady J, Wesby L, Hilbert V, Zhu J, Wang W, Volpp KG. Premium-based financial incentives did not promote workplace weight loss in a 2013-15 study. </w:t>
            </w:r>
            <w:r w:rsidRPr="006254A9">
              <w:rPr>
                <w:rFonts w:asciiTheme="minorHAnsi" w:hAnsiTheme="minorHAnsi"/>
                <w:i/>
              </w:rPr>
              <w:t>Health Affairs</w:t>
            </w:r>
            <w:r w:rsidRPr="006254A9">
              <w:rPr>
                <w:rFonts w:asciiTheme="minorHAnsi" w:hAnsiTheme="minorHAnsi"/>
              </w:rPr>
              <w:t xml:space="preserve"> 35(1): 71-9, 2016. </w:t>
            </w:r>
          </w:p>
        </w:tc>
      </w:tr>
      <w:tr w:rsidR="004C410D" w:rsidRPr="006254A9" w14:paraId="0072A26A" w14:textId="77777777" w:rsidTr="00B910D5">
        <w:trPr>
          <w:gridBefore w:val="1"/>
          <w:wBefore w:w="126" w:type="dxa"/>
          <w:cantSplit/>
        </w:trPr>
        <w:tc>
          <w:tcPr>
            <w:tcW w:w="9882" w:type="dxa"/>
          </w:tcPr>
          <w:p w14:paraId="61010D9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Reese PP, Kessler JB, Doshi JA, Friedman J, Mussell AS, Carney C, Zhu J, Wang W, </w:t>
            </w:r>
            <w:r w:rsidRPr="006254A9">
              <w:rPr>
                <w:rFonts w:asciiTheme="minorHAnsi" w:hAnsiTheme="minorHAnsi"/>
                <w:b/>
              </w:rPr>
              <w:t>Troxel AB</w:t>
            </w:r>
            <w:r w:rsidRPr="006254A9">
              <w:rPr>
                <w:rFonts w:asciiTheme="minorHAnsi" w:hAnsiTheme="minorHAnsi"/>
              </w:rPr>
              <w:t xml:space="preserve">, Young P, Lawnicki V, Rajpathak S, Volpp K.  Two randomized controlled pilot trials of social forces to improve statin adherence among patients with diabetes.  </w:t>
            </w:r>
            <w:r w:rsidRPr="006254A9">
              <w:rPr>
                <w:rFonts w:asciiTheme="minorHAnsi" w:hAnsiTheme="minorHAnsi"/>
                <w:i/>
              </w:rPr>
              <w:t xml:space="preserve">Journal of General Internal Medicine </w:t>
            </w:r>
            <w:r w:rsidRPr="006254A9">
              <w:rPr>
                <w:rFonts w:asciiTheme="minorHAnsi" w:hAnsiTheme="minorHAnsi"/>
              </w:rPr>
              <w:t>31(4): 402-10, 2016.</w:t>
            </w:r>
          </w:p>
        </w:tc>
      </w:tr>
      <w:tr w:rsidR="004C410D" w:rsidRPr="006254A9" w14:paraId="24E6ACC0" w14:textId="77777777" w:rsidTr="00B910D5">
        <w:trPr>
          <w:gridBefore w:val="1"/>
          <w:wBefore w:w="126" w:type="dxa"/>
          <w:cantSplit/>
        </w:trPr>
        <w:tc>
          <w:tcPr>
            <w:tcW w:w="9882" w:type="dxa"/>
          </w:tcPr>
          <w:p w14:paraId="5182E06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Thompson JC, Yee SS, </w:t>
            </w:r>
            <w:r w:rsidRPr="006254A9">
              <w:rPr>
                <w:rFonts w:asciiTheme="minorHAnsi" w:hAnsiTheme="minorHAnsi"/>
                <w:b/>
              </w:rPr>
              <w:t>Troxel AB</w:t>
            </w:r>
            <w:r w:rsidRPr="006254A9">
              <w:rPr>
                <w:rFonts w:asciiTheme="minorHAnsi" w:hAnsiTheme="minorHAnsi"/>
              </w:rPr>
              <w:t xml:space="preserve">, Savitch SL, Fan R, Balli D, Lieberman DB, Morissette JD, Evans TL, Bauml J, Aggarwal C, Kosteva JA, Alley E, Ciunci C, Cohen RB, Bagley S, Stonehouse-Lee S, Sherry VE, Gilbert E, Langer C, Vachani A, Carpenter EL.  Detection of therapeutically targetable driver and resistance mutations in lung cancer patients by next generation sequencing of cell-free circulating tumor DNA.  </w:t>
            </w:r>
            <w:r w:rsidRPr="006254A9">
              <w:rPr>
                <w:rFonts w:asciiTheme="minorHAnsi" w:hAnsiTheme="minorHAnsi"/>
                <w:i/>
              </w:rPr>
              <w:t xml:space="preserve">Clinical Cancer Research </w:t>
            </w:r>
            <w:r w:rsidRPr="006254A9">
              <w:rPr>
                <w:rFonts w:asciiTheme="minorHAnsi" w:hAnsiTheme="minorHAnsi"/>
              </w:rPr>
              <w:t xml:space="preserve">22(23): 57752-82, 2016. </w:t>
            </w:r>
          </w:p>
        </w:tc>
      </w:tr>
      <w:tr w:rsidR="004C410D" w:rsidRPr="006254A9" w14:paraId="3EFE3829" w14:textId="77777777" w:rsidTr="00B910D5">
        <w:trPr>
          <w:gridBefore w:val="1"/>
          <w:wBefore w:w="126" w:type="dxa"/>
          <w:cantSplit/>
        </w:trPr>
        <w:tc>
          <w:tcPr>
            <w:tcW w:w="9882" w:type="dxa"/>
          </w:tcPr>
          <w:p w14:paraId="407E0E7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rPr>
              <w:t>Troxel AB</w:t>
            </w:r>
            <w:r w:rsidRPr="006254A9">
              <w:rPr>
                <w:rFonts w:asciiTheme="minorHAnsi" w:hAnsiTheme="minorHAnsi"/>
              </w:rPr>
              <w:t xml:space="preserve">, Asch DA, Mehta SJ, Norton L, Taylor D, Calderon TA, Lim R, Zhu J, Kolansky DM, Drachman BM, Volpp KG.  Rationale and design of a randomized trial of automated hovering for post-myocardial infarction patients: The HeartStrong program.  </w:t>
            </w:r>
            <w:r w:rsidRPr="006254A9">
              <w:rPr>
                <w:rFonts w:asciiTheme="minorHAnsi" w:hAnsiTheme="minorHAnsi"/>
                <w:i/>
              </w:rPr>
              <w:t>American Heart Journal</w:t>
            </w:r>
            <w:r w:rsidRPr="006254A9">
              <w:rPr>
                <w:rFonts w:asciiTheme="minorHAnsi" w:hAnsiTheme="minorHAnsi"/>
              </w:rPr>
              <w:t xml:space="preserve"> 179: 166-74, 2016. </w:t>
            </w:r>
          </w:p>
        </w:tc>
      </w:tr>
      <w:tr w:rsidR="004C410D" w:rsidRPr="006254A9" w14:paraId="2E7BEA11" w14:textId="77777777" w:rsidTr="00B910D5">
        <w:trPr>
          <w:gridBefore w:val="1"/>
          <w:wBefore w:w="126" w:type="dxa"/>
          <w:cantSplit/>
        </w:trPr>
        <w:tc>
          <w:tcPr>
            <w:tcW w:w="9882" w:type="dxa"/>
          </w:tcPr>
          <w:p w14:paraId="39BD4E9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b/>
              </w:rPr>
              <w:t>Troxel AB</w:t>
            </w:r>
            <w:r w:rsidRPr="006254A9">
              <w:rPr>
                <w:rFonts w:asciiTheme="minorHAnsi" w:hAnsiTheme="minorHAnsi"/>
              </w:rPr>
              <w:t xml:space="preserve">, Asch DA, Volpp KG.  Financial incentives and cholesterol levels – Reply.  </w:t>
            </w:r>
            <w:r w:rsidRPr="006254A9">
              <w:rPr>
                <w:rFonts w:asciiTheme="minorHAnsi" w:hAnsiTheme="minorHAnsi"/>
                <w:i/>
              </w:rPr>
              <w:t>Journal of the American Medical Association</w:t>
            </w:r>
            <w:r w:rsidRPr="006254A9">
              <w:rPr>
                <w:rFonts w:asciiTheme="minorHAnsi" w:hAnsiTheme="minorHAnsi"/>
              </w:rPr>
              <w:t xml:space="preserve"> 315(15): 1658, 2016.</w:t>
            </w:r>
          </w:p>
        </w:tc>
      </w:tr>
      <w:tr w:rsidR="004C410D" w:rsidRPr="006254A9" w14:paraId="4818A72C" w14:textId="77777777" w:rsidTr="00B910D5">
        <w:trPr>
          <w:gridBefore w:val="1"/>
          <w:wBefore w:w="126" w:type="dxa"/>
          <w:cantSplit/>
        </w:trPr>
        <w:tc>
          <w:tcPr>
            <w:tcW w:w="9882" w:type="dxa"/>
          </w:tcPr>
          <w:p w14:paraId="62CF5C6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b/>
              </w:rPr>
            </w:pPr>
            <w:r w:rsidRPr="006254A9">
              <w:rPr>
                <w:rFonts w:asciiTheme="minorHAnsi" w:hAnsiTheme="minorHAnsi"/>
                <w:b/>
              </w:rPr>
              <w:t>Troxel AB</w:t>
            </w:r>
            <w:r w:rsidRPr="006254A9">
              <w:rPr>
                <w:rFonts w:asciiTheme="minorHAnsi" w:hAnsiTheme="minorHAnsi"/>
              </w:rPr>
              <w:t xml:space="preserve">, Asch DA, Volpp KG.  Statistical issues in pragmatic trials of behavioral economic interventions.  </w:t>
            </w:r>
            <w:r w:rsidRPr="006254A9">
              <w:rPr>
                <w:rFonts w:asciiTheme="minorHAnsi" w:hAnsiTheme="minorHAnsi"/>
                <w:i/>
              </w:rPr>
              <w:t>Clinical Trials</w:t>
            </w:r>
            <w:r w:rsidRPr="006254A9">
              <w:rPr>
                <w:rFonts w:asciiTheme="minorHAnsi" w:hAnsiTheme="minorHAnsi"/>
              </w:rPr>
              <w:t xml:space="preserve"> 13(5): 478-83, 2016. </w:t>
            </w:r>
          </w:p>
        </w:tc>
      </w:tr>
      <w:tr w:rsidR="004C410D" w:rsidRPr="006254A9" w14:paraId="3994D440" w14:textId="77777777" w:rsidTr="00B910D5">
        <w:trPr>
          <w:gridBefore w:val="1"/>
          <w:wBefore w:w="126" w:type="dxa"/>
          <w:cantSplit/>
        </w:trPr>
        <w:tc>
          <w:tcPr>
            <w:tcW w:w="9882" w:type="dxa"/>
          </w:tcPr>
          <w:p w14:paraId="74D20EF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b/>
              </w:rPr>
            </w:pPr>
            <w:r w:rsidRPr="006254A9">
              <w:rPr>
                <w:rFonts w:asciiTheme="minorHAnsi" w:hAnsiTheme="minorHAnsi"/>
              </w:rPr>
              <w:t xml:space="preserve">Vogel J, Wang X, </w:t>
            </w:r>
            <w:r w:rsidRPr="006254A9">
              <w:rPr>
                <w:rFonts w:asciiTheme="minorHAnsi" w:hAnsiTheme="minorHAnsi"/>
                <w:b/>
              </w:rPr>
              <w:t>Troxel A</w:t>
            </w:r>
            <w:r w:rsidRPr="006254A9">
              <w:rPr>
                <w:rFonts w:asciiTheme="minorHAnsi" w:hAnsiTheme="minorHAnsi"/>
              </w:rPr>
              <w:t>, Simone CB 2</w:t>
            </w:r>
            <w:r w:rsidRPr="006254A9">
              <w:rPr>
                <w:rFonts w:asciiTheme="minorHAnsi" w:hAnsiTheme="minorHAnsi"/>
                <w:vertAlign w:val="superscript"/>
              </w:rPr>
              <w:t>nd</w:t>
            </w:r>
            <w:r w:rsidRPr="006254A9">
              <w:rPr>
                <w:rFonts w:asciiTheme="minorHAnsi" w:hAnsiTheme="minorHAnsi"/>
              </w:rPr>
              <w:t xml:space="preserve">, Rengan R, Lin LL.  Prospective assessment of demographic characteristics associated with worse health-related quality of life measures following definitive chemoradiation in patients with locally advanced non-small cell lung cancer.  </w:t>
            </w:r>
            <w:r w:rsidRPr="006254A9">
              <w:rPr>
                <w:rFonts w:asciiTheme="minorHAnsi" w:hAnsiTheme="minorHAnsi"/>
                <w:i/>
              </w:rPr>
              <w:t>International Journal of Radiation Oncology, Biology, and Physics</w:t>
            </w:r>
            <w:r w:rsidRPr="006254A9">
              <w:rPr>
                <w:rFonts w:asciiTheme="minorHAnsi" w:hAnsiTheme="minorHAnsi"/>
              </w:rPr>
              <w:t xml:space="preserve"> 96(2S): 199-200 2016.</w:t>
            </w:r>
          </w:p>
        </w:tc>
      </w:tr>
      <w:tr w:rsidR="004C410D" w:rsidRPr="006254A9" w14:paraId="08928E15" w14:textId="77777777" w:rsidTr="00B910D5">
        <w:trPr>
          <w:gridBefore w:val="1"/>
          <w:wBefore w:w="126" w:type="dxa"/>
          <w:cantSplit/>
        </w:trPr>
        <w:tc>
          <w:tcPr>
            <w:tcW w:w="9882" w:type="dxa"/>
          </w:tcPr>
          <w:p w14:paraId="1D9F6FD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Yarchoan M, Ma C, </w:t>
            </w:r>
            <w:r w:rsidRPr="006254A9">
              <w:rPr>
                <w:rFonts w:asciiTheme="minorHAnsi" w:hAnsiTheme="minorHAnsi"/>
                <w:b/>
              </w:rPr>
              <w:t>Troxel AB</w:t>
            </w:r>
            <w:r w:rsidRPr="006254A9">
              <w:rPr>
                <w:rFonts w:asciiTheme="minorHAnsi" w:hAnsiTheme="minorHAnsi"/>
              </w:rPr>
              <w:t>, Stopenski SJ, Tang W, Cohen AB, Pappas-Paxinos M, Johnson BA 3</w:t>
            </w:r>
            <w:r w:rsidRPr="006254A9">
              <w:rPr>
                <w:rFonts w:asciiTheme="minorHAnsi" w:hAnsiTheme="minorHAnsi"/>
                <w:vertAlign w:val="superscript"/>
              </w:rPr>
              <w:t>rd</w:t>
            </w:r>
            <w:r w:rsidRPr="006254A9">
              <w:rPr>
                <w:rFonts w:asciiTheme="minorHAnsi" w:hAnsiTheme="minorHAnsi"/>
              </w:rPr>
              <w:t xml:space="preserve">, Chen EY, Feldman MD, Brose MS. pAKT Expression and Response to Sorafenib in Differentiated Thyroid Cancer. </w:t>
            </w:r>
            <w:r w:rsidRPr="006254A9">
              <w:rPr>
                <w:rFonts w:asciiTheme="minorHAnsi" w:hAnsiTheme="minorHAnsi"/>
                <w:i/>
              </w:rPr>
              <w:t>Hormones and Cancer</w:t>
            </w:r>
            <w:r w:rsidRPr="006254A9">
              <w:rPr>
                <w:rFonts w:asciiTheme="minorHAnsi" w:hAnsiTheme="minorHAnsi"/>
              </w:rPr>
              <w:t xml:space="preserve"> 73: 188-95</w:t>
            </w:r>
            <w:r w:rsidRPr="006254A9">
              <w:rPr>
                <w:rFonts w:asciiTheme="minorHAnsi" w:hAnsiTheme="minorHAnsi"/>
                <w:i/>
              </w:rPr>
              <w:t xml:space="preserve">, </w:t>
            </w:r>
            <w:r w:rsidRPr="006254A9">
              <w:rPr>
                <w:rFonts w:asciiTheme="minorHAnsi" w:hAnsiTheme="minorHAnsi"/>
              </w:rPr>
              <w:t xml:space="preserve">2016. </w:t>
            </w:r>
          </w:p>
        </w:tc>
      </w:tr>
      <w:tr w:rsidR="004C410D" w:rsidRPr="006254A9" w14:paraId="2CDB8EDB" w14:textId="77777777" w:rsidTr="00B910D5">
        <w:trPr>
          <w:gridBefore w:val="1"/>
          <w:wBefore w:w="126" w:type="dxa"/>
          <w:cantSplit/>
        </w:trPr>
        <w:tc>
          <w:tcPr>
            <w:tcW w:w="9882" w:type="dxa"/>
          </w:tcPr>
          <w:p w14:paraId="7961829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Yee SS, Lieberman DB, Blanchard T, Rader J, Zhao J, </w:t>
            </w:r>
            <w:r w:rsidRPr="006254A9">
              <w:rPr>
                <w:rFonts w:asciiTheme="minorHAnsi" w:hAnsiTheme="minorHAnsi"/>
                <w:b/>
              </w:rPr>
              <w:t>Troxel AB</w:t>
            </w:r>
            <w:r w:rsidRPr="006254A9">
              <w:rPr>
                <w:rFonts w:asciiTheme="minorHAnsi" w:hAnsiTheme="minorHAnsi"/>
              </w:rPr>
              <w:t xml:space="preserve">, DeSloover D, Fox AJ, Daber RD, Kakrecha B, Sukhadia S, Belka GK, DeMichele AM, Chodosh LA, Morrisette JJ, Carpenter EL.  A novel approach for next-generation sequencing of circulating tumor cells.  </w:t>
            </w:r>
            <w:r w:rsidRPr="006254A9">
              <w:rPr>
                <w:rFonts w:asciiTheme="minorHAnsi" w:hAnsiTheme="minorHAnsi"/>
                <w:i/>
              </w:rPr>
              <w:t>Molecular Genetics and Genomic Medicine</w:t>
            </w:r>
            <w:r w:rsidRPr="006254A9">
              <w:rPr>
                <w:rFonts w:asciiTheme="minorHAnsi" w:hAnsiTheme="minorHAnsi"/>
              </w:rPr>
              <w:t xml:space="preserve"> 4(4): 395-406, 2016.</w:t>
            </w:r>
          </w:p>
        </w:tc>
      </w:tr>
      <w:tr w:rsidR="004C410D" w:rsidRPr="006254A9" w14:paraId="04A9B398" w14:textId="77777777" w:rsidTr="00B910D5">
        <w:trPr>
          <w:gridBefore w:val="1"/>
          <w:wBefore w:w="126" w:type="dxa"/>
          <w:cantSplit/>
        </w:trPr>
        <w:tc>
          <w:tcPr>
            <w:tcW w:w="9882" w:type="dxa"/>
          </w:tcPr>
          <w:p w14:paraId="7E0443C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Zhang Z, Brown JC, O’Malley BW Jr, </w:t>
            </w:r>
            <w:r w:rsidRPr="006254A9">
              <w:rPr>
                <w:rFonts w:asciiTheme="minorHAnsi" w:hAnsiTheme="minorHAnsi"/>
                <w:b/>
              </w:rPr>
              <w:t>Troxel AB</w:t>
            </w:r>
            <w:r w:rsidRPr="006254A9">
              <w:rPr>
                <w:rFonts w:asciiTheme="minorHAnsi" w:hAnsiTheme="minorHAnsi"/>
              </w:rPr>
              <w:t xml:space="preserve">, Bauml JM, Rubnitz KR, Grosso CM, Weinstein GS, Schmitz KH.  Post-treatment weight change in oral cavity and oropharyngeal squamous cell carcinoma.  </w:t>
            </w:r>
            <w:r w:rsidRPr="006254A9">
              <w:rPr>
                <w:rFonts w:asciiTheme="minorHAnsi" w:hAnsiTheme="minorHAnsi"/>
                <w:i/>
              </w:rPr>
              <w:t>Supportive Care in Cancer</w:t>
            </w:r>
            <w:r w:rsidRPr="006254A9">
              <w:rPr>
                <w:rFonts w:asciiTheme="minorHAnsi" w:hAnsiTheme="minorHAnsi"/>
              </w:rPr>
              <w:t xml:space="preserve"> 24(5): 2333-40, 2016.</w:t>
            </w:r>
          </w:p>
        </w:tc>
      </w:tr>
      <w:tr w:rsidR="004C410D" w:rsidRPr="006254A9" w14:paraId="37FBF8D3" w14:textId="77777777" w:rsidTr="00B910D5">
        <w:trPr>
          <w:gridBefore w:val="1"/>
          <w:wBefore w:w="126" w:type="dxa"/>
          <w:cantSplit/>
        </w:trPr>
        <w:tc>
          <w:tcPr>
            <w:tcW w:w="9882" w:type="dxa"/>
          </w:tcPr>
          <w:p w14:paraId="7D5B709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cs="Calibri"/>
              </w:rPr>
              <w:t xml:space="preserve">Aggarwal C, Wang X, Ranganathan A, Torigian D, </w:t>
            </w:r>
            <w:r w:rsidRPr="006254A9">
              <w:rPr>
                <w:rFonts w:asciiTheme="minorHAnsi" w:hAnsiTheme="minorHAnsi" w:cs="Calibri"/>
                <w:b/>
              </w:rPr>
              <w:t>Troxel A</w:t>
            </w:r>
            <w:r w:rsidRPr="006254A9">
              <w:rPr>
                <w:rFonts w:asciiTheme="minorHAnsi" w:hAnsiTheme="minorHAnsi" w:cs="Calibri"/>
              </w:rPr>
              <w:t xml:space="preserve">, Evans T, Cohen RB, Vaidya B, Rao C, Connelly M, Vachani A, Langer C, Albelda S. Circulating tumor cells as a predictive biomarker in patients with small cell lung cancer undergoing chemotherapy. </w:t>
            </w:r>
            <w:r w:rsidRPr="006254A9">
              <w:rPr>
                <w:rFonts w:asciiTheme="minorHAnsi" w:hAnsiTheme="minorHAnsi" w:cs="Calibri"/>
                <w:i/>
              </w:rPr>
              <w:t>Lung Cancer</w:t>
            </w:r>
            <w:r w:rsidRPr="006254A9">
              <w:rPr>
                <w:rFonts w:asciiTheme="minorHAnsi" w:hAnsiTheme="minorHAnsi" w:cs="Calibri"/>
              </w:rPr>
              <w:t xml:space="preserve"> 112: 118-125, 2017.</w:t>
            </w:r>
          </w:p>
        </w:tc>
      </w:tr>
      <w:tr w:rsidR="004C410D" w:rsidRPr="006254A9" w14:paraId="140E2597" w14:textId="77777777" w:rsidTr="00B910D5">
        <w:trPr>
          <w:gridBefore w:val="1"/>
          <w:wBefore w:w="126" w:type="dxa"/>
          <w:cantSplit/>
        </w:trPr>
        <w:tc>
          <w:tcPr>
            <w:tcW w:w="9882" w:type="dxa"/>
          </w:tcPr>
          <w:p w14:paraId="58857CB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Benoit BM, Jariwala N, O’Conor G, Oetjen LK, Whelan TM, Werth A, </w:t>
            </w:r>
            <w:r w:rsidRPr="006254A9">
              <w:rPr>
                <w:rFonts w:asciiTheme="minorHAnsi" w:hAnsiTheme="minorHAnsi"/>
                <w:b/>
              </w:rPr>
              <w:t>Troxel AB</w:t>
            </w:r>
            <w:r w:rsidRPr="006254A9">
              <w:rPr>
                <w:rFonts w:asciiTheme="minorHAnsi" w:hAnsiTheme="minorHAnsi"/>
              </w:rPr>
              <w:t xml:space="preserve">, Sicard H, Zhu L, Miller C, Takeshita J, McVicar DW, Kim BS, Rook AH, Wysocka M.  CD164 identifies CD4+ T cells highly expressing geners associated with malignancy in Sezary syndrome: The Sezary signatures geners, FCRL3, Tox, and miR-214.  </w:t>
            </w:r>
            <w:r w:rsidRPr="006254A9">
              <w:rPr>
                <w:rFonts w:asciiTheme="minorHAnsi" w:hAnsiTheme="minorHAnsi"/>
                <w:i/>
              </w:rPr>
              <w:t>Archives of Dermatological Research</w:t>
            </w:r>
            <w:r w:rsidRPr="006254A9">
              <w:rPr>
                <w:rFonts w:asciiTheme="minorHAnsi" w:hAnsiTheme="minorHAnsi"/>
              </w:rPr>
              <w:t xml:space="preserve"> 309(1): 11-19, 2017.</w:t>
            </w:r>
          </w:p>
        </w:tc>
      </w:tr>
      <w:tr w:rsidR="004C410D" w:rsidRPr="006254A9" w14:paraId="02D2C889" w14:textId="77777777" w:rsidTr="00B910D5">
        <w:trPr>
          <w:gridBefore w:val="1"/>
          <w:wBefore w:w="126" w:type="dxa"/>
          <w:cantSplit/>
        </w:trPr>
        <w:tc>
          <w:tcPr>
            <w:tcW w:w="9882" w:type="dxa"/>
          </w:tcPr>
          <w:p w14:paraId="7DC4D2A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Brown JC, Zemel BS, </w:t>
            </w:r>
            <w:r w:rsidRPr="006254A9">
              <w:rPr>
                <w:rFonts w:asciiTheme="minorHAnsi" w:hAnsiTheme="minorHAnsi"/>
                <w:b/>
              </w:rPr>
              <w:t>Troxel AB</w:t>
            </w:r>
            <w:r w:rsidRPr="006254A9">
              <w:rPr>
                <w:rFonts w:asciiTheme="minorHAnsi" w:hAnsiTheme="minorHAnsi"/>
              </w:rPr>
              <w:t xml:space="preserve">, Rickels MR, Damjanov N, Ky B, Rhim AD, Rustgi AK, Courneya KS, Schmitz KH.  Dose-response effects of aerobic exercise on body composition among colon cancer survivors: A randomized clinical trial.  </w:t>
            </w:r>
            <w:r w:rsidRPr="006254A9">
              <w:rPr>
                <w:rFonts w:asciiTheme="minorHAnsi" w:hAnsiTheme="minorHAnsi"/>
                <w:i/>
              </w:rPr>
              <w:t>British Journal of Cancer</w:t>
            </w:r>
            <w:r w:rsidRPr="006254A9">
              <w:rPr>
                <w:rFonts w:asciiTheme="minorHAnsi" w:hAnsiTheme="minorHAnsi"/>
              </w:rPr>
              <w:t xml:space="preserve"> 117(11): 1614-20, 2017.</w:t>
            </w:r>
          </w:p>
        </w:tc>
      </w:tr>
      <w:tr w:rsidR="004C410D" w:rsidRPr="006254A9" w14:paraId="714E425A" w14:textId="77777777" w:rsidTr="00B910D5">
        <w:trPr>
          <w:gridBefore w:val="1"/>
          <w:wBefore w:w="126" w:type="dxa"/>
          <w:cantSplit/>
        </w:trPr>
        <w:tc>
          <w:tcPr>
            <w:tcW w:w="9882" w:type="dxa"/>
          </w:tcPr>
          <w:p w14:paraId="6B63DE2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Chiesa Fuxench ZC, </w:t>
            </w:r>
            <w:r w:rsidRPr="006254A9">
              <w:rPr>
                <w:rFonts w:asciiTheme="minorHAnsi" w:hAnsiTheme="minorHAnsi"/>
                <w:b/>
              </w:rPr>
              <w:t>Troxel AB</w:t>
            </w:r>
            <w:r w:rsidRPr="006254A9">
              <w:rPr>
                <w:rFonts w:asciiTheme="minorHAnsi" w:hAnsiTheme="minorHAnsi"/>
              </w:rPr>
              <w:t xml:space="preserve">, Gelfand JM.  Validity of diagnostic codes for identifying cutaneous squamous cell carcinoma in The Health Improvement Network.  </w:t>
            </w:r>
            <w:r w:rsidRPr="006254A9">
              <w:rPr>
                <w:rFonts w:asciiTheme="minorHAnsi" w:hAnsiTheme="minorHAnsi"/>
                <w:i/>
              </w:rPr>
              <w:t>British Journal of Dermatology</w:t>
            </w:r>
            <w:r w:rsidRPr="006254A9">
              <w:rPr>
                <w:rFonts w:asciiTheme="minorHAnsi" w:hAnsiTheme="minorHAnsi"/>
              </w:rPr>
              <w:t xml:space="preserve"> 176(5): 1363-5, 2017.</w:t>
            </w:r>
          </w:p>
        </w:tc>
      </w:tr>
      <w:tr w:rsidR="004C410D" w:rsidRPr="006254A9" w14:paraId="5CC6EE49" w14:textId="77777777" w:rsidTr="00B910D5">
        <w:trPr>
          <w:gridBefore w:val="1"/>
          <w:wBefore w:w="126" w:type="dxa"/>
          <w:cantSplit/>
        </w:trPr>
        <w:tc>
          <w:tcPr>
            <w:tcW w:w="9882" w:type="dxa"/>
          </w:tcPr>
          <w:p w14:paraId="625472D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Doshi JA, Lim R, Li P, Young PP, Lawnicki VF, </w:t>
            </w:r>
            <w:r w:rsidRPr="006254A9">
              <w:rPr>
                <w:rFonts w:asciiTheme="minorHAnsi" w:hAnsiTheme="minorHAnsi"/>
                <w:b/>
              </w:rPr>
              <w:t>Troxel AB</w:t>
            </w:r>
            <w:r w:rsidRPr="006254A9">
              <w:rPr>
                <w:rFonts w:asciiTheme="minorHAnsi" w:hAnsiTheme="minorHAnsi"/>
              </w:rPr>
              <w:t xml:space="preserve">, Volpp KG.  Synchronized prescription refills and medication adherence: A retrospective claims analysis.  </w:t>
            </w:r>
            <w:r w:rsidRPr="006254A9">
              <w:rPr>
                <w:rFonts w:asciiTheme="minorHAnsi" w:hAnsiTheme="minorHAnsi"/>
                <w:i/>
              </w:rPr>
              <w:t>American Journal of Managed Care</w:t>
            </w:r>
            <w:r w:rsidRPr="006254A9">
              <w:rPr>
                <w:rFonts w:asciiTheme="minorHAnsi" w:hAnsiTheme="minorHAnsi"/>
              </w:rPr>
              <w:t xml:space="preserve"> 23(2): 98-104, 2017.  </w:t>
            </w:r>
          </w:p>
        </w:tc>
      </w:tr>
      <w:tr w:rsidR="004C410D" w:rsidRPr="006254A9" w14:paraId="4276BD09" w14:textId="77777777" w:rsidTr="00B910D5">
        <w:trPr>
          <w:gridBefore w:val="1"/>
          <w:wBefore w:w="126" w:type="dxa"/>
          <w:cantSplit/>
        </w:trPr>
        <w:tc>
          <w:tcPr>
            <w:tcW w:w="9882" w:type="dxa"/>
          </w:tcPr>
          <w:p w14:paraId="56B03F3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Liu T, Asch DA, Volpp KG, Zhu J, Wang W, </w:t>
            </w:r>
            <w:r w:rsidRPr="006254A9">
              <w:rPr>
                <w:rFonts w:asciiTheme="minorHAnsi" w:hAnsiTheme="minorHAnsi"/>
                <w:b/>
              </w:rPr>
              <w:t>Troxel AB</w:t>
            </w:r>
            <w:r w:rsidRPr="006254A9">
              <w:rPr>
                <w:rFonts w:asciiTheme="minorHAnsi" w:hAnsiTheme="minorHAnsi"/>
              </w:rPr>
              <w:t xml:space="preserve">, Adejare A, Finnerty DD, Hoffer K, Shea JA.  Physician attitudes toward participating in a financial incentive program for LDL reduction are associated with patient outcomes.  </w:t>
            </w:r>
            <w:r w:rsidRPr="006254A9">
              <w:rPr>
                <w:rFonts w:asciiTheme="minorHAnsi" w:hAnsiTheme="minorHAnsi"/>
                <w:i/>
              </w:rPr>
              <w:t>Healthcare</w:t>
            </w:r>
            <w:r w:rsidRPr="006254A9">
              <w:rPr>
                <w:rFonts w:asciiTheme="minorHAnsi" w:hAnsiTheme="minorHAnsi"/>
              </w:rPr>
              <w:t xml:space="preserve"> 5(3): 119-24, 2017. </w:t>
            </w:r>
          </w:p>
        </w:tc>
      </w:tr>
      <w:tr w:rsidR="004C410D" w:rsidRPr="006254A9" w14:paraId="6441AA5B" w14:textId="77777777" w:rsidTr="00B910D5">
        <w:trPr>
          <w:gridBefore w:val="1"/>
          <w:wBefore w:w="126" w:type="dxa"/>
          <w:cantSplit/>
        </w:trPr>
        <w:tc>
          <w:tcPr>
            <w:tcW w:w="9882" w:type="dxa"/>
          </w:tcPr>
          <w:p w14:paraId="603ECCB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Maxwell KN, Soucier-Ernst D, Tahirovic E, </w:t>
            </w:r>
            <w:r w:rsidRPr="006254A9">
              <w:rPr>
                <w:rFonts w:asciiTheme="minorHAnsi" w:hAnsiTheme="minorHAnsi"/>
                <w:b/>
              </w:rPr>
              <w:t>Troxel AB</w:t>
            </w:r>
            <w:r w:rsidRPr="006254A9">
              <w:rPr>
                <w:rFonts w:asciiTheme="minorHAnsi" w:hAnsiTheme="minorHAnsi"/>
              </w:rPr>
              <w:t xml:space="preserve">, Clark C, Feldman M, Colameco C, Kakrecha B, Langer M, Lieberman D, Morisette JJD, Paul MR, Pan TC, Yee S, Shih N, Carpenter E, Chodosh LA, DeMichele A.  Comparative clinical utility of tumor genomic testing and cell-free DNA in metastatic breast cancer.  </w:t>
            </w:r>
            <w:r w:rsidRPr="006254A9">
              <w:rPr>
                <w:rFonts w:asciiTheme="minorHAnsi" w:hAnsiTheme="minorHAnsi"/>
                <w:i/>
              </w:rPr>
              <w:t>Breast Cancer Research and Treatment</w:t>
            </w:r>
            <w:r w:rsidRPr="006254A9">
              <w:rPr>
                <w:rFonts w:asciiTheme="minorHAnsi" w:hAnsiTheme="minorHAnsi"/>
              </w:rPr>
              <w:t xml:space="preserve"> 164(3): 627-38, 2017.  Erratum, </w:t>
            </w:r>
            <w:r w:rsidRPr="006254A9">
              <w:rPr>
                <w:rFonts w:asciiTheme="minorHAnsi" w:hAnsiTheme="minorHAnsi"/>
                <w:i/>
              </w:rPr>
              <w:t xml:space="preserve">Breast Cancer Research and Treatment </w:t>
            </w:r>
            <w:r w:rsidRPr="006254A9">
              <w:rPr>
                <w:rFonts w:asciiTheme="minorHAnsi" w:hAnsiTheme="minorHAnsi"/>
              </w:rPr>
              <w:t>164(3): 639-40, 2017.</w:t>
            </w:r>
          </w:p>
        </w:tc>
      </w:tr>
      <w:tr w:rsidR="004C410D" w:rsidRPr="006254A9" w14:paraId="6A552E94" w14:textId="77777777" w:rsidTr="00B910D5">
        <w:trPr>
          <w:gridBefore w:val="1"/>
          <w:wBefore w:w="126" w:type="dxa"/>
          <w:cantSplit/>
        </w:trPr>
        <w:tc>
          <w:tcPr>
            <w:tcW w:w="9882" w:type="dxa"/>
          </w:tcPr>
          <w:p w14:paraId="46313F4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Navathe AS, </w:t>
            </w:r>
            <w:r w:rsidRPr="006254A9">
              <w:rPr>
                <w:rFonts w:asciiTheme="minorHAnsi" w:hAnsiTheme="minorHAnsi"/>
                <w:b/>
              </w:rPr>
              <w:t>Troxel AB</w:t>
            </w:r>
            <w:r w:rsidRPr="006254A9">
              <w:rPr>
                <w:rFonts w:asciiTheme="minorHAnsi" w:hAnsiTheme="minorHAnsi"/>
              </w:rPr>
              <w:t xml:space="preserve">, Liao JM, Nan N, Zhu J, Zhong W, Emanuel EJ.  Cost of joint replacement using bundled payment models.  </w:t>
            </w:r>
            <w:r w:rsidRPr="006254A9">
              <w:rPr>
                <w:rFonts w:asciiTheme="minorHAnsi" w:hAnsiTheme="minorHAnsi"/>
                <w:i/>
              </w:rPr>
              <w:t>JAMA Internal Medicine</w:t>
            </w:r>
            <w:r w:rsidRPr="006254A9">
              <w:rPr>
                <w:rFonts w:asciiTheme="minorHAnsi" w:hAnsiTheme="minorHAnsi"/>
              </w:rPr>
              <w:t xml:space="preserve"> 17(2): 214-22, 2017.</w:t>
            </w:r>
          </w:p>
        </w:tc>
      </w:tr>
      <w:tr w:rsidR="004C410D" w:rsidRPr="006254A9" w14:paraId="5E56B71B" w14:textId="77777777" w:rsidTr="00B910D5">
        <w:trPr>
          <w:gridBefore w:val="1"/>
          <w:wBefore w:w="126" w:type="dxa"/>
          <w:cantSplit/>
        </w:trPr>
        <w:tc>
          <w:tcPr>
            <w:tcW w:w="9882" w:type="dxa"/>
          </w:tcPr>
          <w:p w14:paraId="60E8CEE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 Reese PP, Mussell A, </w:t>
            </w:r>
            <w:r w:rsidRPr="006254A9">
              <w:rPr>
                <w:rFonts w:asciiTheme="minorHAnsi" w:hAnsiTheme="minorHAnsi"/>
                <w:b/>
              </w:rPr>
              <w:t>Troxel AB</w:t>
            </w:r>
            <w:r w:rsidRPr="006254A9">
              <w:rPr>
                <w:rFonts w:asciiTheme="minorHAnsi" w:hAnsiTheme="minorHAnsi"/>
              </w:rPr>
              <w:t xml:space="preserve">, Bloom R, Trofe-Clarke J, Leidy D, Levsky S, Zhu J, Lin Y, Wang W, Feldman HI, Volpp K.  Automated reminders and physician notification to promote immunosuppression adherence among kidney transplant recipients: A randomized trial.  </w:t>
            </w:r>
            <w:r w:rsidRPr="006254A9">
              <w:rPr>
                <w:rFonts w:asciiTheme="minorHAnsi" w:hAnsiTheme="minorHAnsi"/>
                <w:i/>
              </w:rPr>
              <w:t>American Journal of Kidney Disease</w:t>
            </w:r>
            <w:r w:rsidRPr="006254A9">
              <w:rPr>
                <w:rFonts w:asciiTheme="minorHAnsi" w:hAnsiTheme="minorHAnsi"/>
              </w:rPr>
              <w:t xml:space="preserve"> 69(3): 400-9, 2017.</w:t>
            </w:r>
          </w:p>
        </w:tc>
      </w:tr>
      <w:tr w:rsidR="004C410D" w:rsidRPr="006254A9" w14:paraId="13776678" w14:textId="77777777" w:rsidTr="00B910D5">
        <w:trPr>
          <w:gridBefore w:val="1"/>
          <w:wBefore w:w="126" w:type="dxa"/>
          <w:cantSplit/>
        </w:trPr>
        <w:tc>
          <w:tcPr>
            <w:tcW w:w="9882" w:type="dxa"/>
          </w:tcPr>
          <w:p w14:paraId="3FBB675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Shaw PA, Yancy WS Jr, Wesby L, Ulrich V, </w:t>
            </w:r>
            <w:r w:rsidRPr="006254A9">
              <w:rPr>
                <w:rFonts w:asciiTheme="minorHAnsi" w:hAnsiTheme="minorHAnsi"/>
                <w:b/>
              </w:rPr>
              <w:t>Troxel AB</w:t>
            </w:r>
            <w:r w:rsidRPr="006254A9">
              <w:rPr>
                <w:rFonts w:asciiTheme="minorHAnsi" w:hAnsiTheme="minorHAnsi"/>
              </w:rPr>
              <w:t xml:space="preserve">, Huffman D. Foster CD, Volpp K.  The design and conduct of Keep It Off: An online randomized trial of financial incentives for weight-loss maintenance.  </w:t>
            </w:r>
            <w:r w:rsidRPr="006254A9">
              <w:rPr>
                <w:rFonts w:asciiTheme="minorHAnsi" w:hAnsiTheme="minorHAnsi"/>
                <w:i/>
              </w:rPr>
              <w:t>Clinical Trials</w:t>
            </w:r>
            <w:r w:rsidRPr="006254A9">
              <w:rPr>
                <w:rFonts w:asciiTheme="minorHAnsi" w:hAnsiTheme="minorHAnsi"/>
              </w:rPr>
              <w:t xml:space="preserve"> 14(1), 29-36, 2017.</w:t>
            </w:r>
          </w:p>
        </w:tc>
      </w:tr>
      <w:tr w:rsidR="004C410D" w:rsidRPr="006254A9" w14:paraId="0EB1B0E4" w14:textId="77777777" w:rsidTr="00B910D5">
        <w:trPr>
          <w:gridBefore w:val="1"/>
          <w:wBefore w:w="126" w:type="dxa"/>
          <w:cantSplit/>
        </w:trPr>
        <w:tc>
          <w:tcPr>
            <w:tcW w:w="9882" w:type="dxa"/>
          </w:tcPr>
          <w:p w14:paraId="66A2CD7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Shea JA, Adejare A, Volpp KG, </w:t>
            </w:r>
            <w:r w:rsidRPr="006254A9">
              <w:rPr>
                <w:rFonts w:asciiTheme="minorHAnsi" w:hAnsiTheme="minorHAnsi"/>
                <w:b/>
              </w:rPr>
              <w:t>Troxel AB</w:t>
            </w:r>
            <w:r w:rsidRPr="006254A9">
              <w:rPr>
                <w:rFonts w:asciiTheme="minorHAnsi" w:hAnsiTheme="minorHAnsi"/>
              </w:rPr>
              <w:t xml:space="preserve">, Finnerty D, Hoffer K, Isaac T, Rosenthal M, Sequist TD, Asch DA.  Patients’ views of a behavioral intervention including financial incentives.  </w:t>
            </w:r>
            <w:r w:rsidRPr="006254A9">
              <w:rPr>
                <w:rFonts w:asciiTheme="minorHAnsi" w:hAnsiTheme="minorHAnsi"/>
                <w:i/>
              </w:rPr>
              <w:t>American Journal of Managed Care</w:t>
            </w:r>
            <w:r w:rsidRPr="006254A9">
              <w:rPr>
                <w:rFonts w:asciiTheme="minorHAnsi" w:hAnsiTheme="minorHAnsi"/>
              </w:rPr>
              <w:t xml:space="preserve"> 23(6): 366-71.</w:t>
            </w:r>
          </w:p>
        </w:tc>
      </w:tr>
      <w:tr w:rsidR="004C410D" w:rsidRPr="006254A9" w14:paraId="7B2F995B" w14:textId="77777777" w:rsidTr="00B910D5">
        <w:trPr>
          <w:gridBefore w:val="1"/>
          <w:wBefore w:w="126" w:type="dxa"/>
          <w:cantSplit/>
        </w:trPr>
        <w:tc>
          <w:tcPr>
            <w:tcW w:w="9882" w:type="dxa"/>
          </w:tcPr>
          <w:p w14:paraId="51DBE01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Volpp KG,</w:t>
            </w:r>
            <w:r w:rsidRPr="006254A9">
              <w:rPr>
                <w:rFonts w:asciiTheme="minorHAnsi" w:hAnsiTheme="minorHAnsi"/>
                <w:b/>
              </w:rPr>
              <w:t xml:space="preserve"> Troxel AB</w:t>
            </w:r>
            <w:r w:rsidRPr="006254A9">
              <w:rPr>
                <w:rFonts w:asciiTheme="minorHAnsi" w:hAnsiTheme="minorHAnsi"/>
              </w:rPr>
              <w:t xml:space="preserve">, Mehta SJ, Norton L, Zhu J, Lim R, Wang W, Marcus N, Terwiesch C, Caldarella K, Levin T, Relish M, Negin N, Smith-McLallan A, Snyder R, Spetell CM, Drachman B, Kolansky D, Asch DA.  Effect of electronic reminders, financial incentives, and social support on outcomes after myocardial infarction: The HeartStrong randomized clinical trial.  </w:t>
            </w:r>
            <w:r w:rsidRPr="006254A9">
              <w:rPr>
                <w:rFonts w:asciiTheme="minorHAnsi" w:hAnsiTheme="minorHAnsi"/>
                <w:i/>
              </w:rPr>
              <w:t>JAMA Internal Medicine</w:t>
            </w:r>
            <w:r w:rsidRPr="006254A9">
              <w:rPr>
                <w:rFonts w:asciiTheme="minorHAnsi" w:hAnsiTheme="minorHAnsi"/>
              </w:rPr>
              <w:t xml:space="preserve"> 177(8): 1093-1101, 2017.  </w:t>
            </w:r>
          </w:p>
        </w:tc>
      </w:tr>
      <w:tr w:rsidR="004C410D" w:rsidRPr="006254A9" w14:paraId="68957354" w14:textId="77777777" w:rsidTr="00B910D5">
        <w:trPr>
          <w:gridBefore w:val="1"/>
          <w:wBefore w:w="126" w:type="dxa"/>
          <w:cantSplit/>
        </w:trPr>
        <w:tc>
          <w:tcPr>
            <w:tcW w:w="9882" w:type="dxa"/>
          </w:tcPr>
          <w:p w14:paraId="6C1B263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Winkels RM, Sturgeon KM, Kallan MJ, Dean LT, Zhang Z, Evangelisti M, Brown JC, Sarwer DB, </w:t>
            </w:r>
            <w:r w:rsidRPr="006254A9">
              <w:rPr>
                <w:rFonts w:asciiTheme="minorHAnsi" w:hAnsiTheme="minorHAnsi"/>
                <w:b/>
              </w:rPr>
              <w:t>Troxel AB</w:t>
            </w:r>
            <w:r w:rsidRPr="006254A9">
              <w:rPr>
                <w:rFonts w:asciiTheme="minorHAnsi" w:hAnsiTheme="minorHAnsi"/>
              </w:rPr>
              <w:t>, Denlinger C, Laudermilk M, Fornash A, DeMichele A, Chodosh LA, Schmitz KH.  The Women in Steady Exercise Research (WISER) Survivor trial: The innovative transdisciplinary design of a randomized controlled trial of exercise and weight-loss interventions among breast cancer survivors with lymphedema.</w:t>
            </w:r>
            <w:r w:rsidRPr="006254A9">
              <w:rPr>
                <w:rFonts w:asciiTheme="minorHAnsi" w:hAnsiTheme="minorHAnsi"/>
                <w:i/>
              </w:rPr>
              <w:t xml:space="preserve"> Contemporary Clinical Trials </w:t>
            </w:r>
            <w:r w:rsidRPr="006254A9">
              <w:rPr>
                <w:rFonts w:asciiTheme="minorHAnsi" w:hAnsiTheme="minorHAnsi"/>
              </w:rPr>
              <w:t xml:space="preserve">6: 63-72, 2017. </w:t>
            </w:r>
          </w:p>
        </w:tc>
      </w:tr>
      <w:tr w:rsidR="004C410D" w:rsidRPr="006254A9" w14:paraId="7B9ADFB1" w14:textId="77777777" w:rsidTr="00B910D5">
        <w:trPr>
          <w:gridBefore w:val="1"/>
          <w:wBefore w:w="126" w:type="dxa"/>
          <w:cantSplit/>
        </w:trPr>
        <w:tc>
          <w:tcPr>
            <w:tcW w:w="9882" w:type="dxa"/>
          </w:tcPr>
          <w:p w14:paraId="487640A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Abuabara K, Hoffstad O, </w:t>
            </w:r>
            <w:r w:rsidRPr="006254A9">
              <w:rPr>
                <w:rFonts w:asciiTheme="minorHAnsi" w:hAnsiTheme="minorHAnsi"/>
                <w:b/>
              </w:rPr>
              <w:t>Troxel AB</w:t>
            </w:r>
            <w:r w:rsidRPr="006254A9">
              <w:rPr>
                <w:rFonts w:asciiTheme="minorHAnsi" w:hAnsiTheme="minorHAnsi"/>
              </w:rPr>
              <w:t xml:space="preserve">, Margolis D, McCullough C, Gelfand J.  </w:t>
            </w:r>
            <w:r w:rsidRPr="006254A9">
              <w:rPr>
                <w:rFonts w:asciiTheme="minorHAnsi" w:hAnsiTheme="minorHAnsi" w:cs="Calibri"/>
              </w:rPr>
              <w:t xml:space="preserve">Patterns and predictors of atopic dermatitis disease control past childhood: An observational cohort study.  </w:t>
            </w:r>
            <w:r w:rsidRPr="006254A9">
              <w:rPr>
                <w:rFonts w:asciiTheme="minorHAnsi" w:hAnsiTheme="minorHAnsi" w:cs="Calibri"/>
                <w:i/>
              </w:rPr>
              <w:t xml:space="preserve">Journal of Allergy and Clinical Immunology </w:t>
            </w:r>
            <w:r w:rsidRPr="006254A9">
              <w:rPr>
                <w:rFonts w:asciiTheme="minorHAnsi" w:hAnsiTheme="minorHAnsi" w:cs="Calibri"/>
              </w:rPr>
              <w:t xml:space="preserve">141(2): 778-80, 2018. </w:t>
            </w:r>
          </w:p>
        </w:tc>
      </w:tr>
      <w:tr w:rsidR="004C410D" w:rsidRPr="006254A9" w14:paraId="18B34199" w14:textId="77777777" w:rsidTr="00B910D5">
        <w:trPr>
          <w:gridBefore w:val="1"/>
          <w:wBefore w:w="126" w:type="dxa"/>
          <w:cantSplit/>
        </w:trPr>
        <w:tc>
          <w:tcPr>
            <w:tcW w:w="9882" w:type="dxa"/>
          </w:tcPr>
          <w:p w14:paraId="7F847CC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Aysola J, Tahirovic E, </w:t>
            </w:r>
            <w:r w:rsidRPr="006254A9">
              <w:rPr>
                <w:rFonts w:asciiTheme="minorHAnsi" w:hAnsiTheme="minorHAnsi"/>
                <w:b/>
              </w:rPr>
              <w:t>Troxel AB</w:t>
            </w:r>
            <w:r w:rsidRPr="006254A9">
              <w:rPr>
                <w:rFonts w:asciiTheme="minorHAnsi" w:hAnsiTheme="minorHAnsi"/>
              </w:rPr>
              <w:t xml:space="preserve">, Asch DA, Gangemi K, Hodlofski AT, Hu J, Volpp K.  A randomized controlled trial of opt-in versus opt-out enrollment into a diabetes behavioral intervention.  </w:t>
            </w:r>
            <w:r w:rsidRPr="006254A9">
              <w:rPr>
                <w:rFonts w:asciiTheme="minorHAnsi" w:hAnsiTheme="minorHAnsi"/>
                <w:i/>
              </w:rPr>
              <w:t>American Journal of Health Promotion</w:t>
            </w:r>
            <w:r w:rsidRPr="006254A9">
              <w:rPr>
                <w:rFonts w:asciiTheme="minorHAnsi" w:hAnsiTheme="minorHAnsi"/>
              </w:rPr>
              <w:t xml:space="preserve"> 32(3): 745-52, 2018.</w:t>
            </w:r>
          </w:p>
        </w:tc>
      </w:tr>
      <w:tr w:rsidR="004C410D" w:rsidRPr="006254A9" w14:paraId="7E1FBA68" w14:textId="77777777" w:rsidTr="00B910D5">
        <w:trPr>
          <w:gridBefore w:val="1"/>
          <w:wBefore w:w="126" w:type="dxa"/>
          <w:cantSplit/>
        </w:trPr>
        <w:tc>
          <w:tcPr>
            <w:tcW w:w="9882" w:type="dxa"/>
          </w:tcPr>
          <w:p w14:paraId="2FE84EB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Brown JC, Damjanov N, Courneya KS, </w:t>
            </w:r>
            <w:r w:rsidRPr="006254A9">
              <w:rPr>
                <w:rFonts w:asciiTheme="minorHAnsi" w:hAnsiTheme="minorHAnsi"/>
                <w:b/>
              </w:rPr>
              <w:t>Troxel AB</w:t>
            </w:r>
            <w:r w:rsidRPr="006254A9">
              <w:rPr>
                <w:rFonts w:asciiTheme="minorHAnsi" w:hAnsiTheme="minorHAnsi"/>
              </w:rPr>
              <w:t xml:space="preserve">, Zemel BS, Rickels MR, Ky B, Rhim AD, Rustgi AK, Schmitz KH. A randomized dose-response trial of aerobic exercise and health-related quality of life in colon cancer survivors.  </w:t>
            </w:r>
            <w:r w:rsidRPr="006254A9">
              <w:rPr>
                <w:rFonts w:asciiTheme="minorHAnsi" w:hAnsiTheme="minorHAnsi"/>
                <w:i/>
              </w:rPr>
              <w:t>Psycho-Oncology</w:t>
            </w:r>
            <w:r w:rsidRPr="006254A9">
              <w:rPr>
                <w:rFonts w:asciiTheme="minorHAnsi" w:hAnsiTheme="minorHAnsi"/>
              </w:rPr>
              <w:t xml:space="preserve"> 27(4): 1221-8, 2018.</w:t>
            </w:r>
          </w:p>
        </w:tc>
      </w:tr>
      <w:tr w:rsidR="004C410D" w:rsidRPr="006254A9" w14:paraId="6CBCB6FB" w14:textId="77777777" w:rsidTr="00B910D5">
        <w:trPr>
          <w:gridBefore w:val="1"/>
          <w:wBefore w:w="126" w:type="dxa"/>
          <w:cantSplit/>
        </w:trPr>
        <w:tc>
          <w:tcPr>
            <w:tcW w:w="9882" w:type="dxa"/>
          </w:tcPr>
          <w:p w14:paraId="223F2D6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518"/>
              <w:rPr>
                <w:rFonts w:asciiTheme="minorHAnsi" w:hAnsiTheme="minorHAnsi"/>
              </w:rPr>
            </w:pPr>
            <w:r w:rsidRPr="006254A9">
              <w:rPr>
                <w:rFonts w:asciiTheme="minorHAnsi" w:hAnsiTheme="minorHAnsi"/>
              </w:rPr>
              <w:t xml:space="preserve">Brown JC, Rhim AD, Manning SL, Brennan L, Mansour AI, Rustgi AK, Damjanov N, </w:t>
            </w:r>
            <w:r w:rsidRPr="006254A9">
              <w:rPr>
                <w:rFonts w:asciiTheme="minorHAnsi" w:hAnsiTheme="minorHAnsi"/>
                <w:b/>
              </w:rPr>
              <w:t>Troxel AB</w:t>
            </w:r>
            <w:r w:rsidRPr="006254A9">
              <w:rPr>
                <w:rFonts w:asciiTheme="minorHAnsi" w:hAnsiTheme="minorHAnsi"/>
              </w:rPr>
              <w:t xml:space="preserve">, Rickels MR, Ky B, Zemel BS, Courneya KS, Schmitz KH.  Effects of exercise on circulating tumor cells among patients with resected stage I-III colon cancer.  </w:t>
            </w:r>
            <w:r w:rsidRPr="006254A9">
              <w:rPr>
                <w:rFonts w:asciiTheme="minorHAnsi" w:hAnsiTheme="minorHAnsi"/>
                <w:i/>
              </w:rPr>
              <w:t>PLoS ONE</w:t>
            </w:r>
            <w:r w:rsidRPr="006254A9">
              <w:rPr>
                <w:rFonts w:asciiTheme="minorHAnsi" w:hAnsiTheme="minorHAnsi"/>
              </w:rPr>
              <w:t xml:space="preserve"> 13(10): e0204875, 2018.</w:t>
            </w:r>
          </w:p>
        </w:tc>
      </w:tr>
      <w:tr w:rsidR="004C410D" w:rsidRPr="006254A9" w14:paraId="7916DC29" w14:textId="77777777" w:rsidTr="00B910D5">
        <w:trPr>
          <w:gridBefore w:val="1"/>
          <w:wBefore w:w="126" w:type="dxa"/>
          <w:cantSplit/>
          <w:trHeight w:val="1008"/>
        </w:trPr>
        <w:tc>
          <w:tcPr>
            <w:tcW w:w="9882" w:type="dxa"/>
          </w:tcPr>
          <w:p w14:paraId="1EC4A5B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Brown J, Rickels M, </w:t>
            </w:r>
            <w:r w:rsidRPr="006254A9">
              <w:rPr>
                <w:rFonts w:asciiTheme="minorHAnsi" w:hAnsiTheme="minorHAnsi"/>
                <w:b/>
              </w:rPr>
              <w:t>Troxel AB</w:t>
            </w:r>
            <w:r w:rsidRPr="006254A9">
              <w:rPr>
                <w:rFonts w:asciiTheme="minorHAnsi" w:hAnsiTheme="minorHAnsi"/>
              </w:rPr>
              <w:t xml:space="preserve">, Zemel B, Damjanov N, Ky B, Rhim A, Rustgi A, Courneya KS, Schmitz K.  Dose-response effects of exercise on insulin among colon cancer survivors.  </w:t>
            </w:r>
            <w:r w:rsidRPr="006254A9">
              <w:rPr>
                <w:rFonts w:asciiTheme="minorHAnsi" w:hAnsiTheme="minorHAnsi"/>
                <w:i/>
              </w:rPr>
              <w:t>Endocrine-Related Cancer</w:t>
            </w:r>
            <w:r w:rsidRPr="006254A9">
              <w:rPr>
                <w:rFonts w:asciiTheme="minorHAnsi" w:hAnsiTheme="minorHAnsi"/>
              </w:rPr>
              <w:t xml:space="preserve"> 25(1): 11-9, 2018. </w:t>
            </w:r>
          </w:p>
        </w:tc>
      </w:tr>
      <w:tr w:rsidR="004C410D" w:rsidRPr="006254A9" w14:paraId="5C6985DD" w14:textId="77777777" w:rsidTr="00B910D5">
        <w:trPr>
          <w:gridBefore w:val="1"/>
          <w:wBefore w:w="126" w:type="dxa"/>
          <w:cantSplit/>
          <w:trHeight w:val="1008"/>
        </w:trPr>
        <w:tc>
          <w:tcPr>
            <w:tcW w:w="9882" w:type="dxa"/>
          </w:tcPr>
          <w:p w14:paraId="7D08F9F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Brown JC, </w:t>
            </w:r>
            <w:r w:rsidRPr="006254A9">
              <w:rPr>
                <w:rFonts w:asciiTheme="minorHAnsi" w:hAnsiTheme="minorHAnsi"/>
                <w:b/>
              </w:rPr>
              <w:t>Troxel AB</w:t>
            </w:r>
            <w:r w:rsidRPr="006254A9">
              <w:rPr>
                <w:rFonts w:asciiTheme="minorHAnsi" w:hAnsiTheme="minorHAnsi"/>
              </w:rPr>
              <w:t xml:space="preserve">, Damjanov N, Zemel BS, Rickels MR, Rhim AD, Rustgi AK, Courneya KS, Schmitz KH. Dose-response effects of aerobic exercise among colon cancer survivors: A randomized phase II trial.  </w:t>
            </w:r>
            <w:r w:rsidRPr="006254A9">
              <w:rPr>
                <w:rFonts w:asciiTheme="minorHAnsi" w:hAnsiTheme="minorHAnsi"/>
                <w:i/>
              </w:rPr>
              <w:t>Clinical Colorectal Cancer</w:t>
            </w:r>
            <w:r w:rsidRPr="006254A9">
              <w:rPr>
                <w:rFonts w:asciiTheme="minorHAnsi" w:hAnsiTheme="minorHAnsi"/>
              </w:rPr>
              <w:t xml:space="preserve"> 17(1): 32-40, 2018.</w:t>
            </w:r>
          </w:p>
        </w:tc>
      </w:tr>
      <w:tr w:rsidR="004C410D" w:rsidRPr="006254A9" w14:paraId="01C3FE17" w14:textId="77777777" w:rsidTr="00B910D5">
        <w:trPr>
          <w:gridBefore w:val="1"/>
          <w:wBefore w:w="126" w:type="dxa"/>
          <w:cantSplit/>
        </w:trPr>
        <w:tc>
          <w:tcPr>
            <w:tcW w:w="9882" w:type="dxa"/>
          </w:tcPr>
          <w:p w14:paraId="57415E1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Goff DC, Zeng B, Ardekani BA, Diminich ED, Tang Y, Fan X, Galatzer-Levy I, Li C, </w:t>
            </w:r>
            <w:r w:rsidRPr="006254A9">
              <w:rPr>
                <w:rFonts w:asciiTheme="minorHAnsi" w:hAnsiTheme="minorHAnsi"/>
                <w:b/>
              </w:rPr>
              <w:t>Troxel AB</w:t>
            </w:r>
            <w:r w:rsidRPr="006254A9">
              <w:rPr>
                <w:rFonts w:asciiTheme="minorHAnsi" w:hAnsiTheme="minorHAnsi"/>
              </w:rPr>
              <w:t xml:space="preserve">, Wang J.  Association of hippocampal atrophy with duration of untreated psychosis and molecular biomarkers during initial antipsychotic treatment of first-episode psychosis.  </w:t>
            </w:r>
            <w:r w:rsidRPr="006254A9">
              <w:rPr>
                <w:rFonts w:asciiTheme="minorHAnsi" w:hAnsiTheme="minorHAnsi"/>
                <w:i/>
              </w:rPr>
              <w:t>JAMA Psychiatry</w:t>
            </w:r>
            <w:r w:rsidRPr="006254A9">
              <w:rPr>
                <w:rFonts w:asciiTheme="minorHAnsi" w:hAnsiTheme="minorHAnsi"/>
              </w:rPr>
              <w:t xml:space="preserve"> 75(4): 370-8, 2018. </w:t>
            </w:r>
          </w:p>
        </w:tc>
      </w:tr>
      <w:tr w:rsidR="004C410D" w:rsidRPr="006254A9" w14:paraId="6C6C6200" w14:textId="77777777" w:rsidTr="00B910D5">
        <w:trPr>
          <w:gridBefore w:val="1"/>
          <w:wBefore w:w="126" w:type="dxa"/>
          <w:cantSplit/>
        </w:trPr>
        <w:tc>
          <w:tcPr>
            <w:tcW w:w="9882" w:type="dxa"/>
          </w:tcPr>
          <w:p w14:paraId="56F7686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Halpern SD, Harhay MO, Saulsgier K, Brophy C, </w:t>
            </w:r>
            <w:r w:rsidRPr="006254A9">
              <w:rPr>
                <w:rFonts w:asciiTheme="minorHAnsi" w:hAnsiTheme="minorHAnsi"/>
                <w:b/>
              </w:rPr>
              <w:t>Troxel AB</w:t>
            </w:r>
            <w:r w:rsidRPr="006254A9">
              <w:rPr>
                <w:rFonts w:asciiTheme="minorHAnsi" w:hAnsiTheme="minorHAnsi"/>
              </w:rPr>
              <w:t xml:space="preserve">, Volpp KG.  A pragmatic trial of e-cigarettes, incentives, and drugs for smoking cessation.  </w:t>
            </w:r>
            <w:r w:rsidRPr="006254A9">
              <w:rPr>
                <w:rFonts w:asciiTheme="minorHAnsi" w:hAnsiTheme="minorHAnsi"/>
                <w:i/>
              </w:rPr>
              <w:t>New England Journal of Medicine</w:t>
            </w:r>
            <w:r w:rsidRPr="006254A9">
              <w:rPr>
                <w:rFonts w:asciiTheme="minorHAnsi" w:hAnsiTheme="minorHAnsi"/>
              </w:rPr>
              <w:t xml:space="preserve"> 378(24): 2302-10, 2018. </w:t>
            </w:r>
          </w:p>
        </w:tc>
      </w:tr>
      <w:tr w:rsidR="004C410D" w:rsidRPr="006254A9" w14:paraId="1D8BCDE2" w14:textId="77777777" w:rsidTr="00B910D5">
        <w:trPr>
          <w:gridBefore w:val="1"/>
          <w:wBefore w:w="126" w:type="dxa"/>
          <w:cantSplit/>
        </w:trPr>
        <w:tc>
          <w:tcPr>
            <w:tcW w:w="9882" w:type="dxa"/>
          </w:tcPr>
          <w:p w14:paraId="14F8882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John LK, </w:t>
            </w:r>
            <w:r w:rsidRPr="006254A9">
              <w:rPr>
                <w:rFonts w:asciiTheme="minorHAnsi" w:hAnsiTheme="minorHAnsi"/>
                <w:b/>
              </w:rPr>
              <w:t>Troxel AB</w:t>
            </w:r>
            <w:r w:rsidRPr="006254A9">
              <w:rPr>
                <w:rFonts w:asciiTheme="minorHAnsi" w:hAnsiTheme="minorHAnsi"/>
              </w:rPr>
              <w:t xml:space="preserve">, Yancy W, Friedman J, Zhu J, Yang L, Galvin R, Miller-Kovach K, Halpern SD, Loewenstein G, Volpp KG.  The effect of cost sharing on an employee weight loss program: A randomized trial.  </w:t>
            </w:r>
            <w:r w:rsidRPr="006254A9">
              <w:rPr>
                <w:rFonts w:asciiTheme="minorHAnsi" w:hAnsiTheme="minorHAnsi"/>
                <w:i/>
              </w:rPr>
              <w:t xml:space="preserve">American Journal of Health Promotion </w:t>
            </w:r>
            <w:r w:rsidRPr="006254A9">
              <w:rPr>
                <w:rFonts w:asciiTheme="minorHAnsi" w:hAnsiTheme="minorHAnsi"/>
              </w:rPr>
              <w:t>32(1): 170-6, 2018.</w:t>
            </w:r>
          </w:p>
        </w:tc>
      </w:tr>
      <w:tr w:rsidR="004C410D" w:rsidRPr="006254A9" w14:paraId="42123188" w14:textId="77777777" w:rsidTr="00B910D5">
        <w:trPr>
          <w:gridBefore w:val="1"/>
          <w:wBefore w:w="126" w:type="dxa"/>
          <w:cantSplit/>
        </w:trPr>
        <w:tc>
          <w:tcPr>
            <w:tcW w:w="9882" w:type="dxa"/>
          </w:tcPr>
          <w:p w14:paraId="176613C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Kessler JB, </w:t>
            </w:r>
            <w:r w:rsidRPr="006254A9">
              <w:rPr>
                <w:rFonts w:asciiTheme="minorHAnsi" w:hAnsiTheme="minorHAnsi"/>
                <w:b/>
              </w:rPr>
              <w:t>Troxel AB</w:t>
            </w:r>
            <w:r w:rsidRPr="006254A9">
              <w:rPr>
                <w:rFonts w:asciiTheme="minorHAnsi" w:hAnsiTheme="minorHAnsi"/>
              </w:rPr>
              <w:t xml:space="preserve">, Asch DA, Mehta SJ, Marcus N, Lim R, Zhu J, Shrank W, Brennan T, Volpp KG.  Partners and alerts in medication adherence: A randomized clinical trial.  </w:t>
            </w:r>
            <w:r w:rsidRPr="006254A9">
              <w:rPr>
                <w:rFonts w:asciiTheme="minorHAnsi" w:hAnsiTheme="minorHAnsi"/>
                <w:i/>
              </w:rPr>
              <w:t xml:space="preserve">Journal of General Internal Medicine </w:t>
            </w:r>
            <w:r w:rsidRPr="006254A9">
              <w:rPr>
                <w:rFonts w:asciiTheme="minorHAnsi" w:hAnsiTheme="minorHAnsi"/>
              </w:rPr>
              <w:t xml:space="preserve">33(9): 1536-42, 2018.  </w:t>
            </w:r>
          </w:p>
        </w:tc>
      </w:tr>
      <w:tr w:rsidR="004C410D" w:rsidRPr="006254A9" w14:paraId="4115996E" w14:textId="77777777" w:rsidTr="00B910D5">
        <w:trPr>
          <w:gridBefore w:val="1"/>
          <w:wBefore w:w="126" w:type="dxa"/>
          <w:cantSplit/>
        </w:trPr>
        <w:tc>
          <w:tcPr>
            <w:tcW w:w="9882" w:type="dxa"/>
          </w:tcPr>
          <w:p w14:paraId="4F02FFA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Liao JM, Emanuel E, Whittington GL, Small DS, </w:t>
            </w:r>
            <w:r w:rsidRPr="006254A9">
              <w:rPr>
                <w:rFonts w:asciiTheme="minorHAnsi" w:hAnsiTheme="minorHAnsi"/>
                <w:b/>
              </w:rPr>
              <w:t>Troxel AB</w:t>
            </w:r>
            <w:r w:rsidRPr="006254A9">
              <w:rPr>
                <w:rFonts w:asciiTheme="minorHAnsi" w:hAnsiTheme="minorHAnsi"/>
              </w:rPr>
              <w:t>, Zhu J, Zhong W, Navathe AS.  Physic</w:t>
            </w:r>
            <w:r>
              <w:rPr>
                <w:rFonts w:asciiTheme="minorHAnsi" w:hAnsiTheme="minorHAnsi"/>
              </w:rPr>
              <w:t>i</w:t>
            </w:r>
            <w:r w:rsidRPr="006254A9">
              <w:rPr>
                <w:rFonts w:asciiTheme="minorHAnsi" w:hAnsiTheme="minorHAnsi"/>
              </w:rPr>
              <w:t xml:space="preserve">an practice variation under orthopedic bundled payment.  </w:t>
            </w:r>
            <w:r w:rsidRPr="006254A9">
              <w:rPr>
                <w:rFonts w:asciiTheme="minorHAnsi" w:hAnsiTheme="minorHAnsi"/>
                <w:i/>
              </w:rPr>
              <w:t>American Journal of Managed Care</w:t>
            </w:r>
            <w:r w:rsidRPr="006254A9">
              <w:rPr>
                <w:rFonts w:asciiTheme="minorHAnsi" w:hAnsiTheme="minorHAnsi"/>
              </w:rPr>
              <w:t xml:space="preserve"> 24(6): 287-93</w:t>
            </w:r>
            <w:r w:rsidRPr="006254A9">
              <w:rPr>
                <w:rFonts w:asciiTheme="minorHAnsi" w:hAnsiTheme="minorHAnsi"/>
                <w:i/>
              </w:rPr>
              <w:t>,</w:t>
            </w:r>
            <w:r w:rsidRPr="006254A9">
              <w:rPr>
                <w:rFonts w:asciiTheme="minorHAnsi" w:hAnsiTheme="minorHAnsi"/>
              </w:rPr>
              <w:t xml:space="preserve"> 2018. </w:t>
            </w:r>
          </w:p>
        </w:tc>
      </w:tr>
      <w:tr w:rsidR="004C410D" w:rsidRPr="006254A9" w14:paraId="04529584" w14:textId="77777777" w:rsidTr="00B910D5">
        <w:trPr>
          <w:gridBefore w:val="1"/>
          <w:wBefore w:w="126" w:type="dxa"/>
          <w:cantSplit/>
        </w:trPr>
        <w:tc>
          <w:tcPr>
            <w:tcW w:w="9882" w:type="dxa"/>
          </w:tcPr>
          <w:p w14:paraId="74ABF7E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Lin RJ, Ma H, Guo R, </w:t>
            </w:r>
            <w:r w:rsidRPr="006254A9">
              <w:rPr>
                <w:rFonts w:asciiTheme="minorHAnsi" w:hAnsiTheme="minorHAnsi"/>
                <w:b/>
              </w:rPr>
              <w:t>Troxel AB</w:t>
            </w:r>
            <w:r w:rsidRPr="006254A9">
              <w:rPr>
                <w:rFonts w:asciiTheme="minorHAnsi" w:hAnsiTheme="minorHAnsi"/>
              </w:rPr>
              <w:t xml:space="preserve">, Deifenbach CS.  Potentially inappropriate medication use in elderly non-Hodgkin lymphoma patients is associated with reduced survival and increased toxicities.  </w:t>
            </w:r>
            <w:r w:rsidRPr="006254A9">
              <w:rPr>
                <w:rFonts w:asciiTheme="minorHAnsi" w:hAnsiTheme="minorHAnsi"/>
                <w:i/>
              </w:rPr>
              <w:t>British Journal of Hematology</w:t>
            </w:r>
            <w:r w:rsidRPr="006254A9">
              <w:rPr>
                <w:rFonts w:asciiTheme="minorHAnsi" w:hAnsiTheme="minorHAnsi"/>
              </w:rPr>
              <w:t xml:space="preserve"> 180(2): 267-70, 2018.</w:t>
            </w:r>
          </w:p>
        </w:tc>
      </w:tr>
      <w:tr w:rsidR="004C410D" w:rsidRPr="006254A9" w14:paraId="467CED9F" w14:textId="77777777" w:rsidTr="00B910D5">
        <w:trPr>
          <w:gridBefore w:val="1"/>
          <w:wBefore w:w="126" w:type="dxa"/>
          <w:cantSplit/>
        </w:trPr>
        <w:tc>
          <w:tcPr>
            <w:tcW w:w="9882" w:type="dxa"/>
          </w:tcPr>
          <w:p w14:paraId="7A811E8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Mehta NN, Shin DB, Joshi A, Dey AK, Armstrong AW, Duffin KC, Fuxench ZC, Harrington CL, Hubbard RA, Kalb RE, Menter A, Rader DJ, Reilly MP, Simpson EL, Takeshita J, Torigian DA, Werner TJ, </w:t>
            </w:r>
            <w:r w:rsidRPr="006254A9">
              <w:rPr>
                <w:rFonts w:asciiTheme="minorHAnsi" w:hAnsiTheme="minorHAnsi"/>
                <w:b/>
              </w:rPr>
              <w:t>Troxel AB</w:t>
            </w:r>
            <w:r w:rsidRPr="006254A9">
              <w:rPr>
                <w:rFonts w:asciiTheme="minorHAnsi" w:hAnsiTheme="minorHAnsi"/>
              </w:rPr>
              <w:t xml:space="preserve">, Tyring SK, Vanderbeek SB, Van Voorhees AS, Playford MP, Ahlman MA, Alavi A, Gelfand JM.  Effect of 2 psoriasis treatments on vascular inflammation and novel inflammatory cardiovascular biomarkers: A randomized placebo-controlled trial.  </w:t>
            </w:r>
            <w:r w:rsidRPr="006254A9">
              <w:rPr>
                <w:rFonts w:asciiTheme="minorHAnsi" w:hAnsiTheme="minorHAnsi"/>
                <w:i/>
              </w:rPr>
              <w:t xml:space="preserve">Circulation Cardiovascular Imaging </w:t>
            </w:r>
            <w:r w:rsidRPr="006254A9">
              <w:rPr>
                <w:rFonts w:asciiTheme="minorHAnsi" w:hAnsiTheme="minorHAnsi"/>
              </w:rPr>
              <w:t>11(6): e007394, 2018.</w:t>
            </w:r>
          </w:p>
        </w:tc>
      </w:tr>
      <w:tr w:rsidR="004C410D" w:rsidRPr="006254A9" w14:paraId="4D22EB6A" w14:textId="77777777" w:rsidTr="00B910D5">
        <w:trPr>
          <w:gridBefore w:val="1"/>
          <w:wBefore w:w="126" w:type="dxa"/>
          <w:cantSplit/>
        </w:trPr>
        <w:tc>
          <w:tcPr>
            <w:tcW w:w="9882" w:type="dxa"/>
          </w:tcPr>
          <w:p w14:paraId="41B4B8D0"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Pandya A, Asch DA, Volpp KG, Sy S, </w:t>
            </w:r>
            <w:r w:rsidRPr="006254A9">
              <w:rPr>
                <w:rFonts w:asciiTheme="minorHAnsi" w:hAnsiTheme="minorHAnsi"/>
                <w:b/>
              </w:rPr>
              <w:t>Troxel AB</w:t>
            </w:r>
            <w:r w:rsidRPr="006254A9">
              <w:rPr>
                <w:rFonts w:asciiTheme="minorHAnsi" w:hAnsiTheme="minorHAnsi"/>
              </w:rPr>
              <w:t xml:space="preserve">, Zhu J, Weinstein MC, Rosenthal MB, Gaziano TA.  Cost-effectiveness of financial incentives for patients and physicians to manage low-density lipoprotein cholesterol levels.  </w:t>
            </w:r>
            <w:r w:rsidRPr="006254A9">
              <w:rPr>
                <w:rFonts w:asciiTheme="minorHAnsi" w:hAnsiTheme="minorHAnsi"/>
                <w:i/>
              </w:rPr>
              <w:t>JAMA Network Open</w:t>
            </w:r>
            <w:r w:rsidRPr="006254A9">
              <w:rPr>
                <w:rFonts w:asciiTheme="minorHAnsi" w:hAnsiTheme="minorHAnsi"/>
              </w:rPr>
              <w:t xml:space="preserve">, 1(5): e182008, 2018. </w:t>
            </w:r>
          </w:p>
        </w:tc>
      </w:tr>
      <w:tr w:rsidR="004C410D" w:rsidRPr="006254A9" w14:paraId="63F1C74C" w14:textId="77777777" w:rsidTr="00B910D5">
        <w:trPr>
          <w:gridBefore w:val="1"/>
          <w:wBefore w:w="126" w:type="dxa"/>
          <w:cantSplit/>
        </w:trPr>
        <w:tc>
          <w:tcPr>
            <w:tcW w:w="9882" w:type="dxa"/>
          </w:tcPr>
          <w:p w14:paraId="4FAE11E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Sturgeon KM, Hackley R, Fornash A, Dean LT, Laudermilk M, Brown JC, Sarwer DB, DeMichele AM, </w:t>
            </w:r>
            <w:r w:rsidRPr="006254A9">
              <w:rPr>
                <w:rFonts w:asciiTheme="minorHAnsi" w:hAnsiTheme="minorHAnsi"/>
                <w:b/>
              </w:rPr>
              <w:t>Troxel AB</w:t>
            </w:r>
            <w:r w:rsidRPr="006254A9">
              <w:rPr>
                <w:rFonts w:asciiTheme="minorHAnsi" w:hAnsiTheme="minorHAnsi"/>
              </w:rPr>
              <w:t xml:space="preserve">, Schmitz KH.  Strategic recruitment of an ethnically diverse cohort of overweight survivors of breast cancer with lymphedema.  </w:t>
            </w:r>
            <w:r w:rsidRPr="006254A9">
              <w:rPr>
                <w:rFonts w:asciiTheme="minorHAnsi" w:hAnsiTheme="minorHAnsi"/>
                <w:i/>
              </w:rPr>
              <w:t xml:space="preserve">Cancer </w:t>
            </w:r>
            <w:r w:rsidRPr="006254A9">
              <w:rPr>
                <w:rFonts w:asciiTheme="minorHAnsi" w:hAnsiTheme="minorHAnsi"/>
              </w:rPr>
              <w:t>124(1): 95-104, 2018.</w:t>
            </w:r>
          </w:p>
        </w:tc>
      </w:tr>
      <w:tr w:rsidR="004C410D" w:rsidRPr="006254A9" w14:paraId="00BCD2CB" w14:textId="77777777" w:rsidTr="00B910D5">
        <w:trPr>
          <w:gridBefore w:val="1"/>
          <w:wBefore w:w="126" w:type="dxa"/>
          <w:cantSplit/>
        </w:trPr>
        <w:tc>
          <w:tcPr>
            <w:tcW w:w="9882" w:type="dxa"/>
          </w:tcPr>
          <w:p w14:paraId="4D779C8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VanEpps EM, </w:t>
            </w:r>
            <w:r w:rsidRPr="006254A9">
              <w:rPr>
                <w:rFonts w:asciiTheme="minorHAnsi" w:hAnsiTheme="minorHAnsi"/>
                <w:b/>
              </w:rPr>
              <w:t>Troxel AB</w:t>
            </w:r>
            <w:r w:rsidRPr="006254A9">
              <w:rPr>
                <w:rFonts w:asciiTheme="minorHAnsi" w:hAnsiTheme="minorHAnsi"/>
              </w:rPr>
              <w:t xml:space="preserve">, Villamil E, Saulsgiver KA, Zhu J, Chin J-Y, Matson J, Anarella J, Roohan P, Gesten F, Volpp KG.  Financial incentives for chronic disease management: Results and limitations of 2 randomized clinical trials with New York Medicaid patients.  </w:t>
            </w:r>
            <w:r w:rsidRPr="006254A9">
              <w:rPr>
                <w:rFonts w:asciiTheme="minorHAnsi" w:hAnsiTheme="minorHAnsi"/>
                <w:i/>
              </w:rPr>
              <w:t xml:space="preserve">American Journal of Health Promotion </w:t>
            </w:r>
            <w:r w:rsidRPr="006254A9">
              <w:rPr>
                <w:rFonts w:asciiTheme="minorHAnsi" w:hAnsiTheme="minorHAnsi"/>
              </w:rPr>
              <w:t xml:space="preserve">32(7): 1537-43, 2018. </w:t>
            </w:r>
          </w:p>
        </w:tc>
      </w:tr>
      <w:tr w:rsidR="004C410D" w:rsidRPr="006254A9" w14:paraId="0AC9B431" w14:textId="77777777" w:rsidTr="00B910D5">
        <w:trPr>
          <w:gridBefore w:val="1"/>
          <w:wBefore w:w="126" w:type="dxa"/>
          <w:cantSplit/>
        </w:trPr>
        <w:tc>
          <w:tcPr>
            <w:tcW w:w="9882" w:type="dxa"/>
          </w:tcPr>
          <w:p w14:paraId="66EF70DD"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Volpp KG, Navathe A, Lee EO, Mugishii M, </w:t>
            </w:r>
            <w:r w:rsidRPr="006254A9">
              <w:rPr>
                <w:rFonts w:asciiTheme="minorHAnsi" w:hAnsiTheme="minorHAnsi"/>
                <w:b/>
              </w:rPr>
              <w:t>Troxel AB</w:t>
            </w:r>
            <w:r w:rsidRPr="006254A9">
              <w:rPr>
                <w:rFonts w:asciiTheme="minorHAnsi" w:hAnsiTheme="minorHAnsi"/>
              </w:rPr>
              <w:t>, Caldarella K, Hodlofski A, Bernheim S, Drye E, Yoshimoto J, Takata K, Stollar MB, Emanuel E. Redesigning provider payment: Opportunities and challenges from the Hawaii experience. </w:t>
            </w:r>
            <w:r w:rsidRPr="006254A9">
              <w:rPr>
                <w:rFonts w:asciiTheme="minorHAnsi" w:hAnsiTheme="minorHAnsi"/>
                <w:i/>
              </w:rPr>
              <w:t xml:space="preserve">Healthcare </w:t>
            </w:r>
            <w:r w:rsidRPr="006254A9">
              <w:rPr>
                <w:rFonts w:asciiTheme="minorHAnsi" w:hAnsiTheme="minorHAnsi"/>
              </w:rPr>
              <w:t xml:space="preserve">6(3): 168-74, 2018. </w:t>
            </w:r>
          </w:p>
        </w:tc>
      </w:tr>
      <w:tr w:rsidR="004C410D" w:rsidRPr="006254A9" w14:paraId="1B29929C" w14:textId="77777777" w:rsidTr="00B910D5">
        <w:trPr>
          <w:gridBefore w:val="1"/>
          <w:wBefore w:w="126" w:type="dxa"/>
          <w:cantSplit/>
        </w:trPr>
        <w:tc>
          <w:tcPr>
            <w:tcW w:w="9882" w:type="dxa"/>
          </w:tcPr>
          <w:p w14:paraId="77127BF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Yancy WS, Shaw PA, Wesby L, Hilbert V, Yang L, Zhu J, </w:t>
            </w:r>
            <w:r w:rsidRPr="006254A9">
              <w:rPr>
                <w:rFonts w:asciiTheme="minorHAnsi" w:hAnsiTheme="minorHAnsi"/>
                <w:b/>
              </w:rPr>
              <w:t>Troxel A</w:t>
            </w:r>
            <w:r w:rsidRPr="006254A9">
              <w:rPr>
                <w:rFonts w:asciiTheme="minorHAnsi" w:hAnsiTheme="minorHAnsi"/>
              </w:rPr>
              <w:t xml:space="preserve">, Huffman D, Foster GD, Wojtanowski AC, Volpp KG.  Financial incentive strategies for maintenance of weight loss: Results from an internet-based randomized controlled trial.  </w:t>
            </w:r>
            <w:r w:rsidRPr="006254A9">
              <w:rPr>
                <w:rFonts w:asciiTheme="minorHAnsi" w:hAnsiTheme="minorHAnsi"/>
                <w:i/>
              </w:rPr>
              <w:t>Nutrition and Diabetes</w:t>
            </w:r>
            <w:r w:rsidRPr="006254A9">
              <w:rPr>
                <w:rFonts w:asciiTheme="minorHAnsi" w:hAnsiTheme="minorHAnsi"/>
              </w:rPr>
              <w:t xml:space="preserve"> 8(1): e33, 2018.</w:t>
            </w:r>
          </w:p>
        </w:tc>
      </w:tr>
      <w:tr w:rsidR="004C410D" w:rsidRPr="006254A9" w14:paraId="4961B220" w14:textId="77777777" w:rsidTr="00B910D5">
        <w:trPr>
          <w:gridBefore w:val="1"/>
          <w:wBefore w:w="126" w:type="dxa"/>
          <w:cantSplit/>
        </w:trPr>
        <w:tc>
          <w:tcPr>
            <w:tcW w:w="9882" w:type="dxa"/>
          </w:tcPr>
          <w:p w14:paraId="24EA3E3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Bond AM, Volpp KG, Emanuel EJ, Caldarella K, Hodlofski A, Sacks L, Patel P, Sokol K, Vittore S, Calgano D, Nelson C, Weng K, </w:t>
            </w:r>
            <w:r w:rsidRPr="006254A9">
              <w:rPr>
                <w:rFonts w:asciiTheme="minorHAnsi" w:hAnsiTheme="minorHAnsi"/>
                <w:b/>
              </w:rPr>
              <w:t>Troxel AB</w:t>
            </w:r>
            <w:r w:rsidRPr="006254A9">
              <w:rPr>
                <w:rFonts w:asciiTheme="minorHAnsi" w:hAnsiTheme="minorHAnsi"/>
              </w:rPr>
              <w:t xml:space="preserve">, Navathe A.  Real-time feedback in pay-for-performace: Does more information lead to improvement?  </w:t>
            </w:r>
            <w:r w:rsidRPr="006254A9">
              <w:rPr>
                <w:rFonts w:asciiTheme="minorHAnsi" w:hAnsiTheme="minorHAnsi"/>
                <w:i/>
              </w:rPr>
              <w:t>Journal of General Internal Medicine</w:t>
            </w:r>
            <w:r w:rsidRPr="006254A9">
              <w:rPr>
                <w:rFonts w:asciiTheme="minorHAnsi" w:hAnsiTheme="minorHAnsi"/>
              </w:rPr>
              <w:t xml:space="preserve"> 34(9): 1737-43, 2019.</w:t>
            </w:r>
          </w:p>
        </w:tc>
      </w:tr>
      <w:tr w:rsidR="004C410D" w:rsidRPr="006254A9" w14:paraId="1B359921" w14:textId="77777777" w:rsidTr="00B910D5">
        <w:trPr>
          <w:gridBefore w:val="1"/>
          <w:wBefore w:w="126" w:type="dxa"/>
          <w:cantSplit/>
        </w:trPr>
        <w:tc>
          <w:tcPr>
            <w:tcW w:w="9882" w:type="dxa"/>
          </w:tcPr>
          <w:p w14:paraId="43FB4FE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Cernigliaro D, Kumar A, Northridge ME, Wu Y, </w:t>
            </w:r>
            <w:r w:rsidRPr="006254A9">
              <w:rPr>
                <w:rFonts w:asciiTheme="minorHAnsi" w:hAnsiTheme="minorHAnsi"/>
                <w:b/>
              </w:rPr>
              <w:t>Troxel AB</w:t>
            </w:r>
            <w:r w:rsidRPr="006254A9">
              <w:rPr>
                <w:rFonts w:asciiTheme="minorHAnsi" w:hAnsiTheme="minorHAnsi"/>
              </w:rPr>
              <w:t xml:space="preserve">, Cunha-Cruz J, Balzer J, Okuji DM. Caregiver satisfaction with interim silver diamine fluoride applications for their children with caries prior to operating room treatment or sedation.  </w:t>
            </w:r>
            <w:r w:rsidRPr="006254A9">
              <w:rPr>
                <w:rFonts w:asciiTheme="minorHAnsi" w:hAnsiTheme="minorHAnsi"/>
                <w:i/>
              </w:rPr>
              <w:t>Journal of Public Health Dentistry</w:t>
            </w:r>
            <w:r w:rsidRPr="006254A9">
              <w:rPr>
                <w:rFonts w:asciiTheme="minorHAnsi" w:hAnsiTheme="minorHAnsi"/>
              </w:rPr>
              <w:t xml:space="preserve"> 79(4): 286-91, 2019. </w:t>
            </w:r>
          </w:p>
        </w:tc>
      </w:tr>
      <w:tr w:rsidR="004C410D" w:rsidRPr="006254A9" w14:paraId="2709A225" w14:textId="77777777" w:rsidTr="00B910D5">
        <w:trPr>
          <w:gridBefore w:val="1"/>
          <w:wBefore w:w="126" w:type="dxa"/>
          <w:cantSplit/>
        </w:trPr>
        <w:tc>
          <w:tcPr>
            <w:tcW w:w="9882" w:type="dxa"/>
          </w:tcPr>
          <w:p w14:paraId="724047A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Chokshi SK, Belli HM, </w:t>
            </w:r>
            <w:r w:rsidRPr="006254A9">
              <w:rPr>
                <w:rFonts w:asciiTheme="minorHAnsi" w:hAnsiTheme="minorHAnsi"/>
                <w:b/>
              </w:rPr>
              <w:t>Troxel AB</w:t>
            </w:r>
            <w:r w:rsidRPr="006254A9">
              <w:rPr>
                <w:rFonts w:asciiTheme="minorHAnsi" w:hAnsiTheme="minorHAnsi"/>
              </w:rPr>
              <w:t xml:space="preserve">, Blecker S, Blaum C, Testa P, Mann D.  Designing for implementation: User-centered development and pilot testing of a behavioral economic-inspired electronic health record clinical decision support module.  </w:t>
            </w:r>
            <w:r w:rsidRPr="006254A9">
              <w:rPr>
                <w:rFonts w:asciiTheme="minorHAnsi" w:hAnsiTheme="minorHAnsi"/>
                <w:i/>
              </w:rPr>
              <w:t>Pilot and Feasibility Studies</w:t>
            </w:r>
            <w:r w:rsidRPr="006254A9">
              <w:rPr>
                <w:rFonts w:asciiTheme="minorHAnsi" w:hAnsiTheme="minorHAnsi"/>
              </w:rPr>
              <w:t xml:space="preserve"> 5:28 </w:t>
            </w:r>
            <w:hyperlink r:id="rId10" w:history="1">
              <w:r w:rsidRPr="006254A9">
                <w:rPr>
                  <w:rStyle w:val="Hyperlink"/>
                  <w:rFonts w:asciiTheme="minorHAnsi" w:hAnsiTheme="minorHAnsi"/>
                  <w:shd w:val="clear" w:color="auto" w:fill="FFFFFF"/>
                </w:rPr>
                <w:t>https://doi</w:t>
              </w:r>
            </w:hyperlink>
            <w:r w:rsidRPr="006254A9">
              <w:rPr>
                <w:rFonts w:asciiTheme="minorHAnsi" w:hAnsiTheme="minorHAnsi"/>
                <w:shd w:val="clear" w:color="auto" w:fill="FFFFFF"/>
              </w:rPr>
              <w:t>.org/10.1186/s40814-019-0403-</w:t>
            </w:r>
            <w:r w:rsidRPr="006254A9">
              <w:rPr>
                <w:rFonts w:asciiTheme="minorHAnsi" w:hAnsiTheme="minorHAnsi"/>
              </w:rPr>
              <w:t>z, 2019.</w:t>
            </w:r>
          </w:p>
        </w:tc>
      </w:tr>
      <w:tr w:rsidR="004C410D" w:rsidRPr="006254A9" w14:paraId="47AD3B5A" w14:textId="77777777" w:rsidTr="00B910D5">
        <w:trPr>
          <w:gridBefore w:val="1"/>
          <w:wBefore w:w="126" w:type="dxa"/>
          <w:cantSplit/>
        </w:trPr>
        <w:tc>
          <w:tcPr>
            <w:tcW w:w="9882" w:type="dxa"/>
          </w:tcPr>
          <w:p w14:paraId="379E1C3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Chokshi SK, </w:t>
            </w:r>
            <w:r w:rsidRPr="006254A9">
              <w:rPr>
                <w:rFonts w:asciiTheme="minorHAnsi" w:hAnsiTheme="minorHAnsi"/>
                <w:b/>
              </w:rPr>
              <w:t>Troxel AB</w:t>
            </w:r>
            <w:r w:rsidRPr="006254A9">
              <w:rPr>
                <w:rFonts w:asciiTheme="minorHAnsi" w:hAnsiTheme="minorHAnsi"/>
              </w:rPr>
              <w:t xml:space="preserve">, Belli HM, Schwartz J, Blecker S, Blaum C, Szerency A, Testa P, Mann D.  User-centered development of a behavioral economics inspired electronic health record clinical decision support module. </w:t>
            </w:r>
            <w:r w:rsidRPr="006254A9">
              <w:rPr>
                <w:rFonts w:asciiTheme="minorHAnsi" w:hAnsiTheme="minorHAnsi"/>
                <w:i/>
              </w:rPr>
              <w:t xml:space="preserve">Studies in Health Technology and Informatics </w:t>
            </w:r>
            <w:r w:rsidRPr="006254A9">
              <w:rPr>
                <w:rFonts w:asciiTheme="minorHAnsi" w:hAnsiTheme="minorHAnsi"/>
              </w:rPr>
              <w:t>264: 1155-8, 2019.</w:t>
            </w:r>
          </w:p>
        </w:tc>
      </w:tr>
      <w:tr w:rsidR="004C410D" w:rsidRPr="006254A9" w14:paraId="0E8A191D" w14:textId="77777777" w:rsidTr="00B910D5">
        <w:trPr>
          <w:gridBefore w:val="1"/>
          <w:wBefore w:w="126" w:type="dxa"/>
          <w:cantSplit/>
        </w:trPr>
        <w:tc>
          <w:tcPr>
            <w:tcW w:w="9882" w:type="dxa"/>
          </w:tcPr>
          <w:p w14:paraId="5BCACF9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Clark AS, McAndrew NP, </w:t>
            </w:r>
            <w:r w:rsidRPr="006254A9">
              <w:rPr>
                <w:rFonts w:asciiTheme="minorHAnsi" w:hAnsiTheme="minorHAnsi"/>
                <w:b/>
              </w:rPr>
              <w:t>Troxel A</w:t>
            </w:r>
            <w:r w:rsidRPr="006254A9">
              <w:rPr>
                <w:rFonts w:asciiTheme="minorHAnsi" w:hAnsiTheme="minorHAnsi"/>
              </w:rPr>
              <w:t xml:space="preserve">, Feldman M, Lal P, Rosen M, Burrell J, Redlinger C, Gallagher M, Bradbury AR, Domcheck SM, Fox KR, O’Dwyer PJ, DeMichele AM.  Combination paclitaxel and </w:t>
            </w:r>
            <w:r>
              <w:rPr>
                <w:rFonts w:asciiTheme="minorHAnsi" w:hAnsiTheme="minorHAnsi"/>
              </w:rPr>
              <w:pgNum/>
            </w:r>
            <w:r>
              <w:rPr>
                <w:rFonts w:asciiTheme="minorHAnsi" w:hAnsiTheme="minorHAnsi"/>
              </w:rPr>
              <w:t>albociclib</w:t>
            </w:r>
            <w:r w:rsidRPr="006254A9">
              <w:rPr>
                <w:rFonts w:asciiTheme="minorHAnsi" w:hAnsiTheme="minorHAnsi"/>
              </w:rPr>
              <w:t xml:space="preserve">: Results of a phase I trial in advanced breast cancer.  </w:t>
            </w:r>
            <w:r w:rsidRPr="006254A9">
              <w:rPr>
                <w:rFonts w:asciiTheme="minorHAnsi" w:hAnsiTheme="minorHAnsi"/>
                <w:i/>
              </w:rPr>
              <w:t>Clinical Cancer Research</w:t>
            </w:r>
            <w:r w:rsidRPr="006254A9">
              <w:rPr>
                <w:rFonts w:asciiTheme="minorHAnsi" w:hAnsiTheme="minorHAnsi"/>
              </w:rPr>
              <w:t xml:space="preserve"> 25(7): 2072-9, 2019.</w:t>
            </w:r>
          </w:p>
        </w:tc>
      </w:tr>
      <w:tr w:rsidR="004C410D" w:rsidRPr="006254A9" w14:paraId="01531A73" w14:textId="77777777" w:rsidTr="00B910D5">
        <w:trPr>
          <w:gridBefore w:val="1"/>
          <w:wBefore w:w="126" w:type="dxa"/>
          <w:cantSplit/>
        </w:trPr>
        <w:tc>
          <w:tcPr>
            <w:tcW w:w="9882" w:type="dxa"/>
          </w:tcPr>
          <w:p w14:paraId="62F237C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Darvishian F, Ozerdem U, Adams S, Chun J, Pirraglia E, Kaplowitz E, Guth A, Axelrod D, Shapiro R, Price A, </w:t>
            </w:r>
            <w:r w:rsidRPr="006254A9">
              <w:rPr>
                <w:rFonts w:asciiTheme="minorHAnsi" w:hAnsiTheme="minorHAnsi"/>
                <w:b/>
              </w:rPr>
              <w:t>Troxel A</w:t>
            </w:r>
            <w:r w:rsidRPr="006254A9">
              <w:rPr>
                <w:rFonts w:asciiTheme="minorHAnsi" w:hAnsiTheme="minorHAnsi"/>
              </w:rPr>
              <w:t xml:space="preserve">, Schnabel F, Roses D.  Tumor-infiltrating lymphocytes in a contemporary cohort of women with ductal carcinoma in situ (DCIS).  </w:t>
            </w:r>
            <w:r w:rsidRPr="006254A9">
              <w:rPr>
                <w:rFonts w:asciiTheme="minorHAnsi" w:hAnsiTheme="minorHAnsi"/>
                <w:i/>
              </w:rPr>
              <w:t xml:space="preserve">Annals of Surgical Oncology </w:t>
            </w:r>
            <w:r w:rsidRPr="006254A9">
              <w:rPr>
                <w:rFonts w:asciiTheme="minorHAnsi" w:hAnsiTheme="minorHAnsi"/>
              </w:rPr>
              <w:t xml:space="preserve">26(10): 3337-43, 2019. </w:t>
            </w:r>
          </w:p>
        </w:tc>
      </w:tr>
      <w:tr w:rsidR="004C410D" w:rsidRPr="006254A9" w14:paraId="32CA764D" w14:textId="77777777" w:rsidTr="00B910D5">
        <w:trPr>
          <w:gridBefore w:val="1"/>
          <w:wBefore w:w="126" w:type="dxa"/>
          <w:cantSplit/>
        </w:trPr>
        <w:tc>
          <w:tcPr>
            <w:tcW w:w="9882" w:type="dxa"/>
          </w:tcPr>
          <w:p w14:paraId="6C2A6DF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Goff DC, Freudenreich O, Cather C, Holt D, Bello I, Diminich R, Tang Y, Ardekani BA, Worthington M, Zeng B, Wu R, Fan X, Li X, </w:t>
            </w:r>
            <w:r w:rsidRPr="006254A9">
              <w:rPr>
                <w:rFonts w:asciiTheme="minorHAnsi" w:hAnsiTheme="minorHAnsi"/>
                <w:b/>
              </w:rPr>
              <w:t>Troxel A</w:t>
            </w:r>
            <w:r w:rsidRPr="006254A9">
              <w:rPr>
                <w:rFonts w:asciiTheme="minorHAnsi" w:hAnsiTheme="minorHAnsi"/>
              </w:rPr>
              <w:t xml:space="preserve">, Wang j, Zhao J.  Citalopram in first episode schizophrenia:  The DECIFER trial.  </w:t>
            </w:r>
            <w:r w:rsidRPr="006254A9">
              <w:rPr>
                <w:rFonts w:asciiTheme="minorHAnsi" w:hAnsiTheme="minorHAnsi"/>
                <w:i/>
              </w:rPr>
              <w:t xml:space="preserve">Schizophrenia Research </w:t>
            </w:r>
            <w:r w:rsidRPr="006254A9">
              <w:rPr>
                <w:rFonts w:asciiTheme="minorHAnsi" w:hAnsiTheme="minorHAnsi"/>
              </w:rPr>
              <w:t>208: 331-7</w:t>
            </w:r>
            <w:r w:rsidRPr="006254A9">
              <w:rPr>
                <w:rFonts w:asciiTheme="minorHAnsi" w:hAnsiTheme="minorHAnsi"/>
                <w:i/>
              </w:rPr>
              <w:t>,</w:t>
            </w:r>
            <w:r w:rsidRPr="006254A9">
              <w:rPr>
                <w:rFonts w:asciiTheme="minorHAnsi" w:hAnsiTheme="minorHAnsi"/>
              </w:rPr>
              <w:t xml:space="preserve"> 2019. </w:t>
            </w:r>
          </w:p>
        </w:tc>
      </w:tr>
      <w:tr w:rsidR="004C410D" w:rsidRPr="006254A9" w14:paraId="75F6D86C" w14:textId="77777777" w:rsidTr="00B910D5">
        <w:trPr>
          <w:gridBefore w:val="1"/>
          <w:wBefore w:w="126" w:type="dxa"/>
          <w:cantSplit/>
        </w:trPr>
        <w:tc>
          <w:tcPr>
            <w:tcW w:w="9882" w:type="dxa"/>
          </w:tcPr>
          <w:p w14:paraId="1C2942D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Gooch JG, Schnabel F. Chun J, Pirraglia E, </w:t>
            </w:r>
            <w:r w:rsidRPr="006254A9">
              <w:rPr>
                <w:rFonts w:asciiTheme="minorHAnsi" w:hAnsiTheme="minorHAnsi"/>
                <w:b/>
              </w:rPr>
              <w:t>Troxel AB</w:t>
            </w:r>
            <w:r w:rsidRPr="006254A9">
              <w:rPr>
                <w:rFonts w:asciiTheme="minorHAnsi" w:hAnsiTheme="minorHAnsi"/>
              </w:rPr>
              <w:t xml:space="preserve">, Guth A, Shapiro R, Axelrod D, Roses D. A nomogram to predict factors associated with lymph node metastasis in ductal carcinoma in situ with microinvasion.  </w:t>
            </w:r>
            <w:r w:rsidRPr="006254A9">
              <w:rPr>
                <w:rFonts w:asciiTheme="minorHAnsi" w:hAnsiTheme="minorHAnsi"/>
                <w:i/>
              </w:rPr>
              <w:t xml:space="preserve">Annals of Surgical Oncology </w:t>
            </w:r>
            <w:r w:rsidRPr="006254A9">
              <w:rPr>
                <w:rFonts w:asciiTheme="minorHAnsi" w:hAnsiTheme="minorHAnsi"/>
              </w:rPr>
              <w:t>26(13): 4302-9, 2019.</w:t>
            </w:r>
          </w:p>
        </w:tc>
      </w:tr>
      <w:tr w:rsidR="004C410D" w:rsidRPr="006254A9" w14:paraId="4B026793" w14:textId="77777777" w:rsidTr="00B910D5">
        <w:trPr>
          <w:gridBefore w:val="1"/>
          <w:wBefore w:w="126" w:type="dxa"/>
          <w:cantSplit/>
        </w:trPr>
        <w:tc>
          <w:tcPr>
            <w:tcW w:w="9882" w:type="dxa"/>
          </w:tcPr>
          <w:p w14:paraId="19D993A9"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Grudzen CR, Brody AA, Chung FR, Cuthel AM, Mann D, McQuilkin JA, Rubin AL, Swartz J, Tan A, Goldfeld KS, The PRIM-ER Investigators.  Primary Palliative Care for Emergency Medicine (PRIM-ER): Protocol for a pragmatic, cluster-randomised, stepped wedge design to test the effectiveness of primary palliative care education, training and technical support for emergency medicine.  </w:t>
            </w:r>
            <w:r w:rsidRPr="006254A9">
              <w:rPr>
                <w:rFonts w:asciiTheme="minorHAnsi" w:hAnsiTheme="minorHAnsi"/>
                <w:i/>
              </w:rPr>
              <w:t xml:space="preserve">BMJ Open </w:t>
            </w:r>
            <w:r w:rsidRPr="006254A9">
              <w:rPr>
                <w:rFonts w:asciiTheme="minorHAnsi" w:hAnsiTheme="minorHAnsi"/>
              </w:rPr>
              <w:t>9: e030099, 2019</w:t>
            </w:r>
          </w:p>
        </w:tc>
      </w:tr>
      <w:tr w:rsidR="004C410D" w:rsidRPr="006254A9" w14:paraId="2B20B526" w14:textId="77777777" w:rsidTr="00B910D5">
        <w:trPr>
          <w:gridBefore w:val="1"/>
          <w:wBefore w:w="126" w:type="dxa"/>
          <w:cantSplit/>
        </w:trPr>
        <w:tc>
          <w:tcPr>
            <w:tcW w:w="9882" w:type="dxa"/>
          </w:tcPr>
          <w:p w14:paraId="364C608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Harhay MO, </w:t>
            </w:r>
            <w:r w:rsidRPr="006254A9">
              <w:rPr>
                <w:rFonts w:asciiTheme="minorHAnsi" w:hAnsiTheme="minorHAnsi"/>
                <w:b/>
              </w:rPr>
              <w:t>Troxel AB</w:t>
            </w:r>
            <w:r w:rsidRPr="006254A9">
              <w:rPr>
                <w:rFonts w:asciiTheme="minorHAnsi" w:hAnsiTheme="minorHAnsi"/>
              </w:rPr>
              <w:t xml:space="preserve">, Brophy C, Saulsgiver K, Volpp KG, Halpern SD. Financial incentives promote smoking cessation directly, not by increasing use of cessation aids. </w:t>
            </w:r>
            <w:r w:rsidRPr="006254A9">
              <w:rPr>
                <w:rFonts w:asciiTheme="minorHAnsi" w:hAnsiTheme="minorHAnsi"/>
                <w:i/>
              </w:rPr>
              <w:t>Annals of the American Thoracic Society</w:t>
            </w:r>
            <w:r w:rsidRPr="006254A9">
              <w:rPr>
                <w:rFonts w:asciiTheme="minorHAnsi" w:hAnsiTheme="minorHAnsi"/>
              </w:rPr>
              <w:t xml:space="preserve"> 16(2): 280-2, 2019. </w:t>
            </w:r>
          </w:p>
        </w:tc>
      </w:tr>
      <w:tr w:rsidR="004C410D" w:rsidRPr="006254A9" w14:paraId="3E1E0FC3" w14:textId="77777777" w:rsidTr="00B910D5">
        <w:trPr>
          <w:gridBefore w:val="1"/>
          <w:wBefore w:w="126" w:type="dxa"/>
          <w:cantSplit/>
        </w:trPr>
        <w:tc>
          <w:tcPr>
            <w:tcW w:w="9882" w:type="dxa"/>
          </w:tcPr>
          <w:p w14:paraId="20D247ED"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Harhay MO, </w:t>
            </w:r>
            <w:r w:rsidRPr="006254A9">
              <w:rPr>
                <w:rFonts w:asciiTheme="minorHAnsi" w:hAnsiTheme="minorHAnsi"/>
                <w:b/>
              </w:rPr>
              <w:t>Troxel AB</w:t>
            </w:r>
            <w:r w:rsidRPr="006254A9">
              <w:rPr>
                <w:rFonts w:asciiTheme="minorHAnsi" w:hAnsiTheme="minorHAnsi"/>
              </w:rPr>
              <w:t xml:space="preserve">, Volpp KG, Halpern SF.  Response to Brown et al. ‘Does the offer of e‐cigarettes benefit smoking cessation among unselected smokers?’ </w:t>
            </w:r>
            <w:r w:rsidRPr="006254A9">
              <w:rPr>
                <w:rFonts w:asciiTheme="minorHAnsi" w:hAnsiTheme="minorHAnsi"/>
                <w:i/>
              </w:rPr>
              <w:t>Addiction</w:t>
            </w:r>
            <w:r w:rsidRPr="006254A9">
              <w:rPr>
                <w:rFonts w:asciiTheme="minorHAnsi" w:hAnsiTheme="minorHAnsi"/>
              </w:rPr>
              <w:t xml:space="preserve"> 114(1): 187-8, 2019. </w:t>
            </w:r>
          </w:p>
        </w:tc>
      </w:tr>
      <w:tr w:rsidR="004C410D" w:rsidRPr="006254A9" w14:paraId="5E60E60C" w14:textId="77777777" w:rsidTr="00B910D5">
        <w:trPr>
          <w:gridBefore w:val="1"/>
          <w:wBefore w:w="126" w:type="dxa"/>
          <w:cantSplit/>
        </w:trPr>
        <w:tc>
          <w:tcPr>
            <w:tcW w:w="9882" w:type="dxa"/>
          </w:tcPr>
          <w:p w14:paraId="224F7C51"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Humphrey CM, Small DS, Jensen ST, Asch DA, Volpp KG, Zhu J, </w:t>
            </w:r>
            <w:r w:rsidRPr="006254A9">
              <w:rPr>
                <w:rFonts w:asciiTheme="minorHAnsi" w:hAnsiTheme="minorHAnsi"/>
                <w:b/>
              </w:rPr>
              <w:t>Troxel AB</w:t>
            </w:r>
            <w:r w:rsidRPr="006254A9">
              <w:rPr>
                <w:rFonts w:asciiTheme="minorHAnsi" w:hAnsiTheme="minorHAnsi"/>
              </w:rPr>
              <w:t xml:space="preserve">.  Modeling lottery incentives for daily adherence.  </w:t>
            </w:r>
            <w:r w:rsidRPr="006254A9">
              <w:rPr>
                <w:rFonts w:asciiTheme="minorHAnsi" w:hAnsiTheme="minorHAnsi"/>
                <w:i/>
              </w:rPr>
              <w:t>Statistics in Medicine</w:t>
            </w:r>
            <w:r w:rsidRPr="006254A9">
              <w:rPr>
                <w:rFonts w:asciiTheme="minorHAnsi" w:hAnsiTheme="minorHAnsi"/>
              </w:rPr>
              <w:t xml:space="preserve"> 38(15): 2847-67, 2019. </w:t>
            </w:r>
          </w:p>
        </w:tc>
      </w:tr>
      <w:tr w:rsidR="004C410D" w:rsidRPr="006254A9" w14:paraId="5C519EA7" w14:textId="77777777" w:rsidTr="00B910D5">
        <w:trPr>
          <w:gridBefore w:val="1"/>
          <w:wBefore w:w="126" w:type="dxa"/>
          <w:cantSplit/>
        </w:trPr>
        <w:tc>
          <w:tcPr>
            <w:tcW w:w="9882" w:type="dxa"/>
          </w:tcPr>
          <w:p w14:paraId="46664428"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Kumar A, Cernigliaro D, Northridge ME, Wu Y, </w:t>
            </w:r>
            <w:r w:rsidRPr="006254A9">
              <w:rPr>
                <w:rFonts w:asciiTheme="minorHAnsi" w:hAnsiTheme="minorHAnsi"/>
                <w:b/>
              </w:rPr>
              <w:t>Troxel AB</w:t>
            </w:r>
            <w:r w:rsidRPr="006254A9">
              <w:rPr>
                <w:rFonts w:asciiTheme="minorHAnsi" w:hAnsiTheme="minorHAnsi"/>
              </w:rPr>
              <w:t xml:space="preserve">, Cunha-Cruz J, Balzer J, Okuji DM.  A survey of caregiver acculturation and acceptance of silver diamine fluoride treatment for childhood caries. </w:t>
            </w:r>
            <w:r w:rsidRPr="006254A9">
              <w:rPr>
                <w:rFonts w:asciiTheme="minorHAnsi" w:hAnsiTheme="minorHAnsi"/>
                <w:i/>
              </w:rPr>
              <w:t>BMC Oral Health</w:t>
            </w:r>
            <w:r w:rsidRPr="006254A9">
              <w:rPr>
                <w:rFonts w:asciiTheme="minorHAnsi" w:hAnsiTheme="minorHAnsi"/>
              </w:rPr>
              <w:t>, 19(1): 228, 2019.</w:t>
            </w:r>
          </w:p>
        </w:tc>
      </w:tr>
      <w:tr w:rsidR="004C410D" w:rsidRPr="006254A9" w14:paraId="377BD3C9" w14:textId="77777777" w:rsidTr="00B910D5">
        <w:trPr>
          <w:gridBefore w:val="1"/>
          <w:wBefore w:w="126" w:type="dxa"/>
          <w:cantSplit/>
        </w:trPr>
        <w:tc>
          <w:tcPr>
            <w:tcW w:w="9882" w:type="dxa"/>
          </w:tcPr>
          <w:p w14:paraId="42404AA1"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Little RJ, Tchetgen Tchetgen EJ, </w:t>
            </w:r>
            <w:r w:rsidRPr="006254A9">
              <w:rPr>
                <w:rFonts w:asciiTheme="minorHAnsi" w:hAnsiTheme="minorHAnsi"/>
                <w:b/>
              </w:rPr>
              <w:t>Troxel AB</w:t>
            </w:r>
            <w:r w:rsidRPr="006254A9">
              <w:rPr>
                <w:rFonts w:asciiTheme="minorHAnsi" w:hAnsiTheme="minorHAnsi"/>
              </w:rPr>
              <w:t>.  University of Pennsylvania 11</w:t>
            </w:r>
            <w:r w:rsidRPr="006254A9">
              <w:rPr>
                <w:rFonts w:asciiTheme="minorHAnsi" w:hAnsiTheme="minorHAnsi"/>
                <w:vertAlign w:val="superscript"/>
              </w:rPr>
              <w:t>th</w:t>
            </w:r>
            <w:r w:rsidRPr="006254A9">
              <w:rPr>
                <w:rFonts w:asciiTheme="minorHAnsi" w:hAnsiTheme="minorHAnsi"/>
              </w:rPr>
              <w:t xml:space="preserve"> annual conference on statistical issues in clinical trials: Estimands, missing data, and sensitivity analysis (afternoon panel session).  </w:t>
            </w:r>
            <w:r w:rsidRPr="006254A9">
              <w:rPr>
                <w:rFonts w:asciiTheme="minorHAnsi" w:hAnsiTheme="minorHAnsi"/>
                <w:i/>
              </w:rPr>
              <w:t>Clinical Trials</w:t>
            </w:r>
            <w:r w:rsidRPr="006254A9">
              <w:rPr>
                <w:rFonts w:asciiTheme="minorHAnsi" w:hAnsiTheme="minorHAnsi"/>
              </w:rPr>
              <w:t xml:space="preserve"> 16(4): 381-90, 2019. </w:t>
            </w:r>
          </w:p>
        </w:tc>
      </w:tr>
      <w:tr w:rsidR="004C410D" w:rsidRPr="006254A9" w14:paraId="430F674B" w14:textId="77777777" w:rsidTr="00B910D5">
        <w:trPr>
          <w:gridBefore w:val="1"/>
          <w:wBefore w:w="126" w:type="dxa"/>
          <w:cantSplit/>
        </w:trPr>
        <w:tc>
          <w:tcPr>
            <w:tcW w:w="9882" w:type="dxa"/>
          </w:tcPr>
          <w:p w14:paraId="2478A2EF"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Liu T, Volpp KG, Asch DA, Zhu J, Wang W, Wu R, </w:t>
            </w:r>
            <w:r w:rsidRPr="006254A9">
              <w:rPr>
                <w:rFonts w:asciiTheme="minorHAnsi" w:hAnsiTheme="minorHAnsi"/>
                <w:b/>
              </w:rPr>
              <w:t>Troxel AB</w:t>
            </w:r>
            <w:r w:rsidRPr="006254A9">
              <w:rPr>
                <w:rFonts w:asciiTheme="minorHAnsi" w:hAnsiTheme="minorHAnsi"/>
              </w:rPr>
              <w:t xml:space="preserve">, Finnerty DD, Hoffer K, Shea JA.  The association of financial incentives for low density lipoprotein cholesterol reduction with patient activation and motivation.  </w:t>
            </w:r>
            <w:r w:rsidRPr="006254A9">
              <w:rPr>
                <w:rFonts w:asciiTheme="minorHAnsi" w:hAnsiTheme="minorHAnsi"/>
                <w:i/>
              </w:rPr>
              <w:t>Preventive Medicine Reports</w:t>
            </w:r>
            <w:r w:rsidRPr="006254A9">
              <w:rPr>
                <w:rFonts w:asciiTheme="minorHAnsi" w:hAnsiTheme="minorHAnsi"/>
              </w:rPr>
              <w:t>, 14:100841, 2019.</w:t>
            </w:r>
          </w:p>
        </w:tc>
      </w:tr>
      <w:tr w:rsidR="004C410D" w:rsidRPr="006254A9" w14:paraId="62F91335" w14:textId="77777777" w:rsidTr="00B910D5">
        <w:trPr>
          <w:gridBefore w:val="1"/>
          <w:wBefore w:w="126" w:type="dxa"/>
          <w:cantSplit/>
        </w:trPr>
        <w:tc>
          <w:tcPr>
            <w:tcW w:w="9882" w:type="dxa"/>
          </w:tcPr>
          <w:p w14:paraId="40FA7220" w14:textId="77777777" w:rsidR="004C410D" w:rsidRPr="006254A9" w:rsidRDefault="004C410D" w:rsidP="00757FAA">
            <w:pPr>
              <w:keepLines/>
              <w:numPr>
                <w:ilvl w:val="0"/>
                <w:numId w:val="2"/>
              </w:numP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McNeely J, </w:t>
            </w:r>
            <w:r w:rsidRPr="006254A9">
              <w:rPr>
                <w:rFonts w:asciiTheme="minorHAnsi" w:hAnsiTheme="minorHAnsi"/>
                <w:b/>
              </w:rPr>
              <w:t>Troxel AB</w:t>
            </w:r>
            <w:r w:rsidRPr="006254A9">
              <w:rPr>
                <w:rFonts w:asciiTheme="minorHAnsi" w:hAnsiTheme="minorHAnsi"/>
              </w:rPr>
              <w:t xml:space="preserve">, Kunins HV, Shelley D, Lee JD, Walley A, Weinstein ZM, Billings J, Davis NJ, Kalyanaraman Marcello R, Schackman BR, Barron C, Bergmann, L.  Study protocol for a pragmatic trial of the Consult for Addiction Treatment and Care in Hospitals (CATCH) model for engaging patients in opioid use disorder treatment.  </w:t>
            </w:r>
            <w:r w:rsidRPr="006254A9">
              <w:rPr>
                <w:rFonts w:asciiTheme="minorHAnsi" w:hAnsiTheme="minorHAnsi"/>
                <w:i/>
              </w:rPr>
              <w:t>Addiction Science and Clinical Practice</w:t>
            </w:r>
            <w:r w:rsidRPr="006254A9">
              <w:rPr>
                <w:rFonts w:asciiTheme="minorHAnsi" w:hAnsiTheme="minorHAnsi"/>
              </w:rPr>
              <w:t xml:space="preserve"> 14(1): 5</w:t>
            </w:r>
            <w:r w:rsidRPr="006254A9">
              <w:rPr>
                <w:rFonts w:asciiTheme="minorHAnsi" w:hAnsiTheme="minorHAnsi"/>
                <w:shd w:val="clear" w:color="auto" w:fill="FFFFFF"/>
              </w:rPr>
              <w:t xml:space="preserve"> </w:t>
            </w:r>
            <w:hyperlink r:id="rId11" w:history="1">
              <w:r w:rsidRPr="006254A9">
                <w:rPr>
                  <w:rFonts w:asciiTheme="minorHAnsi" w:hAnsiTheme="minorHAnsi"/>
                </w:rPr>
                <w:t>https://doi.org/10.1186/s13722-019-0135-7</w:t>
              </w:r>
            </w:hyperlink>
            <w:r w:rsidRPr="006254A9">
              <w:rPr>
                <w:rFonts w:asciiTheme="minorHAnsi" w:hAnsiTheme="minorHAnsi"/>
                <w:shd w:val="clear" w:color="auto" w:fill="FFFFFF"/>
              </w:rPr>
              <w:t xml:space="preserve">, </w:t>
            </w:r>
            <w:r w:rsidRPr="006254A9">
              <w:rPr>
                <w:rFonts w:asciiTheme="minorHAnsi" w:hAnsiTheme="minorHAnsi"/>
              </w:rPr>
              <w:t>2019.</w:t>
            </w:r>
          </w:p>
        </w:tc>
      </w:tr>
      <w:tr w:rsidR="004C410D" w:rsidRPr="006254A9" w14:paraId="52563AD7" w14:textId="77777777" w:rsidTr="00B910D5">
        <w:trPr>
          <w:gridBefore w:val="1"/>
          <w:wBefore w:w="126" w:type="dxa"/>
          <w:cantSplit/>
        </w:trPr>
        <w:tc>
          <w:tcPr>
            <w:tcW w:w="9882" w:type="dxa"/>
          </w:tcPr>
          <w:p w14:paraId="0862D37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Mehta SJ, Asch DA, </w:t>
            </w:r>
            <w:r w:rsidRPr="006254A9">
              <w:rPr>
                <w:rFonts w:asciiTheme="minorHAnsi" w:hAnsiTheme="minorHAnsi"/>
                <w:b/>
              </w:rPr>
              <w:t>Troxel AB</w:t>
            </w:r>
            <w:r w:rsidRPr="006254A9">
              <w:rPr>
                <w:rFonts w:asciiTheme="minorHAnsi" w:hAnsiTheme="minorHAnsi"/>
              </w:rPr>
              <w:t xml:space="preserve">, Lim R, Lewey J, Wang W, Zhu J, Norton L, Marcus N, Volpp KG. Comparison of pharmacy claims and electronic pill bottles for measurement of medication adherence among myocardial infarction patients. </w:t>
            </w:r>
            <w:r w:rsidRPr="006254A9">
              <w:rPr>
                <w:rFonts w:asciiTheme="minorHAnsi" w:hAnsiTheme="minorHAnsi"/>
                <w:i/>
              </w:rPr>
              <w:t>Medical Care</w:t>
            </w:r>
            <w:r w:rsidRPr="006254A9">
              <w:rPr>
                <w:rFonts w:asciiTheme="minorHAnsi" w:hAnsiTheme="minorHAnsi"/>
              </w:rPr>
              <w:t xml:space="preserve"> 57(2): e9-e14, 2019.  </w:t>
            </w:r>
          </w:p>
        </w:tc>
      </w:tr>
      <w:tr w:rsidR="004C410D" w:rsidRPr="006254A9" w14:paraId="40ACE04D" w14:textId="77777777" w:rsidTr="00B910D5">
        <w:trPr>
          <w:gridBefore w:val="1"/>
          <w:wBefore w:w="126" w:type="dxa"/>
          <w:cantSplit/>
        </w:trPr>
        <w:tc>
          <w:tcPr>
            <w:tcW w:w="9882" w:type="dxa"/>
          </w:tcPr>
          <w:p w14:paraId="511C2B10"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Mehta SJ, Volpp KG, Asch DA, Goldberg LR, Russell LB, Norton LA, Iannotte LG, </w:t>
            </w:r>
            <w:r w:rsidRPr="006254A9">
              <w:rPr>
                <w:rFonts w:asciiTheme="minorHAnsi" w:hAnsiTheme="minorHAnsi"/>
                <w:b/>
              </w:rPr>
              <w:t>Troxel AB</w:t>
            </w:r>
            <w:r w:rsidRPr="006254A9">
              <w:rPr>
                <w:rFonts w:asciiTheme="minorHAnsi" w:hAnsiTheme="minorHAnsi"/>
              </w:rPr>
              <w:t xml:space="preserve">. Rationale and design of EMPOWER, a pragmatic randomized trial of automated hovering in patients with congestive heart failure.  </w:t>
            </w:r>
            <w:r w:rsidRPr="006254A9">
              <w:rPr>
                <w:rFonts w:asciiTheme="minorHAnsi" w:hAnsiTheme="minorHAnsi"/>
                <w:i/>
              </w:rPr>
              <w:t>Circulation: Cardiovascular Quality and Outcomes</w:t>
            </w:r>
            <w:r w:rsidRPr="006254A9">
              <w:rPr>
                <w:rFonts w:asciiTheme="minorHAnsi" w:hAnsiTheme="minorHAnsi"/>
              </w:rPr>
              <w:t xml:space="preserve"> 12(4): e005126, 2019. </w:t>
            </w:r>
          </w:p>
        </w:tc>
      </w:tr>
      <w:tr w:rsidR="004C410D" w:rsidRPr="006254A9" w14:paraId="1996C298" w14:textId="77777777" w:rsidTr="00B910D5">
        <w:trPr>
          <w:gridBefore w:val="1"/>
          <w:wBefore w:w="126" w:type="dxa"/>
          <w:cantSplit/>
        </w:trPr>
        <w:tc>
          <w:tcPr>
            <w:tcW w:w="9882" w:type="dxa"/>
          </w:tcPr>
          <w:p w14:paraId="4325BB7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Mehta SJ, Volpp KG, </w:t>
            </w:r>
            <w:r w:rsidRPr="006254A9">
              <w:rPr>
                <w:rFonts w:asciiTheme="minorHAnsi" w:hAnsiTheme="minorHAnsi"/>
                <w:b/>
              </w:rPr>
              <w:t>Troxel AB</w:t>
            </w:r>
            <w:r w:rsidRPr="006254A9">
              <w:rPr>
                <w:rFonts w:asciiTheme="minorHAnsi" w:hAnsiTheme="minorHAnsi"/>
              </w:rPr>
              <w:t xml:space="preserve">, Day SC, Lim R, Marcus N, Norton L, Anderson S, Asch DA.  Electronic pill bottles or bidirectional text messaging to improve hypertension medication adherence (Way 2 Text): A randomized clinical trial.  </w:t>
            </w:r>
            <w:r w:rsidRPr="006254A9">
              <w:rPr>
                <w:rFonts w:asciiTheme="minorHAnsi" w:hAnsiTheme="minorHAnsi"/>
                <w:i/>
              </w:rPr>
              <w:t xml:space="preserve">Journal of General Internal Medicine </w:t>
            </w:r>
            <w:r w:rsidRPr="006254A9">
              <w:rPr>
                <w:rFonts w:asciiTheme="minorHAnsi" w:hAnsiTheme="minorHAnsi"/>
              </w:rPr>
              <w:t>34(11): 2397-404</w:t>
            </w:r>
            <w:r w:rsidRPr="006254A9">
              <w:rPr>
                <w:rFonts w:asciiTheme="minorHAnsi" w:hAnsiTheme="minorHAnsi"/>
                <w:i/>
              </w:rPr>
              <w:t>,</w:t>
            </w:r>
            <w:r w:rsidRPr="006254A9">
              <w:rPr>
                <w:rFonts w:asciiTheme="minorHAnsi" w:hAnsiTheme="minorHAnsi"/>
              </w:rPr>
              <w:t xml:space="preserve"> 2019. </w:t>
            </w:r>
          </w:p>
        </w:tc>
      </w:tr>
      <w:tr w:rsidR="004C410D" w:rsidRPr="006254A9" w14:paraId="5D3DC827" w14:textId="77777777" w:rsidTr="00B910D5">
        <w:trPr>
          <w:gridBefore w:val="1"/>
          <w:wBefore w:w="126" w:type="dxa"/>
          <w:cantSplit/>
        </w:trPr>
        <w:tc>
          <w:tcPr>
            <w:tcW w:w="9882" w:type="dxa"/>
          </w:tcPr>
          <w:p w14:paraId="47B3F15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Navathe AS, Emanuel EJ, Bond A, Linn K, Caldarella K, </w:t>
            </w:r>
            <w:r w:rsidRPr="006254A9">
              <w:rPr>
                <w:rFonts w:asciiTheme="minorHAnsi" w:hAnsiTheme="minorHAnsi"/>
                <w:b/>
              </w:rPr>
              <w:t>Troxel A</w:t>
            </w:r>
            <w:r w:rsidRPr="006254A9">
              <w:rPr>
                <w:rFonts w:asciiTheme="minorHAnsi" w:hAnsiTheme="minorHAnsi"/>
              </w:rPr>
              <w:t xml:space="preserve">, Yang L, Matloubieh SE, Drye E, Bernheim S, Lee EO, Mugiishi M, Endo KT, Yoshimoto J, Yuen I, Okkamura S, Stollar M, Tom J, Gold M, Volpp KG.  Association between the implementation of a population-based primary care payment system and achievement on quality measures in Hawaii.  </w:t>
            </w:r>
            <w:r w:rsidRPr="006254A9">
              <w:rPr>
                <w:rFonts w:asciiTheme="minorHAnsi" w:hAnsiTheme="minorHAnsi"/>
                <w:i/>
              </w:rPr>
              <w:t>Journal of the American Medical Association</w:t>
            </w:r>
            <w:r w:rsidRPr="006254A9">
              <w:rPr>
                <w:rFonts w:asciiTheme="minorHAnsi" w:hAnsiTheme="minorHAnsi"/>
              </w:rPr>
              <w:t xml:space="preserve"> 322(1): 57-68, 2019.</w:t>
            </w:r>
          </w:p>
        </w:tc>
      </w:tr>
      <w:tr w:rsidR="004C410D" w:rsidRPr="006254A9" w14:paraId="4627F9F4" w14:textId="77777777" w:rsidTr="00B910D5">
        <w:trPr>
          <w:gridBefore w:val="1"/>
          <w:wBefore w:w="126" w:type="dxa"/>
          <w:cantSplit/>
        </w:trPr>
        <w:tc>
          <w:tcPr>
            <w:tcW w:w="9882" w:type="dxa"/>
          </w:tcPr>
          <w:p w14:paraId="2634798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Navathe AS, Volpp KG, Caldarella KL, Bond A, </w:t>
            </w:r>
            <w:r w:rsidRPr="006254A9">
              <w:rPr>
                <w:rFonts w:asciiTheme="minorHAnsi" w:hAnsiTheme="minorHAnsi"/>
                <w:b/>
              </w:rPr>
              <w:t>Troxel AB</w:t>
            </w:r>
            <w:r w:rsidRPr="006254A9">
              <w:rPr>
                <w:rFonts w:asciiTheme="minorHAnsi" w:hAnsiTheme="minorHAnsi"/>
              </w:rPr>
              <w:t xml:space="preserve">, Zhu J, Matloubieh S, Lyon Z, Mishra A, Sacks L, Nelson C, Patel P, Shea J, Calcagno D, Vittore S, Sokol K, Weng K, McDowald N, Crawford P, Small D, Emmanuel EJ.  Effect of financial bonus size, loss aversion, and increased social pressure on physician pay-for-performance: A randomized clinical trial and cohort study.  </w:t>
            </w:r>
            <w:r w:rsidRPr="006254A9">
              <w:rPr>
                <w:rFonts w:asciiTheme="minorHAnsi" w:hAnsiTheme="minorHAnsi"/>
                <w:i/>
              </w:rPr>
              <w:t>JAMA Network Open</w:t>
            </w:r>
            <w:r w:rsidRPr="006254A9">
              <w:rPr>
                <w:rFonts w:asciiTheme="minorHAnsi" w:hAnsiTheme="minorHAnsi"/>
              </w:rPr>
              <w:t xml:space="preserve"> 2(2): e187950, 2019.</w:t>
            </w:r>
          </w:p>
        </w:tc>
      </w:tr>
      <w:tr w:rsidR="004C410D" w:rsidRPr="006254A9" w14:paraId="2FAA7301" w14:textId="77777777" w:rsidTr="00B910D5">
        <w:trPr>
          <w:gridBefore w:val="1"/>
          <w:wBefore w:w="126" w:type="dxa"/>
          <w:cantSplit/>
          <w:trHeight w:val="891"/>
        </w:trPr>
        <w:tc>
          <w:tcPr>
            <w:tcW w:w="9882" w:type="dxa"/>
          </w:tcPr>
          <w:p w14:paraId="06ACD66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Rosenthal MB, </w:t>
            </w:r>
            <w:r w:rsidRPr="006254A9">
              <w:rPr>
                <w:rFonts w:asciiTheme="minorHAnsi" w:hAnsiTheme="minorHAnsi"/>
                <w:b/>
              </w:rPr>
              <w:t>Troxel AB</w:t>
            </w:r>
            <w:r w:rsidRPr="006254A9">
              <w:rPr>
                <w:rFonts w:asciiTheme="minorHAnsi" w:hAnsiTheme="minorHAnsi"/>
              </w:rPr>
              <w:t xml:space="preserve">, Volpp KG, Stewart WF, Sequist TD, Jones JB, Hirsch AG, Hoffer K, Zhu J, Wang W, Hodlofski A, Finnerty D, Huang JJ, Asch DA. Moderating effects of patient characteristics on the impact of financial incentives. </w:t>
            </w:r>
            <w:r w:rsidRPr="006254A9">
              <w:rPr>
                <w:rFonts w:asciiTheme="minorHAnsi" w:hAnsiTheme="minorHAnsi"/>
                <w:i/>
              </w:rPr>
              <w:t>Medical Care Research and Review</w:t>
            </w:r>
            <w:r w:rsidRPr="006254A9">
              <w:rPr>
                <w:rFonts w:asciiTheme="minorHAnsi" w:hAnsiTheme="minorHAnsi"/>
              </w:rPr>
              <w:t xml:space="preserve">, 76(1): 56-72, 2019. </w:t>
            </w:r>
          </w:p>
        </w:tc>
      </w:tr>
      <w:tr w:rsidR="004C410D" w:rsidRPr="006254A9" w14:paraId="6D74C877" w14:textId="77777777" w:rsidTr="00B910D5">
        <w:trPr>
          <w:gridBefore w:val="1"/>
          <w:wBefore w:w="126" w:type="dxa"/>
          <w:cantSplit/>
        </w:trPr>
        <w:tc>
          <w:tcPr>
            <w:tcW w:w="9882" w:type="dxa"/>
          </w:tcPr>
          <w:p w14:paraId="390AC6AE"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Schmitz KH, </w:t>
            </w:r>
            <w:r w:rsidRPr="006254A9">
              <w:rPr>
                <w:rFonts w:asciiTheme="minorHAnsi" w:hAnsiTheme="minorHAnsi"/>
                <w:b/>
              </w:rPr>
              <w:t>Troxel, AB</w:t>
            </w:r>
            <w:r w:rsidRPr="006254A9">
              <w:rPr>
                <w:rFonts w:asciiTheme="minorHAnsi" w:hAnsiTheme="minorHAnsi"/>
              </w:rPr>
              <w:t xml:space="preserve">, Dean LR, DeMichele A, Brown JC, Sturgeon K, Zhang Z, Evangelisti M, Spinelli B, Kallan MJ, Denlinger C, Cheville A, Winkels RM, Chodosh L, Sarwer DB.  Effect of home-based exercise and weight loss programs on breast cancer-related lymphedema outcomes among overweight breast cancer survivors: The WISER Survivor randomized clinical trial. </w:t>
            </w:r>
            <w:r w:rsidRPr="006254A9">
              <w:rPr>
                <w:rFonts w:asciiTheme="minorHAnsi" w:hAnsiTheme="minorHAnsi"/>
                <w:i/>
              </w:rPr>
              <w:t>JAMA Oncology</w:t>
            </w:r>
            <w:r w:rsidRPr="006254A9">
              <w:rPr>
                <w:rFonts w:asciiTheme="minorHAnsi" w:hAnsiTheme="minorHAnsi"/>
              </w:rPr>
              <w:t xml:space="preserve"> </w:t>
            </w:r>
            <w:r>
              <w:rPr>
                <w:rFonts w:asciiTheme="minorHAnsi" w:hAnsiTheme="minorHAnsi"/>
              </w:rPr>
              <w:t>5(11): 1605-13</w:t>
            </w:r>
            <w:r w:rsidRPr="006254A9">
              <w:rPr>
                <w:rFonts w:asciiTheme="minorHAnsi" w:hAnsiTheme="minorHAnsi"/>
              </w:rPr>
              <w:t xml:space="preserve">, 2019. </w:t>
            </w:r>
          </w:p>
        </w:tc>
      </w:tr>
      <w:tr w:rsidR="004C410D" w:rsidRPr="006254A9" w14:paraId="67C98E58" w14:textId="77777777" w:rsidTr="00B910D5">
        <w:trPr>
          <w:gridBefore w:val="1"/>
          <w:wBefore w:w="126" w:type="dxa"/>
          <w:cantSplit/>
        </w:trPr>
        <w:tc>
          <w:tcPr>
            <w:tcW w:w="9882" w:type="dxa"/>
          </w:tcPr>
          <w:p w14:paraId="343B737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Searcy RP, Summapund J, Estrin, Pollak JP, Schoenthaler A, </w:t>
            </w:r>
            <w:r w:rsidRPr="006254A9">
              <w:rPr>
                <w:rFonts w:asciiTheme="minorHAnsi" w:hAnsiTheme="minorHAnsi"/>
                <w:b/>
              </w:rPr>
              <w:t>Troxel AB</w:t>
            </w:r>
            <w:r w:rsidRPr="006254A9">
              <w:rPr>
                <w:rFonts w:asciiTheme="minorHAnsi" w:hAnsiTheme="minorHAnsi"/>
              </w:rPr>
              <w:t xml:space="preserve">, Dodson JA.  Mobile health technologies for older adults with cardiovascular disease: Current evidence and future directions.  </w:t>
            </w:r>
            <w:r w:rsidRPr="006254A9">
              <w:rPr>
                <w:rFonts w:asciiTheme="minorHAnsi" w:hAnsiTheme="minorHAnsi"/>
                <w:i/>
              </w:rPr>
              <w:t xml:space="preserve">Current Geriatric Reports </w:t>
            </w:r>
            <w:r w:rsidRPr="006254A9">
              <w:rPr>
                <w:rFonts w:asciiTheme="minorHAnsi" w:hAnsiTheme="minorHAnsi"/>
              </w:rPr>
              <w:t>8(1): 31-42, 2019.</w:t>
            </w:r>
          </w:p>
        </w:tc>
      </w:tr>
      <w:tr w:rsidR="004C410D" w:rsidRPr="006254A9" w14:paraId="11B98F96" w14:textId="77777777" w:rsidTr="00B910D5">
        <w:trPr>
          <w:gridBefore w:val="1"/>
          <w:wBefore w:w="126" w:type="dxa"/>
          <w:cantSplit/>
        </w:trPr>
        <w:tc>
          <w:tcPr>
            <w:tcW w:w="9882" w:type="dxa"/>
          </w:tcPr>
          <w:p w14:paraId="3A66B84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Spinelli B, Kallan MJ, Zhang X, Cheville A, </w:t>
            </w:r>
            <w:r w:rsidRPr="006254A9">
              <w:rPr>
                <w:rFonts w:asciiTheme="minorHAnsi" w:hAnsiTheme="minorHAnsi"/>
                <w:b/>
              </w:rPr>
              <w:t>Troxel A</w:t>
            </w:r>
            <w:r w:rsidRPr="006254A9">
              <w:rPr>
                <w:rFonts w:asciiTheme="minorHAnsi" w:hAnsiTheme="minorHAnsi"/>
              </w:rPr>
              <w:t>, Cohn J, Dean L, Sturgeon K, Evangelista M, Zhang Z, Ebaugh D, Schmitz, KH. Intra- and interrater reliability and concurrent validity of a new tool for assessment</w:t>
            </w:r>
            <w:r w:rsidRPr="006254A9">
              <w:rPr>
                <w:rFonts w:asciiTheme="minorHAnsi" w:hAnsiTheme="minorHAnsi" w:cs="Arial"/>
                <w:b/>
                <w:bCs/>
                <w:color w:val="2A2D35"/>
                <w:sz w:val="32"/>
                <w:szCs w:val="32"/>
                <w:shd w:val="clear" w:color="auto" w:fill="F8F8F8"/>
              </w:rPr>
              <w:t xml:space="preserve"> </w:t>
            </w:r>
            <w:r w:rsidRPr="006254A9">
              <w:rPr>
                <w:rFonts w:asciiTheme="minorHAnsi" w:hAnsiTheme="minorHAnsi"/>
              </w:rPr>
              <w:t xml:space="preserve">of breast cancer-related lymphedema of the upper extremity (CLUE). </w:t>
            </w:r>
            <w:r w:rsidRPr="006254A9">
              <w:rPr>
                <w:rFonts w:asciiTheme="minorHAnsi" w:hAnsiTheme="minorHAnsi"/>
                <w:i/>
              </w:rPr>
              <w:t>Archives of Physical Medicine and Rehabilitation</w:t>
            </w:r>
            <w:r w:rsidRPr="006254A9">
              <w:rPr>
                <w:rFonts w:asciiTheme="minorHAnsi" w:hAnsiTheme="minorHAnsi"/>
              </w:rPr>
              <w:t xml:space="preserve"> 100(2): 315-26</w:t>
            </w:r>
            <w:r w:rsidRPr="006254A9">
              <w:rPr>
                <w:rFonts w:asciiTheme="minorHAnsi" w:hAnsiTheme="minorHAnsi"/>
                <w:i/>
              </w:rPr>
              <w:t>,</w:t>
            </w:r>
            <w:r w:rsidRPr="006254A9">
              <w:rPr>
                <w:rFonts w:asciiTheme="minorHAnsi" w:hAnsiTheme="minorHAnsi"/>
              </w:rPr>
              <w:t xml:space="preserve"> 2019.</w:t>
            </w:r>
          </w:p>
        </w:tc>
      </w:tr>
      <w:tr w:rsidR="004C410D" w:rsidRPr="006254A9" w14:paraId="491F84F3" w14:textId="77777777" w:rsidTr="00B910D5">
        <w:trPr>
          <w:gridBefore w:val="1"/>
          <w:wBefore w:w="126" w:type="dxa"/>
          <w:cantSplit/>
        </w:trPr>
        <w:tc>
          <w:tcPr>
            <w:tcW w:w="9882" w:type="dxa"/>
          </w:tcPr>
          <w:p w14:paraId="16C61BA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Tray N, Taff J, Singh B, Suh J, Ngo N, Kwa, </w:t>
            </w:r>
            <w:r w:rsidRPr="006254A9">
              <w:rPr>
                <w:rFonts w:asciiTheme="minorHAnsi" w:hAnsiTheme="minorHAnsi"/>
                <w:b/>
              </w:rPr>
              <w:t>Troxel AB</w:t>
            </w:r>
            <w:r w:rsidRPr="006254A9">
              <w:rPr>
                <w:rFonts w:asciiTheme="minorHAnsi" w:hAnsiTheme="minorHAnsi"/>
              </w:rPr>
              <w:t xml:space="preserve">, Chae YK, Kurzrock R, Patel SP, Sharon R, Denkert C, Ross JS, Adams S. Metaplastic breast cancers: Genomic profiling, mutational burden and tumor-infiltrating lymphocytes. </w:t>
            </w:r>
            <w:r w:rsidRPr="006254A9">
              <w:rPr>
                <w:rFonts w:asciiTheme="minorHAnsi" w:hAnsiTheme="minorHAnsi"/>
                <w:i/>
              </w:rPr>
              <w:t>Breast</w:t>
            </w:r>
            <w:r w:rsidRPr="006254A9">
              <w:rPr>
                <w:rFonts w:asciiTheme="minorHAnsi" w:hAnsiTheme="minorHAnsi"/>
              </w:rPr>
              <w:t xml:space="preserve"> 44: 29-31, 2019.</w:t>
            </w:r>
          </w:p>
        </w:tc>
      </w:tr>
      <w:tr w:rsidR="004C410D" w:rsidRPr="006254A9" w14:paraId="740B620B" w14:textId="77777777" w:rsidTr="00B910D5">
        <w:trPr>
          <w:gridBefore w:val="1"/>
          <w:wBefore w:w="126" w:type="dxa"/>
          <w:cantSplit/>
        </w:trPr>
        <w:tc>
          <w:tcPr>
            <w:tcW w:w="9882" w:type="dxa"/>
          </w:tcPr>
          <w:p w14:paraId="593C295B"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VanEpps EM, </w:t>
            </w:r>
            <w:r w:rsidRPr="006254A9">
              <w:rPr>
                <w:rFonts w:asciiTheme="minorHAnsi" w:hAnsiTheme="minorHAnsi"/>
                <w:b/>
              </w:rPr>
              <w:t>Troxel AB</w:t>
            </w:r>
            <w:r w:rsidRPr="006254A9">
              <w:rPr>
                <w:rFonts w:asciiTheme="minorHAnsi" w:hAnsiTheme="minorHAnsi"/>
              </w:rPr>
              <w:t xml:space="preserve">, Villamil E, Saulsgiver KA, Zhu J, Anarella J, Chin J-Y, Matson J, Roohan P, Gesten F, Volpp KG. Effect of process- and outcome-based financial incentives on weight loss among pre-diabetic New York Medicaid patients: A randomized clinical trial. </w:t>
            </w:r>
            <w:r w:rsidRPr="006254A9">
              <w:rPr>
                <w:rFonts w:asciiTheme="minorHAnsi" w:hAnsiTheme="minorHAnsi"/>
                <w:i/>
              </w:rPr>
              <w:t>American Journal of Health Promotion</w:t>
            </w:r>
            <w:r w:rsidRPr="006254A9">
              <w:rPr>
                <w:rFonts w:asciiTheme="minorHAnsi" w:hAnsiTheme="minorHAnsi"/>
              </w:rPr>
              <w:t xml:space="preserve"> 33(3): 372-80, 2019. </w:t>
            </w:r>
          </w:p>
        </w:tc>
      </w:tr>
      <w:tr w:rsidR="004C410D" w:rsidRPr="006254A9" w14:paraId="3F320C3E" w14:textId="77777777" w:rsidTr="00B910D5">
        <w:trPr>
          <w:gridBefore w:val="1"/>
          <w:wBefore w:w="126" w:type="dxa"/>
          <w:cantSplit/>
        </w:trPr>
        <w:tc>
          <w:tcPr>
            <w:tcW w:w="9882" w:type="dxa"/>
          </w:tcPr>
          <w:p w14:paraId="73BD45F7"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Vogel J, Wang X, </w:t>
            </w:r>
            <w:r w:rsidRPr="006254A9">
              <w:rPr>
                <w:rFonts w:asciiTheme="minorHAnsi" w:hAnsiTheme="minorHAnsi"/>
                <w:b/>
              </w:rPr>
              <w:t>Troxel AB</w:t>
            </w:r>
            <w:r w:rsidRPr="006254A9">
              <w:rPr>
                <w:rFonts w:asciiTheme="minorHAnsi" w:hAnsiTheme="minorHAnsi"/>
              </w:rPr>
              <w:t xml:space="preserve">, Simone CB, Rengan R, Lin LL.  Prospective assessment of demographic characteristics associated with worse health related quality of life measures following definitive chemoradiation in patients with locally advanced non-small cell lung cancer.  </w:t>
            </w:r>
            <w:r w:rsidRPr="006254A9">
              <w:rPr>
                <w:rFonts w:asciiTheme="minorHAnsi" w:hAnsiTheme="minorHAnsi"/>
                <w:i/>
              </w:rPr>
              <w:t xml:space="preserve">Translational Lung Cancer Research </w:t>
            </w:r>
            <w:r w:rsidRPr="006254A9">
              <w:rPr>
                <w:rFonts w:asciiTheme="minorHAnsi" w:hAnsiTheme="minorHAnsi"/>
              </w:rPr>
              <w:t xml:space="preserve">8(4): 332-9, 2019. </w:t>
            </w:r>
          </w:p>
        </w:tc>
      </w:tr>
      <w:tr w:rsidR="004C410D" w:rsidRPr="006254A9" w14:paraId="3F075415" w14:textId="77777777" w:rsidTr="00B910D5">
        <w:trPr>
          <w:gridBefore w:val="1"/>
          <w:wBefore w:w="126" w:type="dxa"/>
          <w:cantSplit/>
        </w:trPr>
        <w:tc>
          <w:tcPr>
            <w:tcW w:w="9882" w:type="dxa"/>
          </w:tcPr>
          <w:p w14:paraId="7E0C759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Yancy WS Jr, Shaw PA, Reale C, Hilbert V, Yan J, Zhu J, </w:t>
            </w:r>
            <w:r w:rsidRPr="006254A9">
              <w:rPr>
                <w:rFonts w:asciiTheme="minorHAnsi" w:hAnsiTheme="minorHAnsi"/>
                <w:b/>
              </w:rPr>
              <w:t>Troxel AB</w:t>
            </w:r>
            <w:r w:rsidRPr="006254A9">
              <w:rPr>
                <w:rFonts w:asciiTheme="minorHAnsi" w:hAnsiTheme="minorHAnsi"/>
              </w:rPr>
              <w:t xml:space="preserve">, Foster GD, Volpp KG.  Effect of escalating financial incentive rewards on maintenance of weight loss: A randomized clinical trial.  </w:t>
            </w:r>
            <w:r w:rsidRPr="006254A9">
              <w:rPr>
                <w:rFonts w:asciiTheme="minorHAnsi" w:hAnsiTheme="minorHAnsi"/>
                <w:i/>
              </w:rPr>
              <w:t>JAMA Network Open</w:t>
            </w:r>
            <w:r w:rsidRPr="006254A9">
              <w:rPr>
                <w:rFonts w:asciiTheme="minorHAnsi" w:hAnsiTheme="minorHAnsi"/>
              </w:rPr>
              <w:t xml:space="preserve"> 2(11): e1914393, 2019.</w:t>
            </w:r>
          </w:p>
        </w:tc>
      </w:tr>
      <w:tr w:rsidR="004C410D" w:rsidRPr="006254A9" w14:paraId="5E7407F5" w14:textId="77777777" w:rsidTr="00B910D5">
        <w:trPr>
          <w:gridBefore w:val="1"/>
          <w:wBefore w:w="126" w:type="dxa"/>
          <w:cantSplit/>
        </w:trPr>
        <w:tc>
          <w:tcPr>
            <w:tcW w:w="9882" w:type="dxa"/>
          </w:tcPr>
          <w:p w14:paraId="17316EC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Adhikari S, Pantaleo NP, Feldman JM, Ogedegbe O, Thorpe L, </w:t>
            </w:r>
            <w:r>
              <w:rPr>
                <w:rFonts w:asciiTheme="minorHAnsi" w:hAnsiTheme="minorHAnsi"/>
                <w:b/>
              </w:rPr>
              <w:t>Troxel AB</w:t>
            </w:r>
            <w:r>
              <w:rPr>
                <w:rFonts w:asciiTheme="minorHAnsi" w:hAnsiTheme="minorHAnsi"/>
              </w:rPr>
              <w:t xml:space="preserve">.  Assessment of community-level disparities of COVID-19 infections and deaths in large U.S. Metropolitan Areas. </w:t>
            </w:r>
            <w:r>
              <w:rPr>
                <w:rFonts w:asciiTheme="minorHAnsi" w:hAnsiTheme="minorHAnsi"/>
                <w:i/>
              </w:rPr>
              <w:t>JAMA Network Open</w:t>
            </w:r>
            <w:r>
              <w:rPr>
                <w:rFonts w:asciiTheme="minorHAnsi" w:hAnsiTheme="minorHAnsi"/>
              </w:rPr>
              <w:t xml:space="preserve"> 3(7): e2016938, 2020. </w:t>
            </w:r>
          </w:p>
        </w:tc>
      </w:tr>
      <w:tr w:rsidR="004C410D" w:rsidRPr="006254A9" w14:paraId="667C14FA" w14:textId="77777777" w:rsidTr="00B910D5">
        <w:trPr>
          <w:gridBefore w:val="1"/>
          <w:wBefore w:w="126" w:type="dxa"/>
          <w:cantSplit/>
        </w:trPr>
        <w:tc>
          <w:tcPr>
            <w:tcW w:w="9882" w:type="dxa"/>
          </w:tcPr>
          <w:p w14:paraId="24623446"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C7F8A">
              <w:rPr>
                <w:rFonts w:asciiTheme="minorHAnsi" w:hAnsiTheme="minorHAnsi"/>
              </w:rPr>
              <w:t>Argyropoulos KV, Serrano A, Hu J, Black M, Feng X, Shen G, Call M, Kim MJ, Lytle A, Belovarac B, Vougiouklakis T, Lin LH, Moran U, Heguy A, </w:t>
            </w:r>
            <w:r w:rsidRPr="006C7F8A">
              <w:rPr>
                <w:rFonts w:asciiTheme="minorHAnsi" w:hAnsiTheme="minorHAnsi"/>
                <w:b/>
              </w:rPr>
              <w:t>Troxel A</w:t>
            </w:r>
            <w:r w:rsidRPr="006C7F8A">
              <w:rPr>
                <w:rFonts w:asciiTheme="minorHAnsi" w:hAnsiTheme="minorHAnsi"/>
              </w:rPr>
              <w:t>, Snuderl M, Osman I, Cotzia P, Jour</w:t>
            </w:r>
            <w:r>
              <w:rPr>
                <w:rFonts w:asciiTheme="minorHAnsi" w:hAnsiTheme="minorHAnsi"/>
              </w:rPr>
              <w:t xml:space="preserve"> G. Association of initial viral load in SARS-CoV-2 patients with outcome and symptoms.  </w:t>
            </w:r>
            <w:r>
              <w:rPr>
                <w:rFonts w:asciiTheme="minorHAnsi" w:hAnsiTheme="minorHAnsi"/>
                <w:i/>
              </w:rPr>
              <w:t xml:space="preserve">American Journal of Pathology </w:t>
            </w:r>
            <w:r w:rsidRPr="00F53324">
              <w:rPr>
                <w:rFonts w:asciiTheme="minorHAnsi" w:hAnsiTheme="minorHAnsi"/>
              </w:rPr>
              <w:t>doi: 1</w:t>
            </w:r>
            <w:r w:rsidRPr="006C7F8A">
              <w:rPr>
                <w:rFonts w:asciiTheme="minorHAnsi" w:hAnsiTheme="minorHAnsi"/>
              </w:rPr>
              <w:t>0.1016/j.ajpath.2020.07.00</w:t>
            </w:r>
            <w:r>
              <w:rPr>
                <w:rFonts w:asciiTheme="minorHAnsi" w:hAnsiTheme="minorHAnsi"/>
              </w:rPr>
              <w:t>1, 2020.</w:t>
            </w:r>
          </w:p>
        </w:tc>
      </w:tr>
      <w:tr w:rsidR="004C410D" w:rsidRPr="006254A9" w14:paraId="780EA8EB" w14:textId="77777777" w:rsidTr="00B910D5">
        <w:trPr>
          <w:gridBefore w:val="1"/>
          <w:wBefore w:w="126" w:type="dxa"/>
          <w:cantSplit/>
        </w:trPr>
        <w:tc>
          <w:tcPr>
            <w:tcW w:w="9882" w:type="dxa"/>
          </w:tcPr>
          <w:p w14:paraId="413DB9D3" w14:textId="77777777" w:rsidR="004C410D" w:rsidRPr="006C7F8A"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Belli HM, C</w:t>
            </w:r>
            <w:r w:rsidRPr="008A3664">
              <w:rPr>
                <w:rFonts w:asciiTheme="minorHAnsi" w:hAnsiTheme="minorHAnsi"/>
              </w:rPr>
              <w:t>hokshi SK, Hegde R, </w:t>
            </w:r>
            <w:r w:rsidRPr="008A3664">
              <w:rPr>
                <w:rFonts w:asciiTheme="minorHAnsi" w:hAnsiTheme="minorHAnsi"/>
                <w:b/>
              </w:rPr>
              <w:t>Troxel AB</w:t>
            </w:r>
            <w:r w:rsidRPr="008A3664">
              <w:rPr>
                <w:rFonts w:asciiTheme="minorHAnsi" w:hAnsiTheme="minorHAnsi"/>
              </w:rPr>
              <w:t>, Blecker S, Testa PA, Anderman J, Wong C, Mann DM.</w:t>
            </w:r>
            <w:r>
              <w:rPr>
                <w:rFonts w:asciiTheme="minorHAnsi" w:hAnsiTheme="minorHAnsi"/>
              </w:rPr>
              <w:t xml:space="preserve"> Implementation of a behavioral economics electronic health record (BE-EHR) module to reduce overtreatment of diabetes in older adults.  </w:t>
            </w:r>
            <w:r>
              <w:rPr>
                <w:rFonts w:asciiTheme="minorHAnsi" w:hAnsiTheme="minorHAnsi"/>
                <w:i/>
              </w:rPr>
              <w:t>Journal of General Internal Medicine</w:t>
            </w:r>
            <w:r>
              <w:rPr>
                <w:rFonts w:asciiTheme="minorHAnsi" w:hAnsiTheme="minorHAnsi"/>
              </w:rPr>
              <w:t xml:space="preserve">, 35(11): 3254-61, 2020. </w:t>
            </w:r>
          </w:p>
        </w:tc>
      </w:tr>
      <w:tr w:rsidR="004C410D" w:rsidRPr="006254A9" w14:paraId="0FAB8F8D" w14:textId="77777777" w:rsidTr="00B910D5">
        <w:trPr>
          <w:gridBefore w:val="1"/>
          <w:wBefore w:w="126" w:type="dxa"/>
          <w:cantSplit/>
        </w:trPr>
        <w:tc>
          <w:tcPr>
            <w:tcW w:w="9882" w:type="dxa"/>
          </w:tcPr>
          <w:p w14:paraId="6573345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Brody AA, Barnes DE, Chodosh J, Galfin JE, Hepburn KW, </w:t>
            </w:r>
            <w:r>
              <w:rPr>
                <w:rFonts w:asciiTheme="minorHAnsi" w:hAnsiTheme="minorHAnsi"/>
                <w:b/>
              </w:rPr>
              <w:t>Troxel AB</w:t>
            </w:r>
            <w:r>
              <w:rPr>
                <w:rFonts w:asciiTheme="minorHAnsi" w:hAnsiTheme="minorHAnsi"/>
              </w:rPr>
              <w:t xml:space="preserve">, Hom K, McCarthy EP, Unroe KT. Building a national program for pilot studies of embedded pragmatic clinical trials in dementia care.  </w:t>
            </w:r>
            <w:r>
              <w:rPr>
                <w:rFonts w:asciiTheme="minorHAnsi" w:hAnsiTheme="minorHAnsi"/>
                <w:i/>
              </w:rPr>
              <w:t>Journal of the American Geriatrics Society</w:t>
            </w:r>
            <w:r>
              <w:rPr>
                <w:rFonts w:asciiTheme="minorHAnsi" w:hAnsiTheme="minorHAnsi"/>
                <w:b/>
                <w:i/>
              </w:rPr>
              <w:t xml:space="preserve"> </w:t>
            </w:r>
            <w:r>
              <w:rPr>
                <w:rFonts w:asciiTheme="minorHAnsi" w:hAnsiTheme="minorHAnsi"/>
              </w:rPr>
              <w:t>68: S14-20, 2020.</w:t>
            </w:r>
          </w:p>
        </w:tc>
      </w:tr>
      <w:tr w:rsidR="004C410D" w:rsidRPr="006254A9" w14:paraId="24D0BCF3" w14:textId="77777777" w:rsidTr="00B910D5">
        <w:trPr>
          <w:gridBefore w:val="1"/>
          <w:wBefore w:w="126" w:type="dxa"/>
          <w:cantSplit/>
        </w:trPr>
        <w:tc>
          <w:tcPr>
            <w:tcW w:w="9882" w:type="dxa"/>
          </w:tcPr>
          <w:p w14:paraId="43AED290"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Carreau NA, Pail O, Armand P, Merryman R, Advani RH, Spinner MA, Herrera A, Chen R, Tomassetti S, Ramchandren R, Hamid MS, Assouline S, Santiago R, Wagner-Johnston N, Paul S, Svoboda J, Bair S, Barta S, Liu Y, Nathan S, Karmali R, Burkart M, Torka P, David K, Wei C, Lansigan F, Emery L, Persky D, Smith S, Godfrey J, Chavez J, Xia U, </w:t>
            </w:r>
            <w:r>
              <w:rPr>
                <w:rFonts w:asciiTheme="minorHAnsi" w:hAnsiTheme="minorHAnsi"/>
                <w:b/>
              </w:rPr>
              <w:t>Troxel AB</w:t>
            </w:r>
            <w:r>
              <w:rPr>
                <w:rFonts w:asciiTheme="minorHAnsi" w:hAnsiTheme="minorHAnsi"/>
              </w:rPr>
              <w:t xml:space="preserve">, Diefenbach C. Checkpoint blockade treatment may sensitize Hodgkin lymphoma to subsequent therapy. </w:t>
            </w:r>
            <w:r>
              <w:rPr>
                <w:rFonts w:asciiTheme="minorHAnsi" w:hAnsiTheme="minorHAnsi"/>
                <w:i/>
              </w:rPr>
              <w:t>Oncologist</w:t>
            </w:r>
            <w:r>
              <w:rPr>
                <w:rFonts w:asciiTheme="minorHAnsi" w:hAnsiTheme="minorHAnsi"/>
              </w:rPr>
              <w:t xml:space="preserve"> 25(10): 878-85, 2020. </w:t>
            </w:r>
          </w:p>
        </w:tc>
      </w:tr>
      <w:tr w:rsidR="004C410D" w:rsidRPr="006254A9" w14:paraId="0F5D6780" w14:textId="77777777" w:rsidTr="00B910D5">
        <w:trPr>
          <w:gridBefore w:val="1"/>
          <w:wBefore w:w="126" w:type="dxa"/>
          <w:cantSplit/>
        </w:trPr>
        <w:tc>
          <w:tcPr>
            <w:tcW w:w="9882" w:type="dxa"/>
          </w:tcPr>
          <w:p w14:paraId="76ED798F"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Cohen EJ, Jeng BH, </w:t>
            </w:r>
            <w:r>
              <w:rPr>
                <w:rFonts w:asciiTheme="minorHAnsi" w:hAnsiTheme="minorHAnsi"/>
                <w:b/>
              </w:rPr>
              <w:t>Troxel AB</w:t>
            </w:r>
            <w:r>
              <w:rPr>
                <w:rFonts w:asciiTheme="minorHAnsi" w:hAnsiTheme="minorHAnsi"/>
              </w:rPr>
              <w:t xml:space="preserve">, Lee M, Shakarov G, Hochman J, Gillespie C. Enrollment in the Zoster Eye Disease Study. </w:t>
            </w:r>
            <w:r>
              <w:rPr>
                <w:rFonts w:asciiTheme="minorHAnsi" w:hAnsiTheme="minorHAnsi"/>
                <w:i/>
              </w:rPr>
              <w:t xml:space="preserve">Cornea </w:t>
            </w:r>
            <w:r w:rsidRPr="0086269C">
              <w:rPr>
                <w:rFonts w:asciiTheme="minorHAnsi" w:hAnsiTheme="minorHAnsi"/>
              </w:rPr>
              <w:t>I39(12): 1480-4,</w:t>
            </w:r>
            <w:r>
              <w:rPr>
                <w:rFonts w:asciiTheme="minorHAnsi" w:hAnsiTheme="minorHAnsi"/>
                <w:i/>
              </w:rPr>
              <w:t xml:space="preserve"> </w:t>
            </w:r>
            <w:r>
              <w:rPr>
                <w:rFonts w:asciiTheme="minorHAnsi" w:hAnsiTheme="minorHAnsi"/>
                <w:iCs/>
              </w:rPr>
              <w:t xml:space="preserve">2020. </w:t>
            </w:r>
            <w:r w:rsidRPr="00F53324">
              <w:rPr>
                <w:rFonts w:asciiTheme="minorHAnsi" w:hAnsiTheme="minorHAnsi"/>
              </w:rPr>
              <w:t>Doi: 10.1097/ICO.0000000000002392</w:t>
            </w:r>
            <w:r>
              <w:rPr>
                <w:rFonts w:asciiTheme="minorHAnsi" w:hAnsiTheme="minorHAnsi"/>
              </w:rPr>
              <w:t>.</w:t>
            </w:r>
          </w:p>
        </w:tc>
      </w:tr>
      <w:tr w:rsidR="004C410D" w:rsidRPr="006254A9" w14:paraId="116B0F07" w14:textId="77777777" w:rsidTr="00B910D5">
        <w:trPr>
          <w:gridBefore w:val="1"/>
          <w:wBefore w:w="126" w:type="dxa"/>
          <w:cantSplit/>
        </w:trPr>
        <w:tc>
          <w:tcPr>
            <w:tcW w:w="9882" w:type="dxa"/>
          </w:tcPr>
          <w:p w14:paraId="0D58596B"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Diminich ED, Dickerson F, Bello I, Cather C, Kindon D, Rakhshan Rouhakhtar PJ, Hart KL, Li C, </w:t>
            </w:r>
            <w:r>
              <w:rPr>
                <w:rFonts w:asciiTheme="minorHAnsi" w:hAnsiTheme="minorHAnsi"/>
                <w:b/>
              </w:rPr>
              <w:t>Troxel AB</w:t>
            </w:r>
            <w:r>
              <w:rPr>
                <w:rFonts w:asciiTheme="minorHAnsi" w:hAnsiTheme="minorHAnsi"/>
              </w:rPr>
              <w:t xml:space="preserve">, Goff DC.  D-cycloserine augmentation of cognitive behavioral therapy for delusions: A randomized clinical trial. </w:t>
            </w:r>
            <w:r>
              <w:rPr>
                <w:rFonts w:asciiTheme="minorHAnsi" w:hAnsiTheme="minorHAnsi"/>
                <w:i/>
              </w:rPr>
              <w:t>Schizophrenia Research</w:t>
            </w:r>
            <w:r>
              <w:rPr>
                <w:rFonts w:asciiTheme="minorHAnsi" w:hAnsiTheme="minorHAnsi"/>
              </w:rPr>
              <w:t>, 222:145-52, 2020.</w:t>
            </w:r>
          </w:p>
        </w:tc>
      </w:tr>
      <w:tr w:rsidR="004C410D" w:rsidRPr="006254A9" w14:paraId="62940E24" w14:textId="77777777" w:rsidTr="00B910D5">
        <w:trPr>
          <w:gridBefore w:val="1"/>
          <w:wBefore w:w="126" w:type="dxa"/>
          <w:cantSplit/>
        </w:trPr>
        <w:tc>
          <w:tcPr>
            <w:tcW w:w="9882" w:type="dxa"/>
          </w:tcPr>
          <w:p w14:paraId="532C390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Dinh CT, Linn KA, Isidro U, Emanuel E, Volpp KG, Bond AM, Caldarella K, </w:t>
            </w:r>
            <w:r w:rsidRPr="006254A9">
              <w:rPr>
                <w:rFonts w:asciiTheme="minorHAnsi" w:hAnsiTheme="minorHAnsi"/>
                <w:b/>
              </w:rPr>
              <w:t>Troxel AB</w:t>
            </w:r>
            <w:r w:rsidRPr="006254A9">
              <w:rPr>
                <w:rFonts w:asciiTheme="minorHAnsi" w:hAnsiTheme="minorHAnsi"/>
              </w:rPr>
              <w:t xml:space="preserve">, Zhu J, Ouyang L, Matloubieh SE, Drye E, Bernheim S, Lee EO, Mugiishi M, Endo KT, Yoshimoto J, Yen I, Okamura A, Tom J, Navathe AS. Changes in outpatient imaging utilization and spending under a new population-based primary care payment model.  </w:t>
            </w:r>
            <w:r w:rsidRPr="006254A9">
              <w:rPr>
                <w:rFonts w:asciiTheme="minorHAnsi" w:hAnsiTheme="minorHAnsi"/>
                <w:i/>
              </w:rPr>
              <w:t>Journal of the American College of Radiology</w:t>
            </w:r>
            <w:r w:rsidRPr="006254A9">
              <w:rPr>
                <w:rFonts w:asciiTheme="minorHAnsi" w:hAnsiTheme="minorHAnsi"/>
              </w:rPr>
              <w:t xml:space="preserve"> 17(1): 101-9, 2020. </w:t>
            </w:r>
          </w:p>
        </w:tc>
      </w:tr>
      <w:tr w:rsidR="004C410D" w:rsidRPr="006254A9" w14:paraId="4EDE32EB" w14:textId="77777777" w:rsidTr="00B910D5">
        <w:trPr>
          <w:gridBefore w:val="1"/>
          <w:wBefore w:w="126" w:type="dxa"/>
          <w:cantSplit/>
        </w:trPr>
        <w:tc>
          <w:tcPr>
            <w:tcW w:w="9882" w:type="dxa"/>
          </w:tcPr>
          <w:p w14:paraId="64EF640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Frontera JA, Rahimian JO, Yaghi S, Liu M, Lewis A, de Havenon A, Mainali S, Huang J, Scher E, Wisniewski T, </w:t>
            </w:r>
            <w:r>
              <w:rPr>
                <w:rFonts w:asciiTheme="minorHAnsi" w:hAnsiTheme="minorHAnsi"/>
                <w:b/>
                <w:bCs/>
              </w:rPr>
              <w:t>Troxel AB</w:t>
            </w:r>
            <w:r>
              <w:rPr>
                <w:rFonts w:asciiTheme="minorHAnsi" w:hAnsiTheme="minorHAnsi"/>
              </w:rPr>
              <w:t xml:space="preserve">, Meropol S, Balcer LJ, Galetta SL. Treatment with zinc is associated with reduced in-hospital mortality among COVID-19 patients: A multi-center cohort study.  </w:t>
            </w:r>
            <w:r>
              <w:rPr>
                <w:rFonts w:asciiTheme="minorHAnsi" w:hAnsiTheme="minorHAnsi"/>
                <w:i/>
                <w:iCs/>
              </w:rPr>
              <w:t>Research Square</w:t>
            </w:r>
            <w:r>
              <w:rPr>
                <w:rFonts w:asciiTheme="minorHAnsi" w:hAnsiTheme="minorHAnsi"/>
              </w:rPr>
              <w:t>, 2020. (in press)</w:t>
            </w:r>
          </w:p>
        </w:tc>
      </w:tr>
      <w:tr w:rsidR="004C410D" w:rsidRPr="006254A9" w14:paraId="14B4F1AB" w14:textId="77777777" w:rsidTr="00B910D5">
        <w:trPr>
          <w:gridBefore w:val="1"/>
          <w:wBefore w:w="126" w:type="dxa"/>
          <w:cantSplit/>
        </w:trPr>
        <w:tc>
          <w:tcPr>
            <w:tcW w:w="9882" w:type="dxa"/>
          </w:tcPr>
          <w:p w14:paraId="28AD2018"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Gopalan A, Suttner L, </w:t>
            </w:r>
            <w:r w:rsidRPr="006254A9">
              <w:rPr>
                <w:rFonts w:asciiTheme="minorHAnsi" w:hAnsiTheme="minorHAnsi"/>
                <w:b/>
              </w:rPr>
              <w:t>Troxel AB</w:t>
            </w:r>
            <w:r w:rsidRPr="006254A9">
              <w:rPr>
                <w:rFonts w:asciiTheme="minorHAnsi" w:hAnsiTheme="minorHAnsi"/>
              </w:rPr>
              <w:t xml:space="preserve">, McDonough K, Schapira M.  Testing patient-informed approaches for visually depicting the hemoglobin A1c value to patients with poorly controlled diabetes: A randomized controlled trial.  </w:t>
            </w:r>
            <w:r w:rsidRPr="006254A9">
              <w:rPr>
                <w:rFonts w:asciiTheme="minorHAnsi" w:hAnsiTheme="minorHAnsi"/>
                <w:i/>
              </w:rPr>
              <w:t xml:space="preserve">BMC Health Services Research </w:t>
            </w:r>
            <w:r w:rsidRPr="006254A9">
              <w:rPr>
                <w:rFonts w:asciiTheme="minorHAnsi" w:hAnsiTheme="minorHAnsi"/>
              </w:rPr>
              <w:t>20(1): 178, 2020.</w:t>
            </w:r>
          </w:p>
        </w:tc>
      </w:tr>
      <w:tr w:rsidR="004C410D" w:rsidRPr="006254A9" w14:paraId="4FA51C26" w14:textId="77777777" w:rsidTr="00B910D5">
        <w:trPr>
          <w:gridBefore w:val="1"/>
          <w:wBefore w:w="126" w:type="dxa"/>
          <w:cantSplit/>
        </w:trPr>
        <w:tc>
          <w:tcPr>
            <w:tcW w:w="9882" w:type="dxa"/>
          </w:tcPr>
          <w:p w14:paraId="7CA7E264" w14:textId="516B0CEB"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Haberman RH, Castillo R, Chen A, Yan D, Ramirez D, Sekar V, Lesser R, Solomon G, Niemann AL, Blank RB, Izmirly P, Webster DE, Ogdie A, </w:t>
            </w:r>
            <w:r>
              <w:rPr>
                <w:rFonts w:asciiTheme="minorHAnsi" w:hAnsiTheme="minorHAnsi"/>
                <w:b/>
              </w:rPr>
              <w:t>Troxel AB</w:t>
            </w:r>
            <w:r>
              <w:rPr>
                <w:rFonts w:asciiTheme="minorHAnsi" w:hAnsiTheme="minorHAnsi"/>
              </w:rPr>
              <w:t xml:space="preserve">, Adhikari S, Scher JU. COVID-19 in patients with inflammatory arthritis: A prospective study on the effects of comorbidities and DMARDS on clinical outcomes.  </w:t>
            </w:r>
            <w:r>
              <w:rPr>
                <w:rFonts w:asciiTheme="minorHAnsi" w:hAnsiTheme="minorHAnsi"/>
                <w:i/>
              </w:rPr>
              <w:t>Arthritis and Rheumatology</w:t>
            </w:r>
            <w:r w:rsidR="005825F5">
              <w:rPr>
                <w:rFonts w:asciiTheme="minorHAnsi" w:hAnsiTheme="minorHAnsi"/>
                <w:i/>
              </w:rPr>
              <w:t xml:space="preserve"> </w:t>
            </w:r>
            <w:r w:rsidR="005825F5">
              <w:rPr>
                <w:rFonts w:asciiTheme="minorHAnsi" w:hAnsiTheme="minorHAnsi"/>
                <w:iCs/>
              </w:rPr>
              <w:t>&amp;2(12): 1981-89</w:t>
            </w:r>
            <w:r>
              <w:rPr>
                <w:rFonts w:asciiTheme="minorHAnsi" w:hAnsiTheme="minorHAnsi"/>
              </w:rPr>
              <w:t>, 2020.</w:t>
            </w:r>
          </w:p>
        </w:tc>
      </w:tr>
      <w:tr w:rsidR="004C410D" w:rsidRPr="006254A9" w14:paraId="06346B33" w14:textId="77777777" w:rsidTr="00B910D5">
        <w:trPr>
          <w:gridBefore w:val="1"/>
          <w:wBefore w:w="126" w:type="dxa"/>
          <w:cantSplit/>
        </w:trPr>
        <w:tc>
          <w:tcPr>
            <w:tcW w:w="9882" w:type="dxa"/>
          </w:tcPr>
          <w:p w14:paraId="0C35C788" w14:textId="1E73BD36"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Halpern SD, Small DS, </w:t>
            </w:r>
            <w:r w:rsidRPr="006254A9">
              <w:rPr>
                <w:rFonts w:asciiTheme="minorHAnsi" w:hAnsiTheme="minorHAnsi"/>
                <w:b/>
              </w:rPr>
              <w:t>Troxel AB</w:t>
            </w:r>
            <w:r w:rsidRPr="006254A9">
              <w:rPr>
                <w:rFonts w:asciiTheme="minorHAnsi" w:hAnsiTheme="minorHAnsi"/>
              </w:rPr>
              <w:t xml:space="preserve">, Cooney E, Bayes B, Chowdhury M, Tomko HE, Angus DC, Arnold RM, Loewenstein G, Volpp KG, White DB, Bryce CL. Effect of default options in advance directives on hospital-free days and care choice among seriously ill patients: A randomized clinical trial. </w:t>
            </w:r>
            <w:r w:rsidRPr="006254A9">
              <w:rPr>
                <w:rFonts w:asciiTheme="minorHAnsi" w:hAnsiTheme="minorHAnsi"/>
                <w:i/>
              </w:rPr>
              <w:t xml:space="preserve">JAMA Network Open </w:t>
            </w:r>
            <w:r w:rsidRPr="006254A9">
              <w:rPr>
                <w:rFonts w:asciiTheme="minorHAnsi" w:hAnsiTheme="minorHAnsi"/>
              </w:rPr>
              <w:t>3(3): e201742,</w:t>
            </w:r>
            <w:r w:rsidRPr="006254A9">
              <w:rPr>
                <w:rFonts w:asciiTheme="minorHAnsi" w:hAnsiTheme="minorHAnsi"/>
                <w:b/>
              </w:rPr>
              <w:t xml:space="preserve"> </w:t>
            </w:r>
            <w:r w:rsidRPr="006254A9">
              <w:rPr>
                <w:rFonts w:asciiTheme="minorHAnsi" w:hAnsiTheme="minorHAnsi"/>
              </w:rPr>
              <w:t xml:space="preserve">2020. </w:t>
            </w:r>
          </w:p>
        </w:tc>
      </w:tr>
      <w:tr w:rsidR="004C410D" w:rsidRPr="006254A9" w14:paraId="5EE424CF" w14:textId="77777777" w:rsidTr="00B910D5">
        <w:trPr>
          <w:gridBefore w:val="1"/>
          <w:wBefore w:w="126" w:type="dxa"/>
          <w:cantSplit/>
        </w:trPr>
        <w:tc>
          <w:tcPr>
            <w:tcW w:w="9882" w:type="dxa"/>
          </w:tcPr>
          <w:p w14:paraId="24013F3F" w14:textId="592E724B"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Hsu MM, Xia Y, </w:t>
            </w:r>
            <w:r w:rsidRPr="006254A9">
              <w:rPr>
                <w:rFonts w:asciiTheme="minorHAnsi" w:hAnsiTheme="minorHAnsi"/>
                <w:b/>
              </w:rPr>
              <w:t>Troxel AB</w:t>
            </w:r>
            <w:r w:rsidRPr="006254A9">
              <w:rPr>
                <w:rFonts w:asciiTheme="minorHAnsi" w:hAnsiTheme="minorHAnsi"/>
              </w:rPr>
              <w:t xml:space="preserve">, Delbeau D, Frances K, Leis D, Shepherd D, Balar AV. Outcomes with first-line PD-1/PD-L1 inhibition in advanced urothelial cancer: A single institution experience.  </w:t>
            </w:r>
            <w:r w:rsidRPr="006254A9">
              <w:rPr>
                <w:rFonts w:asciiTheme="minorHAnsi" w:hAnsiTheme="minorHAnsi"/>
                <w:i/>
              </w:rPr>
              <w:t>Clinica</w:t>
            </w:r>
            <w:r>
              <w:rPr>
                <w:rFonts w:asciiTheme="minorHAnsi" w:hAnsiTheme="minorHAnsi"/>
                <w:i/>
              </w:rPr>
              <w:t>l</w:t>
            </w:r>
            <w:r w:rsidRPr="006254A9">
              <w:rPr>
                <w:rFonts w:asciiTheme="minorHAnsi" w:hAnsiTheme="minorHAnsi"/>
                <w:i/>
              </w:rPr>
              <w:t xml:space="preserve"> Genitourinary Cancer</w:t>
            </w:r>
            <w:r>
              <w:rPr>
                <w:rFonts w:asciiTheme="minorHAnsi" w:hAnsiTheme="minorHAnsi"/>
                <w:i/>
              </w:rPr>
              <w:t xml:space="preserve"> </w:t>
            </w:r>
            <w:r>
              <w:rPr>
                <w:rFonts w:asciiTheme="minorHAnsi" w:hAnsiTheme="minorHAnsi"/>
              </w:rPr>
              <w:t>18(3): e209-16</w:t>
            </w:r>
            <w:r w:rsidRPr="006254A9">
              <w:rPr>
                <w:rFonts w:asciiTheme="minorHAnsi" w:hAnsiTheme="minorHAnsi"/>
              </w:rPr>
              <w:t xml:space="preserve">, 2020. </w:t>
            </w:r>
          </w:p>
        </w:tc>
      </w:tr>
      <w:tr w:rsidR="004C410D" w:rsidRPr="006254A9" w14:paraId="49C98CEC" w14:textId="77777777" w:rsidTr="00B910D5">
        <w:trPr>
          <w:gridBefore w:val="1"/>
          <w:wBefore w:w="126" w:type="dxa"/>
          <w:cantSplit/>
        </w:trPr>
        <w:tc>
          <w:tcPr>
            <w:tcW w:w="9882" w:type="dxa"/>
          </w:tcPr>
          <w:p w14:paraId="7164F9A1" w14:textId="65E3917E"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Kim J, </w:t>
            </w:r>
            <w:r>
              <w:rPr>
                <w:rFonts w:asciiTheme="minorHAnsi" w:hAnsiTheme="minorHAnsi"/>
                <w:b/>
              </w:rPr>
              <w:t>Troxel AB</w:t>
            </w:r>
            <w:r>
              <w:rPr>
                <w:rFonts w:asciiTheme="minorHAnsi" w:hAnsiTheme="minorHAnsi"/>
              </w:rPr>
              <w:t xml:space="preserve">, Halpern SD, Volpp K, Kahan BC, Morris TP, Harhay M. Analysis of multicenter clinical trials with very low event rates.  </w:t>
            </w:r>
            <w:r>
              <w:rPr>
                <w:rFonts w:asciiTheme="minorHAnsi" w:hAnsiTheme="minorHAnsi"/>
                <w:i/>
              </w:rPr>
              <w:t>Trials,</w:t>
            </w:r>
            <w:r>
              <w:rPr>
                <w:rFonts w:asciiTheme="minorHAnsi" w:hAnsiTheme="minorHAnsi"/>
              </w:rPr>
              <w:t xml:space="preserve"> 21(1): 917, 2020. </w:t>
            </w:r>
          </w:p>
        </w:tc>
      </w:tr>
      <w:tr w:rsidR="004C410D" w:rsidRPr="006254A9" w14:paraId="56851C61" w14:textId="77777777" w:rsidTr="00B910D5">
        <w:trPr>
          <w:gridBefore w:val="1"/>
          <w:wBefore w:w="126" w:type="dxa"/>
          <w:cantSplit/>
        </w:trPr>
        <w:tc>
          <w:tcPr>
            <w:tcW w:w="9882" w:type="dxa"/>
          </w:tcPr>
          <w:p w14:paraId="54302841"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Lewis TC, Adhikari S, Tatapudi V, Holub M, Kunichoff D, </w:t>
            </w:r>
            <w:r>
              <w:rPr>
                <w:rFonts w:asciiTheme="minorHAnsi" w:hAnsiTheme="minorHAnsi"/>
                <w:b/>
              </w:rPr>
              <w:t>Troxel AB</w:t>
            </w:r>
            <w:r>
              <w:rPr>
                <w:rFonts w:asciiTheme="minorHAnsi" w:hAnsiTheme="minorHAnsi"/>
              </w:rPr>
              <w:t xml:space="preserve">, Montgomery RA, Sterman DH. A propensity-matched cohort study of tocilizumab in patients with coronavirus disease 2019.  </w:t>
            </w:r>
            <w:r>
              <w:rPr>
                <w:rFonts w:asciiTheme="minorHAnsi" w:hAnsiTheme="minorHAnsi"/>
                <w:i/>
              </w:rPr>
              <w:t>Critical Care Explorations</w:t>
            </w:r>
            <w:r>
              <w:rPr>
                <w:rFonts w:asciiTheme="minorHAnsi" w:hAnsiTheme="minorHAnsi"/>
              </w:rPr>
              <w:t xml:space="preserve"> 2(11): e0283, 2020.</w:t>
            </w:r>
          </w:p>
        </w:tc>
      </w:tr>
      <w:tr w:rsidR="004C410D" w:rsidRPr="006254A9" w14:paraId="1ED7ED70" w14:textId="77777777" w:rsidTr="00B910D5">
        <w:trPr>
          <w:gridBefore w:val="1"/>
          <w:wBefore w:w="126" w:type="dxa"/>
          <w:cantSplit/>
        </w:trPr>
        <w:tc>
          <w:tcPr>
            <w:tcW w:w="9882" w:type="dxa"/>
          </w:tcPr>
          <w:p w14:paraId="4B9E9C1D"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McAndrew NP, Dickson MA, Clark AS, </w:t>
            </w:r>
            <w:r>
              <w:rPr>
                <w:rFonts w:asciiTheme="minorHAnsi" w:hAnsiTheme="minorHAnsi"/>
                <w:b/>
              </w:rPr>
              <w:t>Troxel AB</w:t>
            </w:r>
            <w:r>
              <w:rPr>
                <w:rFonts w:asciiTheme="minorHAnsi" w:hAnsiTheme="minorHAnsi"/>
              </w:rPr>
              <w:t xml:space="preserve">, O’Hara MH, Colameco C, Gallagher M, Gramlich K, Zafman K, Vaughn D, Schwartz GK, O’Dwyer PJ, DeMichele A. Early treatment-related neutropenia predicts response to palbociclib. </w:t>
            </w:r>
            <w:r>
              <w:rPr>
                <w:rFonts w:asciiTheme="minorHAnsi" w:hAnsiTheme="minorHAnsi"/>
                <w:i/>
              </w:rPr>
              <w:t xml:space="preserve">British Journal of Cancer </w:t>
            </w:r>
            <w:r w:rsidRPr="00760F41">
              <w:rPr>
                <w:rFonts w:asciiTheme="minorHAnsi" w:hAnsiTheme="minorHAnsi"/>
              </w:rPr>
              <w:t>123(6): 912-8</w:t>
            </w:r>
            <w:r>
              <w:rPr>
                <w:rFonts w:asciiTheme="minorHAnsi" w:hAnsiTheme="minorHAnsi"/>
              </w:rPr>
              <w:t>.</w:t>
            </w:r>
          </w:p>
        </w:tc>
      </w:tr>
      <w:tr w:rsidR="004C410D" w:rsidRPr="006254A9" w14:paraId="4B682A46" w14:textId="77777777" w:rsidTr="00B910D5">
        <w:trPr>
          <w:gridBefore w:val="1"/>
          <w:wBefore w:w="126" w:type="dxa"/>
          <w:cantSplit/>
        </w:trPr>
        <w:tc>
          <w:tcPr>
            <w:tcW w:w="9882" w:type="dxa"/>
          </w:tcPr>
          <w:p w14:paraId="5CBCA08D"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Mehta SJ, Hume E, </w:t>
            </w:r>
            <w:r>
              <w:rPr>
                <w:rFonts w:asciiTheme="minorHAnsi" w:hAnsiTheme="minorHAnsi"/>
                <w:b/>
              </w:rPr>
              <w:t>Troxel AB</w:t>
            </w:r>
            <w:r>
              <w:rPr>
                <w:rFonts w:asciiTheme="minorHAnsi" w:hAnsiTheme="minorHAnsi"/>
              </w:rPr>
              <w:t xml:space="preserve">, Reitz C, Norton L, Lacko H, McDonald C, Freeman J, Marcus N, Volpp KG, Asch DA. Effect of activity monitoring and text messaging on discharge to home, return to activity, and rehospitalization after hip and knee arthroplasty: A randomized clinical trial.  </w:t>
            </w:r>
            <w:r>
              <w:rPr>
                <w:rFonts w:asciiTheme="minorHAnsi" w:hAnsiTheme="minorHAnsi"/>
                <w:i/>
              </w:rPr>
              <w:t>JAMA Network Open</w:t>
            </w:r>
            <w:r>
              <w:rPr>
                <w:rFonts w:asciiTheme="minorHAnsi" w:hAnsiTheme="minorHAnsi"/>
              </w:rPr>
              <w:t xml:space="preserve">, 3(12): e2028328, 2020. </w:t>
            </w:r>
          </w:p>
        </w:tc>
      </w:tr>
      <w:tr w:rsidR="004C410D" w:rsidRPr="006254A9" w14:paraId="5952943D" w14:textId="77777777" w:rsidTr="00B910D5">
        <w:trPr>
          <w:gridBefore w:val="1"/>
          <w:wBefore w:w="126" w:type="dxa"/>
          <w:cantSplit/>
        </w:trPr>
        <w:tc>
          <w:tcPr>
            <w:tcW w:w="9882" w:type="dxa"/>
          </w:tcPr>
          <w:p w14:paraId="762A8C3A"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Merryman RW, Carreau NA, Advani RH, Spinner MA, Herrera AF, Chen R, Tomassetti S, Ramchandren R, Hamid M, Assouline S, Santiago R, Wagner-Johnston NN, Paul S, Svoboda J, Bair SM, Barta SK, Liu Y, Nathan S, Karmali R, Burkart M, Torka P, David KA, Wei C, Lansigan F, Emery L, Persky D, Smith SM, Godfrey J, Chavez J, Cohen JB, </w:t>
            </w:r>
            <w:r w:rsidRPr="006254A9">
              <w:rPr>
                <w:rFonts w:asciiTheme="minorHAnsi" w:hAnsiTheme="minorHAnsi"/>
                <w:b/>
              </w:rPr>
              <w:t>Troxel AB</w:t>
            </w:r>
            <w:r w:rsidRPr="006254A9">
              <w:rPr>
                <w:rFonts w:asciiTheme="minorHAnsi" w:hAnsiTheme="minorHAnsi"/>
              </w:rPr>
              <w:t xml:space="preserve">, Diefenbach C, Armand P.  Impact of treatment beyond progression with immune checkpoint blockade in Hodgkin lymphoma. </w:t>
            </w:r>
            <w:r w:rsidRPr="006254A9">
              <w:rPr>
                <w:rFonts w:asciiTheme="minorHAnsi" w:hAnsiTheme="minorHAnsi"/>
                <w:i/>
              </w:rPr>
              <w:t>Oncologist</w:t>
            </w:r>
            <w:r>
              <w:rPr>
                <w:rFonts w:asciiTheme="minorHAnsi" w:hAnsiTheme="minorHAnsi"/>
              </w:rPr>
              <w:t xml:space="preserve"> 25(6): e993-7</w:t>
            </w:r>
            <w:r w:rsidRPr="006254A9">
              <w:rPr>
                <w:rFonts w:asciiTheme="minorHAnsi" w:hAnsiTheme="minorHAnsi"/>
              </w:rPr>
              <w:t xml:space="preserve">, 2020. </w:t>
            </w:r>
          </w:p>
        </w:tc>
      </w:tr>
      <w:tr w:rsidR="004C410D" w:rsidRPr="006254A9" w14:paraId="3EC09EAB" w14:textId="77777777" w:rsidTr="00B910D5">
        <w:trPr>
          <w:gridBefore w:val="1"/>
          <w:wBefore w:w="126" w:type="dxa"/>
          <w:cantSplit/>
        </w:trPr>
        <w:tc>
          <w:tcPr>
            <w:tcW w:w="9882" w:type="dxa"/>
          </w:tcPr>
          <w:p w14:paraId="500DDC13"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Navathe AS, Volpp KG, Bond AM, Linn KA, Caldarella KL, </w:t>
            </w:r>
            <w:r>
              <w:rPr>
                <w:rFonts w:asciiTheme="minorHAnsi" w:hAnsiTheme="minorHAnsi"/>
                <w:b/>
              </w:rPr>
              <w:t>Troxel AB</w:t>
            </w:r>
            <w:r>
              <w:rPr>
                <w:rFonts w:asciiTheme="minorHAnsi" w:hAnsiTheme="minorHAnsi"/>
              </w:rPr>
              <w:t xml:space="preserve">, Zhu J, Yang L, Matloubieh SE, Drye EE, Bernheim SM, Oshima Lee E, Mugiishi M, Endo KT, Yoshimoto J, Emanuel EJ.  Assessing the effectiveness of peer comparisons as a way to improve health care quality.  </w:t>
            </w:r>
            <w:r>
              <w:rPr>
                <w:rFonts w:asciiTheme="minorHAnsi" w:hAnsiTheme="minorHAnsi"/>
                <w:i/>
              </w:rPr>
              <w:t xml:space="preserve">Health Affairs </w:t>
            </w:r>
            <w:r>
              <w:rPr>
                <w:rFonts w:asciiTheme="minorHAnsi" w:hAnsiTheme="minorHAnsi"/>
              </w:rPr>
              <w:t>39(5):852-61, 2020.</w:t>
            </w:r>
          </w:p>
        </w:tc>
      </w:tr>
      <w:tr w:rsidR="004C410D" w:rsidRPr="006254A9" w14:paraId="07BF0C2B" w14:textId="77777777" w:rsidTr="00B910D5">
        <w:trPr>
          <w:gridBefore w:val="1"/>
          <w:wBefore w:w="126" w:type="dxa"/>
          <w:cantSplit/>
        </w:trPr>
        <w:tc>
          <w:tcPr>
            <w:tcW w:w="9882" w:type="dxa"/>
          </w:tcPr>
          <w:p w14:paraId="7E93D0D2" w14:textId="77777777" w:rsidR="004C410D" w:rsidRPr="00F858C4"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Northridge ME, Littlejohn T, Mohadjeri-Franck N, Gargano S, </w:t>
            </w:r>
            <w:r w:rsidRPr="006254A9">
              <w:rPr>
                <w:rFonts w:asciiTheme="minorHAnsi" w:hAnsiTheme="minorHAnsi"/>
                <w:b/>
              </w:rPr>
              <w:t>Troxel AB</w:t>
            </w:r>
            <w:r w:rsidRPr="006254A9">
              <w:rPr>
                <w:rFonts w:asciiTheme="minorHAnsi" w:hAnsiTheme="minorHAnsi"/>
              </w:rPr>
              <w:t xml:space="preserve">, Wu Y, Bowe RB, Testa PA. Feasibility and acceptability of an oral pathology asynchronous tele-monitoring intervention: A protocol. </w:t>
            </w:r>
            <w:r>
              <w:rPr>
                <w:rFonts w:asciiTheme="minorHAnsi" w:hAnsiTheme="minorHAnsi"/>
                <w:i/>
              </w:rPr>
              <w:t>Journal of Public Health Research</w:t>
            </w:r>
            <w:r>
              <w:rPr>
                <w:rFonts w:asciiTheme="minorHAnsi" w:hAnsiTheme="minorHAnsi"/>
              </w:rPr>
              <w:t xml:space="preserve"> 9(1): 1777, 2020.</w:t>
            </w:r>
          </w:p>
        </w:tc>
      </w:tr>
      <w:tr w:rsidR="004C410D" w:rsidRPr="006254A9" w14:paraId="5B938272" w14:textId="77777777" w:rsidTr="00B910D5">
        <w:trPr>
          <w:gridBefore w:val="1"/>
          <w:wBefore w:w="126" w:type="dxa"/>
          <w:cantSplit/>
        </w:trPr>
        <w:tc>
          <w:tcPr>
            <w:tcW w:w="9882" w:type="dxa"/>
          </w:tcPr>
          <w:p w14:paraId="4742751C"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Petkova E, Antman EM, </w:t>
            </w:r>
            <w:r>
              <w:rPr>
                <w:rFonts w:asciiTheme="minorHAnsi" w:hAnsiTheme="minorHAnsi"/>
                <w:b/>
              </w:rPr>
              <w:t>Troxel AB</w:t>
            </w:r>
            <w:r>
              <w:rPr>
                <w:rFonts w:asciiTheme="minorHAnsi" w:hAnsiTheme="minorHAnsi"/>
              </w:rPr>
              <w:t xml:space="preserve">.  Pooling data from individual clinical trials in the COVID-19 era. </w:t>
            </w:r>
            <w:r>
              <w:rPr>
                <w:rFonts w:asciiTheme="minorHAnsi" w:hAnsiTheme="minorHAnsi"/>
                <w:i/>
              </w:rPr>
              <w:t xml:space="preserve">Journal of the American Medical Association </w:t>
            </w:r>
            <w:r w:rsidRPr="0028466B">
              <w:rPr>
                <w:rFonts w:asciiTheme="minorHAnsi" w:hAnsiTheme="minorHAnsi"/>
              </w:rPr>
              <w:t>doi:</w:t>
            </w:r>
            <w:r w:rsidRPr="006148A3">
              <w:rPr>
                <w:rFonts w:asciiTheme="minorHAnsi" w:hAnsiTheme="minorHAnsi"/>
              </w:rPr>
              <w:t xml:space="preserve"> 10.1001/jama.2020.13042</w:t>
            </w:r>
            <w:r>
              <w:rPr>
                <w:rFonts w:asciiTheme="minorHAnsi" w:hAnsiTheme="minorHAnsi"/>
              </w:rPr>
              <w:t>, 2020.</w:t>
            </w:r>
          </w:p>
        </w:tc>
      </w:tr>
      <w:tr w:rsidR="004C410D" w:rsidRPr="006254A9" w14:paraId="333E28A6" w14:textId="77777777" w:rsidTr="00B910D5">
        <w:trPr>
          <w:gridBefore w:val="1"/>
          <w:wBefore w:w="126" w:type="dxa"/>
          <w:cantSplit/>
        </w:trPr>
        <w:tc>
          <w:tcPr>
            <w:tcW w:w="9882" w:type="dxa"/>
          </w:tcPr>
          <w:p w14:paraId="45002FFF"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254A9">
              <w:rPr>
                <w:rFonts w:asciiTheme="minorHAnsi" w:hAnsiTheme="minorHAnsi"/>
              </w:rPr>
              <w:t xml:space="preserve">Reynolds HA, Adhikari S, Pulgarin C, </w:t>
            </w:r>
            <w:r w:rsidRPr="006254A9">
              <w:rPr>
                <w:rFonts w:asciiTheme="minorHAnsi" w:hAnsiTheme="minorHAnsi"/>
                <w:b/>
              </w:rPr>
              <w:t>Troxel AB</w:t>
            </w:r>
            <w:r w:rsidRPr="006254A9">
              <w:rPr>
                <w:rFonts w:asciiTheme="minorHAnsi" w:hAnsiTheme="minorHAnsi"/>
              </w:rPr>
              <w:t xml:space="preserve">, Iturrate E, Johnson SB, Hausvater A, Newman JD, Berger JS, Bangalore S, Katz SD, Fishman GI, Kunichoff D, Chen Y, Ogedegbe G, Hochman JS.  Renin-angiotensin-aldosterone system inhibitors and risk of COVID-19. </w:t>
            </w:r>
            <w:r>
              <w:rPr>
                <w:rFonts w:asciiTheme="minorHAnsi" w:hAnsiTheme="minorHAnsi"/>
                <w:i/>
              </w:rPr>
              <w:t>New England Journal of Medicine</w:t>
            </w:r>
            <w:r>
              <w:rPr>
                <w:rFonts w:asciiTheme="minorHAnsi" w:hAnsiTheme="minorHAnsi"/>
              </w:rPr>
              <w:t xml:space="preserve"> 382(25): 2441-8</w:t>
            </w:r>
            <w:r w:rsidRPr="006254A9">
              <w:rPr>
                <w:rFonts w:asciiTheme="minorHAnsi" w:hAnsiTheme="minorHAnsi"/>
              </w:rPr>
              <w:t>, 2020.</w:t>
            </w:r>
          </w:p>
        </w:tc>
      </w:tr>
      <w:tr w:rsidR="004C410D" w:rsidRPr="006254A9" w14:paraId="04D0041F" w14:textId="77777777" w:rsidTr="00B910D5">
        <w:trPr>
          <w:gridBefore w:val="1"/>
          <w:wBefore w:w="126" w:type="dxa"/>
          <w:cantSplit/>
        </w:trPr>
        <w:tc>
          <w:tcPr>
            <w:tcW w:w="9882" w:type="dxa"/>
          </w:tcPr>
          <w:p w14:paraId="72AA2811"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5A7D3C">
              <w:rPr>
                <w:rFonts w:asciiTheme="minorHAnsi" w:hAnsiTheme="minorHAnsi"/>
              </w:rPr>
              <w:t>Scheidell JD, Thorpe LE, Adimora AA, Caniglia EC, Lejuez CW, </w:t>
            </w:r>
            <w:r w:rsidRPr="005A7D3C">
              <w:rPr>
                <w:rFonts w:asciiTheme="minorHAnsi" w:hAnsiTheme="minorHAnsi"/>
                <w:b/>
              </w:rPr>
              <w:t>Troxel AB</w:t>
            </w:r>
            <w:r w:rsidRPr="005A7D3C">
              <w:rPr>
                <w:rFonts w:asciiTheme="minorHAnsi" w:hAnsiTheme="minorHAnsi"/>
              </w:rPr>
              <w:t>, Khan MR.</w:t>
            </w:r>
            <w:r>
              <w:rPr>
                <w:rFonts w:asciiTheme="minorHAnsi" w:hAnsiTheme="minorHAnsi"/>
              </w:rPr>
              <w:t xml:space="preserve"> Perceived stress, sexually transmitted infection, and pelvic inflammatory disease: Examination of difference in associations among Black and White women. </w:t>
            </w:r>
            <w:r>
              <w:rPr>
                <w:rFonts w:asciiTheme="minorHAnsi" w:hAnsiTheme="minorHAnsi"/>
                <w:i/>
              </w:rPr>
              <w:t xml:space="preserve">Sexually Transmitted Disease </w:t>
            </w:r>
            <w:r>
              <w:rPr>
                <w:rFonts w:asciiTheme="minorHAnsi" w:hAnsiTheme="minorHAnsi"/>
              </w:rPr>
              <w:t xml:space="preserve">47(9): 617-24, </w:t>
            </w:r>
            <w:r w:rsidRPr="005A7D3C">
              <w:rPr>
                <w:rFonts w:asciiTheme="minorHAnsi" w:hAnsiTheme="minorHAnsi"/>
              </w:rPr>
              <w:t>doi: 10.1097/OLQ.0000000000001232</w:t>
            </w:r>
            <w:r>
              <w:rPr>
                <w:rFonts w:asciiTheme="minorHAnsi" w:hAnsiTheme="minorHAnsi"/>
              </w:rPr>
              <w:t>, 2020.</w:t>
            </w:r>
          </w:p>
        </w:tc>
      </w:tr>
      <w:tr w:rsidR="004C410D" w:rsidRPr="006254A9" w14:paraId="5BF52780" w14:textId="77777777" w:rsidTr="00B910D5">
        <w:trPr>
          <w:gridBefore w:val="1"/>
          <w:wBefore w:w="126" w:type="dxa"/>
          <w:cantSplit/>
        </w:trPr>
        <w:tc>
          <w:tcPr>
            <w:tcW w:w="9882" w:type="dxa"/>
          </w:tcPr>
          <w:p w14:paraId="3B3ADB20" w14:textId="77777777" w:rsidR="004C410D" w:rsidRPr="005A7D3C"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Ulrich RA, </w:t>
            </w:r>
            <w:r>
              <w:rPr>
                <w:rFonts w:asciiTheme="minorHAnsi" w:hAnsiTheme="minorHAnsi"/>
                <w:b/>
              </w:rPr>
              <w:t>Troxel AB</w:t>
            </w:r>
            <w:r>
              <w:rPr>
                <w:rFonts w:asciiTheme="minorHAnsi" w:hAnsiTheme="minorHAnsi"/>
              </w:rPr>
              <w:t xml:space="preserve">, Carmody E, Eapen J, Bäcker M, DeHovitz JA, Prasad PJ, Li Y, Delgado C, Jrada M, Robbins GA, Henderson B, Hrycko A, Dalpachitra D, Raabe V, Austrian JA, Dubrovskaya Y, Mulligan MJ. Treating COVID-19 with hydroxychloroquine (TEACH): A multicenter, double-blind, randomized controlled trial in hospitalized patients.  </w:t>
            </w:r>
            <w:r>
              <w:rPr>
                <w:rFonts w:asciiTheme="minorHAnsi" w:hAnsiTheme="minorHAnsi"/>
                <w:i/>
              </w:rPr>
              <w:t>Open Forum Infectious Diseases</w:t>
            </w:r>
            <w:r>
              <w:rPr>
                <w:rFonts w:asciiTheme="minorHAnsi" w:hAnsiTheme="minorHAnsi"/>
                <w:iCs/>
              </w:rPr>
              <w:t xml:space="preserve"> 7(10)</w:t>
            </w:r>
            <w:r>
              <w:rPr>
                <w:rFonts w:asciiTheme="minorHAnsi" w:hAnsiTheme="minorHAnsi"/>
              </w:rPr>
              <w:t>: ofaa446, 2020.</w:t>
            </w:r>
          </w:p>
        </w:tc>
      </w:tr>
      <w:tr w:rsidR="004C410D" w:rsidRPr="006254A9" w14:paraId="034A0A3A" w14:textId="77777777" w:rsidTr="00B910D5">
        <w:trPr>
          <w:gridBefore w:val="1"/>
          <w:wBefore w:w="126" w:type="dxa"/>
          <w:cantSplit/>
        </w:trPr>
        <w:tc>
          <w:tcPr>
            <w:tcW w:w="9882" w:type="dxa"/>
          </w:tcPr>
          <w:p w14:paraId="66F94146"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Angel LF, Amoroso NE, Rafeq S, Mitzman B, Goldenberg R, Shekar SP, </w:t>
            </w:r>
            <w:r>
              <w:rPr>
                <w:rFonts w:asciiTheme="minorHAnsi" w:hAnsiTheme="minorHAnsi"/>
                <w:b/>
              </w:rPr>
              <w:t>Troxel AB</w:t>
            </w:r>
            <w:r>
              <w:rPr>
                <w:rFonts w:asciiTheme="minorHAnsi" w:hAnsiTheme="minorHAnsi"/>
              </w:rPr>
              <w:t xml:space="preserve">, Zhang Y, Chang SH, Kwak P, Amin MR, Sureau K, Nafday HB, Thomas S, Kon Z, Sommer PM, Segal LN, Moore WH, Cerfolio R.  Percutaneous dilational tracheostomy for coronavirus disease 2019 patients requiring mechanical ventilation.  </w:t>
            </w:r>
            <w:r>
              <w:rPr>
                <w:rFonts w:asciiTheme="minorHAnsi" w:hAnsiTheme="minorHAnsi"/>
                <w:i/>
              </w:rPr>
              <w:t xml:space="preserve">Critical Care Medicine </w:t>
            </w:r>
            <w:r>
              <w:rPr>
                <w:rFonts w:asciiTheme="minorHAnsi" w:hAnsiTheme="minorHAnsi"/>
              </w:rPr>
              <w:t xml:space="preserve">49(7):1058-68, 2021. </w:t>
            </w:r>
          </w:p>
        </w:tc>
      </w:tr>
      <w:tr w:rsidR="004C410D" w:rsidRPr="006254A9" w14:paraId="534E7A04" w14:textId="77777777" w:rsidTr="00B910D5">
        <w:trPr>
          <w:gridBefore w:val="1"/>
          <w:wBefore w:w="126" w:type="dxa"/>
          <w:cantSplit/>
        </w:trPr>
        <w:tc>
          <w:tcPr>
            <w:tcW w:w="9882" w:type="dxa"/>
          </w:tcPr>
          <w:p w14:paraId="4A7706D8" w14:textId="7BD3B742"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Axfors C,  Schmitt AM, Janiaud P, van’t Hooft J, Abd-Elsalam S, Abdo EF, Abella BS, Akram J, Amaravadi RK, Angus DC, Arabi UM, Azhar S, Baden LR, Baker AW, Belkhir L, Benfield T, Nerrevoets MAH, Chen C-P, Chen T-C, Cheng S-H, Cheng C-Y, Chung W-S, Cohen YZ, Cowan LN, Dalgard O, de Almeida e Val FF, de Lacerda MVG, de Melo GC, Derde L, Dubee V, Elfakir A, Gordon AC, Hernandez-Cardenas CM, Hills T, Hoepelman IAM, Huang Y-W, Igau B, Jin R, Jurado-Camacho F, Kahn KS, Kremsner PG, Kreuels B, Kuo C-Y, Le T, Lin Y-C, Lin W-P, Lin T-H, Lyngbakken MN, McArthur C, McVerry BJ, Meza-Meneses P, Monteiro WM, Morpeth SC, Mourad A, Mulligan MJ, Murthy S, Naggie S, Narayanasamy S, Nichol A, Novack LA, O’Brien SM, Okeke NL, Perez L, Perez-Padilla R, Perrin L, Remigio-Luna A, Rivera-Martinez NE, Rockhold FW, Rodriguez-Llamazares S, Rolfe R, Rosa R, Rosjo H, Sampaio VS, Seto TB, Shehzad M, Soliman S, Stout JE, Thirion-Romero I, </w:t>
            </w:r>
            <w:r>
              <w:rPr>
                <w:rFonts w:asciiTheme="minorHAnsi" w:hAnsiTheme="minorHAnsi"/>
                <w:b/>
              </w:rPr>
              <w:t>Troxel AB</w:t>
            </w:r>
            <w:r>
              <w:rPr>
                <w:rFonts w:asciiTheme="minorHAnsi" w:hAnsiTheme="minorHAnsi"/>
              </w:rPr>
              <w:t xml:space="preserve">, Tseng T-Y, Turner NA, Ulrich RJ, Walsh SR, Webb SA, Weehuizen JM, Velinova M, Wong H-L, Wrenn R, Zampierei FG, Zhong W, Moher D, Goodman SN, Ioannidis JPA, Hemkens LG. Mortality outcomes with hydroxychloroquine in COVID-19 from an international collaborative meta-analysis of randomized trials.  </w:t>
            </w:r>
            <w:r>
              <w:rPr>
                <w:rFonts w:asciiTheme="minorHAnsi" w:hAnsiTheme="minorHAnsi"/>
                <w:i/>
              </w:rPr>
              <w:t>Nature Communications</w:t>
            </w:r>
            <w:r>
              <w:rPr>
                <w:rFonts w:asciiTheme="minorHAnsi" w:hAnsiTheme="minorHAnsi"/>
              </w:rPr>
              <w:t xml:space="preserve"> 12: 2349, 2021</w:t>
            </w:r>
            <w:r w:rsidR="00E749DA">
              <w:rPr>
                <w:rFonts w:asciiTheme="minorHAnsi" w:hAnsiTheme="minorHAnsi"/>
              </w:rPr>
              <w:t>.</w:t>
            </w:r>
          </w:p>
        </w:tc>
      </w:tr>
      <w:tr w:rsidR="004C410D" w:rsidRPr="006254A9" w14:paraId="4DA57571" w14:textId="77777777" w:rsidTr="00B910D5">
        <w:trPr>
          <w:gridBefore w:val="1"/>
          <w:wBefore w:w="126" w:type="dxa"/>
          <w:cantSplit/>
        </w:trPr>
        <w:tc>
          <w:tcPr>
            <w:tcW w:w="9882" w:type="dxa"/>
          </w:tcPr>
          <w:p w14:paraId="04ABCB5E"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Belli HM, </w:t>
            </w:r>
            <w:r>
              <w:rPr>
                <w:rFonts w:asciiTheme="minorHAnsi" w:hAnsiTheme="minorHAnsi"/>
                <w:b/>
              </w:rPr>
              <w:t>Troxel AB</w:t>
            </w:r>
            <w:r>
              <w:rPr>
                <w:rFonts w:asciiTheme="minorHAnsi" w:hAnsiTheme="minorHAnsi"/>
              </w:rPr>
              <w:t xml:space="preserve">, Blecker SB, Anderman J, Wong C, Martinez TR, Mann DM. A behavioral economics-electronic health record module to promote appropriate diabetes management in older adults: Protocol for a pragmatic cluster randomized controlled trial. </w:t>
            </w:r>
            <w:r>
              <w:rPr>
                <w:rFonts w:asciiTheme="minorHAnsi" w:hAnsiTheme="minorHAnsi"/>
                <w:i/>
              </w:rPr>
              <w:t>JMIR Research Protocols</w:t>
            </w:r>
            <w:r>
              <w:rPr>
                <w:rFonts w:asciiTheme="minorHAnsi" w:hAnsiTheme="minorHAnsi"/>
              </w:rPr>
              <w:t xml:space="preserve"> 10(10): e28723, 2021.</w:t>
            </w:r>
          </w:p>
        </w:tc>
      </w:tr>
      <w:tr w:rsidR="004C410D" w:rsidRPr="006254A9" w14:paraId="4BA10E7D" w14:textId="77777777" w:rsidTr="00B910D5">
        <w:trPr>
          <w:gridBefore w:val="1"/>
          <w:wBefore w:w="126" w:type="dxa"/>
          <w:cantSplit/>
        </w:trPr>
        <w:tc>
          <w:tcPr>
            <w:tcW w:w="9882" w:type="dxa"/>
          </w:tcPr>
          <w:p w14:paraId="5F9754E7"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Brown JC, Sarwer D, </w:t>
            </w:r>
            <w:r>
              <w:rPr>
                <w:rFonts w:asciiTheme="minorHAnsi" w:hAnsiTheme="minorHAnsi"/>
                <w:b/>
              </w:rPr>
              <w:t>Troxel AB</w:t>
            </w:r>
            <w:r>
              <w:rPr>
                <w:rFonts w:asciiTheme="minorHAnsi" w:hAnsiTheme="minorHAnsi"/>
              </w:rPr>
              <w:t xml:space="preserve">, Sturgeon K, DeMichele AM, Denlinger CS, Schmitz KH.  A randomized trial of exercise and diet on body composition in survivors of breast cancer with overweight or obesity. </w:t>
            </w:r>
            <w:r>
              <w:rPr>
                <w:rFonts w:asciiTheme="minorHAnsi" w:hAnsiTheme="minorHAnsi"/>
                <w:i/>
              </w:rPr>
              <w:t xml:space="preserve">Breast Cancer Research and Treatment </w:t>
            </w:r>
            <w:r>
              <w:rPr>
                <w:rFonts w:asciiTheme="minorHAnsi" w:hAnsiTheme="minorHAnsi"/>
              </w:rPr>
              <w:t xml:space="preserve">189(1): 145-54, 2021. </w:t>
            </w:r>
          </w:p>
        </w:tc>
      </w:tr>
      <w:tr w:rsidR="004C410D" w:rsidRPr="006254A9" w14:paraId="6199DADC" w14:textId="77777777" w:rsidTr="00B910D5">
        <w:trPr>
          <w:gridBefore w:val="1"/>
          <w:wBefore w:w="126" w:type="dxa"/>
          <w:cantSplit/>
        </w:trPr>
        <w:tc>
          <w:tcPr>
            <w:tcW w:w="9882" w:type="dxa"/>
          </w:tcPr>
          <w:p w14:paraId="7CB5B2D0"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Brown JC, Sarwer D, </w:t>
            </w:r>
            <w:r>
              <w:rPr>
                <w:rFonts w:asciiTheme="minorHAnsi" w:hAnsiTheme="minorHAnsi"/>
                <w:b/>
              </w:rPr>
              <w:t>Troxel AB</w:t>
            </w:r>
            <w:r>
              <w:rPr>
                <w:rFonts w:asciiTheme="minorHAnsi" w:hAnsiTheme="minorHAnsi"/>
              </w:rPr>
              <w:t xml:space="preserve">, Sturgeon K, DeMichele AM, Denlinger CS, Schmitz KH.  A randomized trial of exercise and diet on health-related quality of life in survivors of breast cancer with overweight or obesity. </w:t>
            </w:r>
            <w:r>
              <w:rPr>
                <w:rFonts w:asciiTheme="minorHAnsi" w:hAnsiTheme="minorHAnsi"/>
                <w:i/>
              </w:rPr>
              <w:t>Cancer</w:t>
            </w:r>
            <w:r>
              <w:rPr>
                <w:rFonts w:asciiTheme="minorHAnsi" w:hAnsiTheme="minorHAnsi"/>
              </w:rPr>
              <w:t xml:space="preserve"> 127(20): 3856-64, 2021. </w:t>
            </w:r>
          </w:p>
        </w:tc>
      </w:tr>
      <w:tr w:rsidR="004C410D" w:rsidRPr="006254A9" w14:paraId="26621834" w14:textId="77777777" w:rsidTr="00B910D5">
        <w:trPr>
          <w:gridBefore w:val="1"/>
          <w:wBefore w:w="126" w:type="dxa"/>
          <w:cantSplit/>
        </w:trPr>
        <w:tc>
          <w:tcPr>
            <w:tcW w:w="9882" w:type="dxa"/>
          </w:tcPr>
          <w:p w14:paraId="666E0927"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D74BC7">
              <w:rPr>
                <w:rFonts w:asciiTheme="minorHAnsi" w:hAnsiTheme="minorHAnsi"/>
              </w:rPr>
              <w:t>Connors JM, Brooks MM, Sciurba FC, Krishnan JA, Bledsoe JR, Kindzelski A, Baucom AL, Kirwan BA, Eng H, Martin D, Zaharris E, Everett B, Castro L, Shapiro NL, Lin JY, Hou PC, Pepine CJ, Handberg E, Haight DO, Wilson JW, Majercik S, Fu Z, Zhong Y, Venugopal V, Beach S, Wisniewski S, Ridker PM, ACTIV-4B Investigators.</w:t>
            </w:r>
            <w:r>
              <w:rPr>
                <w:rFonts w:asciiTheme="minorHAnsi" w:hAnsiTheme="minorHAnsi"/>
              </w:rPr>
              <w:t xml:space="preserve"> Effect of antithrombotic therapy on clinical outcomes in outpatients with clinically stable symptomatic COVID-19: The ACTIV-4B randomized clinical trial. </w:t>
            </w:r>
            <w:r>
              <w:rPr>
                <w:rFonts w:asciiTheme="minorHAnsi" w:hAnsiTheme="minorHAnsi"/>
                <w:i/>
              </w:rPr>
              <w:t xml:space="preserve">Journal of the American Medical Association </w:t>
            </w:r>
            <w:r>
              <w:rPr>
                <w:rFonts w:asciiTheme="minorHAnsi" w:hAnsiTheme="minorHAnsi"/>
              </w:rPr>
              <w:t>326(17): 1703-12, 2021.</w:t>
            </w:r>
          </w:p>
        </w:tc>
      </w:tr>
      <w:tr w:rsidR="004C410D" w:rsidRPr="006254A9" w14:paraId="74733501" w14:textId="77777777" w:rsidTr="00B910D5">
        <w:trPr>
          <w:gridBefore w:val="1"/>
          <w:wBefore w:w="126" w:type="dxa"/>
          <w:cantSplit/>
        </w:trPr>
        <w:tc>
          <w:tcPr>
            <w:tcW w:w="9882" w:type="dxa"/>
          </w:tcPr>
          <w:p w14:paraId="1C47401C"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Duerr R, Dimartino D, Marier C, Zappile P, Wang G, Lighter J, Elbel B, </w:t>
            </w:r>
            <w:r>
              <w:rPr>
                <w:rFonts w:asciiTheme="minorHAnsi" w:hAnsiTheme="minorHAnsi"/>
                <w:b/>
              </w:rPr>
              <w:t>Troxel AB</w:t>
            </w:r>
            <w:r>
              <w:rPr>
                <w:rFonts w:asciiTheme="minorHAnsi" w:hAnsiTheme="minorHAnsi"/>
              </w:rPr>
              <w:t xml:space="preserve">, Heguy A. Dominance of alpha and iota variants in SARS-CoV-2 vaccine breakthrough infections in New York City. </w:t>
            </w:r>
            <w:r>
              <w:rPr>
                <w:rFonts w:asciiTheme="minorHAnsi" w:hAnsiTheme="minorHAnsi"/>
                <w:i/>
              </w:rPr>
              <w:t>Journal of Clinical Investigation</w:t>
            </w:r>
            <w:r>
              <w:rPr>
                <w:rFonts w:asciiTheme="minorHAnsi" w:hAnsiTheme="minorHAnsi"/>
              </w:rPr>
              <w:t xml:space="preserve">, 131(18), 2021. </w:t>
            </w:r>
          </w:p>
        </w:tc>
      </w:tr>
      <w:tr w:rsidR="004C410D" w:rsidRPr="006254A9" w14:paraId="6A4575DE" w14:textId="77777777" w:rsidTr="00B910D5">
        <w:trPr>
          <w:gridBefore w:val="1"/>
          <w:wBefore w:w="126" w:type="dxa"/>
          <w:cantSplit/>
        </w:trPr>
        <w:tc>
          <w:tcPr>
            <w:tcW w:w="9882" w:type="dxa"/>
          </w:tcPr>
          <w:p w14:paraId="02C56878"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471487">
              <w:rPr>
                <w:rFonts w:asciiTheme="minorHAnsi" w:hAnsiTheme="minorHAnsi"/>
              </w:rPr>
              <w:t xml:space="preserve">Frontera JA, </w:t>
            </w:r>
            <w:r>
              <w:rPr>
                <w:rFonts w:asciiTheme="minorHAnsi" w:hAnsiTheme="minorHAnsi"/>
              </w:rPr>
              <w:t xml:space="preserve">Melmed K, Fang T, Granger A, Lin J, Yaghi S, Zhou T, Lewis A, Kurz S, Kahn DE, de Havenon A, Huang J, Czeisler BM, Lord AS, Meropol SB, </w:t>
            </w:r>
            <w:r>
              <w:rPr>
                <w:rFonts w:asciiTheme="minorHAnsi" w:hAnsiTheme="minorHAnsi"/>
                <w:b/>
              </w:rPr>
              <w:t>Troxel AB</w:t>
            </w:r>
            <w:r>
              <w:rPr>
                <w:rFonts w:asciiTheme="minorHAnsi" w:hAnsiTheme="minorHAnsi"/>
              </w:rPr>
              <w:t xml:space="preserve">, Wisniewski T, Balcer L, Galetta S. Toxic metabolic encephalopathy in hospitalized patients with COVID-19.  </w:t>
            </w:r>
            <w:r>
              <w:rPr>
                <w:rFonts w:asciiTheme="minorHAnsi" w:hAnsiTheme="minorHAnsi"/>
                <w:i/>
              </w:rPr>
              <w:t xml:space="preserve">Neurocritical Care </w:t>
            </w:r>
            <w:r>
              <w:rPr>
                <w:rFonts w:asciiTheme="minorHAnsi" w:hAnsiTheme="minorHAnsi"/>
              </w:rPr>
              <w:t xml:space="preserve">35(3): 693-706, 2021. </w:t>
            </w:r>
          </w:p>
        </w:tc>
      </w:tr>
      <w:tr w:rsidR="00865945" w:rsidRPr="006254A9" w14:paraId="7685C382" w14:textId="77777777" w:rsidTr="00B910D5">
        <w:trPr>
          <w:gridBefore w:val="1"/>
          <w:wBefore w:w="126" w:type="dxa"/>
          <w:cantSplit/>
        </w:trPr>
        <w:tc>
          <w:tcPr>
            <w:tcW w:w="9882" w:type="dxa"/>
          </w:tcPr>
          <w:p w14:paraId="4E88F0AC" w14:textId="77777777" w:rsidR="00865945" w:rsidRPr="006254A9" w:rsidRDefault="00865945" w:rsidP="004723C3">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Frontera JA, Sabadia SB, Laichan R, Fang T, Flusty B, Millar-Vernetti P, Snyder T, Berger S, Yang D, Granger A, Morgan N, Patel P, Gutman J, Melmed K, Agarwal S, Bokhari M, Andino A,  Valdes E, Omari M, Kvernland A, Lillemoe K, Chou S, McNett M, Helbok R, Mainali S, Fink E, Robertson C, Schober M, Suarez J, Ziai W, Menon D, Friedman D, Friedman D, Holmes M, Huang, J, Thawani S, Howard J, Abou-Fayssal N, Krieger P, Lewis A, Lord AS, Zhou T, Kahn DE, Czeisler BM, Torres J, Yaghi S, Ishida K, Scher E, de Havenon A, Placantonakis D, Liu M, Wisniewski T, </w:t>
            </w:r>
            <w:r>
              <w:rPr>
                <w:rFonts w:asciiTheme="minorHAnsi" w:hAnsiTheme="minorHAnsi"/>
                <w:b/>
              </w:rPr>
              <w:t>Troxel A</w:t>
            </w:r>
            <w:r>
              <w:rPr>
                <w:rFonts w:asciiTheme="minorHAnsi" w:hAnsiTheme="minorHAnsi"/>
              </w:rPr>
              <w:t xml:space="preserve">, Balcer L, Galetta S. A prospective study of neurological disorders in hospitalized COVID-19 patients in New York City.  </w:t>
            </w:r>
            <w:r>
              <w:rPr>
                <w:rFonts w:asciiTheme="minorHAnsi" w:hAnsiTheme="minorHAnsi"/>
                <w:i/>
              </w:rPr>
              <w:t xml:space="preserve">Neurology </w:t>
            </w:r>
            <w:r>
              <w:rPr>
                <w:rFonts w:asciiTheme="minorHAnsi" w:hAnsiTheme="minorHAnsi"/>
                <w:iCs/>
              </w:rPr>
              <w:t>96(4): e575-e586</w:t>
            </w:r>
            <w:r>
              <w:rPr>
                <w:rFonts w:asciiTheme="minorHAnsi" w:hAnsiTheme="minorHAnsi"/>
              </w:rPr>
              <w:t xml:space="preserve">, 2021. </w:t>
            </w:r>
          </w:p>
        </w:tc>
      </w:tr>
      <w:tr w:rsidR="004C410D" w:rsidRPr="006254A9" w14:paraId="5B4ECCC2" w14:textId="77777777" w:rsidTr="00B910D5">
        <w:trPr>
          <w:gridBefore w:val="1"/>
          <w:wBefore w:w="126" w:type="dxa"/>
          <w:cantSplit/>
        </w:trPr>
        <w:tc>
          <w:tcPr>
            <w:tcW w:w="9882" w:type="dxa"/>
          </w:tcPr>
          <w:p w14:paraId="05C7C149" w14:textId="77777777" w:rsidR="004C410D" w:rsidRPr="00471487"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Frontera JA, Yang D, Lewis A, Patel P, Medicherla C, Arena V, Fang T, Andino A, Snyder T, Madhavan M, Gratch D, Fuchs B, Dessy A, Canizares M, Jauregui R, Thomas B, Bauman K, Olivera A, Bhagat D, Sonson M, Park G, Stainman R, Sunwoo B, Talmasov D, Tamimi M, Zhu Y, Rosenthal J, Dygert L, Ristic M, Ishii H, Valdes E, Omari M, Gurin L, Huang J, Czeisler BM, Kahn DE, Zhou T, Lin J, Lord AS, Melmed K, Meropol S, </w:t>
            </w:r>
            <w:r>
              <w:rPr>
                <w:rFonts w:asciiTheme="minorHAnsi" w:hAnsiTheme="minorHAnsi"/>
                <w:b/>
              </w:rPr>
              <w:t>Troxel AB</w:t>
            </w:r>
            <w:r>
              <w:rPr>
                <w:rFonts w:asciiTheme="minorHAnsi" w:hAnsiTheme="minorHAnsi"/>
              </w:rPr>
              <w:t xml:space="preserve">, Petkova E, Wisniewski T, Balcer L, Morrison C, Yaghi S, Galetta S.  A prospective study of long-term outcomes among hospitalized COVID-19 patients with and without neurological complications. </w:t>
            </w:r>
            <w:r>
              <w:rPr>
                <w:rFonts w:asciiTheme="minorHAnsi" w:hAnsiTheme="minorHAnsi"/>
                <w:i/>
              </w:rPr>
              <w:t>Journal of the Neurological Sciences</w:t>
            </w:r>
            <w:r>
              <w:rPr>
                <w:rFonts w:asciiTheme="minorHAnsi" w:hAnsiTheme="minorHAnsi"/>
              </w:rPr>
              <w:t xml:space="preserve"> 426: 117486-, 2021.</w:t>
            </w:r>
          </w:p>
        </w:tc>
      </w:tr>
      <w:tr w:rsidR="004C410D" w:rsidRPr="006254A9" w14:paraId="459648EC" w14:textId="77777777" w:rsidTr="00B910D5">
        <w:trPr>
          <w:gridBefore w:val="1"/>
          <w:wBefore w:w="126" w:type="dxa"/>
          <w:cantSplit/>
        </w:trPr>
        <w:tc>
          <w:tcPr>
            <w:tcW w:w="9882" w:type="dxa"/>
          </w:tcPr>
          <w:p w14:paraId="79121400"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Goldfeld KS, Wu D, Tarpey T, Liu M, Wu Y, </w:t>
            </w:r>
            <w:r>
              <w:rPr>
                <w:rFonts w:asciiTheme="minorHAnsi" w:hAnsiTheme="minorHAnsi"/>
                <w:b/>
              </w:rPr>
              <w:t>Troxel AB</w:t>
            </w:r>
            <w:r>
              <w:rPr>
                <w:rFonts w:asciiTheme="minorHAnsi" w:hAnsiTheme="minorHAnsi"/>
              </w:rPr>
              <w:t xml:space="preserve">, Petkova E.  Prospective individual patient data meta-analysis:  Evaluating convalescent plasma for COVID-19. </w:t>
            </w:r>
            <w:r>
              <w:rPr>
                <w:rFonts w:asciiTheme="minorHAnsi" w:hAnsiTheme="minorHAnsi"/>
                <w:i/>
              </w:rPr>
              <w:t>Statistics in Medicine</w:t>
            </w:r>
            <w:r>
              <w:rPr>
                <w:rFonts w:asciiTheme="minorHAnsi" w:hAnsiTheme="minorHAnsi"/>
              </w:rPr>
              <w:t xml:space="preserve"> 40(24): 5131:51, 2021. </w:t>
            </w:r>
          </w:p>
        </w:tc>
      </w:tr>
      <w:tr w:rsidR="004C410D" w:rsidRPr="006254A9" w14:paraId="73504C8D" w14:textId="77777777" w:rsidTr="00B910D5">
        <w:trPr>
          <w:gridBefore w:val="1"/>
          <w:wBefore w:w="126" w:type="dxa"/>
          <w:cantSplit/>
        </w:trPr>
        <w:tc>
          <w:tcPr>
            <w:tcW w:w="9882" w:type="dxa"/>
          </w:tcPr>
          <w:p w14:paraId="31786891"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Lim S, Wyatt LC, Mammen S, Zanowiak JM, Mohaimim S, </w:t>
            </w:r>
            <w:r>
              <w:rPr>
                <w:rFonts w:asciiTheme="minorHAnsi" w:hAnsiTheme="minorHAnsi"/>
                <w:b/>
              </w:rPr>
              <w:t>Troxel AB</w:t>
            </w:r>
            <w:r>
              <w:rPr>
                <w:rFonts w:asciiTheme="minorHAnsi" w:hAnsiTheme="minorHAnsi"/>
              </w:rPr>
              <w:t xml:space="preserve">, Lindau ST, Gold HT, Shelley D, Trinh-Shevrin C, Islam NS. Implementation of a multi-level community-clinical linkage intervention to improve glycemic control among south Asian patients with uncontrolled diabetes: Study protocol of the DREAM initiative. </w:t>
            </w:r>
            <w:r>
              <w:rPr>
                <w:rFonts w:asciiTheme="minorHAnsi" w:hAnsiTheme="minorHAnsi"/>
                <w:i/>
              </w:rPr>
              <w:t>BMC Endocrine Disorders</w:t>
            </w:r>
            <w:r>
              <w:rPr>
                <w:rFonts w:asciiTheme="minorHAnsi" w:hAnsiTheme="minorHAnsi"/>
              </w:rPr>
              <w:t xml:space="preserve"> 21(1): 233-, 2021.</w:t>
            </w:r>
          </w:p>
        </w:tc>
      </w:tr>
      <w:tr w:rsidR="004C410D" w:rsidRPr="006254A9" w14:paraId="0E2089E2" w14:textId="77777777" w:rsidTr="00B910D5">
        <w:trPr>
          <w:gridBefore w:val="1"/>
          <w:wBefore w:w="126" w:type="dxa"/>
          <w:cantSplit/>
        </w:trPr>
        <w:tc>
          <w:tcPr>
            <w:tcW w:w="9882" w:type="dxa"/>
          </w:tcPr>
          <w:p w14:paraId="6A95C12B" w14:textId="77777777" w:rsidR="004C410D" w:rsidRPr="00F46251"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Ng S, Xia Y, Glenn M, Nagpal N, Lin K, Trinh-Shevrin C, </w:t>
            </w:r>
            <w:r>
              <w:rPr>
                <w:rFonts w:asciiTheme="minorHAnsi" w:hAnsiTheme="minorHAnsi"/>
                <w:b/>
              </w:rPr>
              <w:t>Troxel AB</w:t>
            </w:r>
            <w:r>
              <w:rPr>
                <w:rFonts w:asciiTheme="minorHAnsi" w:hAnsiTheme="minorHAnsi"/>
              </w:rPr>
              <w:t xml:space="preserve">, Kwon SC, Liang PS. Factors associated with up-to-date colonoscopy use among Puerto Ricans in New York City, 2003-2016. </w:t>
            </w:r>
            <w:r>
              <w:rPr>
                <w:rFonts w:asciiTheme="minorHAnsi" w:hAnsiTheme="minorHAnsi"/>
                <w:i/>
              </w:rPr>
              <w:t>Digestive Diseases &amp; Sciences</w:t>
            </w:r>
            <w:r>
              <w:rPr>
                <w:rFonts w:asciiTheme="minorHAnsi" w:hAnsiTheme="minorHAnsi"/>
              </w:rPr>
              <w:t>, 66(9): 2907-15, 2021.</w:t>
            </w:r>
          </w:p>
        </w:tc>
      </w:tr>
      <w:tr w:rsidR="004C410D" w:rsidRPr="006254A9" w14:paraId="371C2AC2" w14:textId="77777777" w:rsidTr="00B910D5">
        <w:trPr>
          <w:gridBefore w:val="1"/>
          <w:wBefore w:w="126" w:type="dxa"/>
          <w:cantSplit/>
        </w:trPr>
        <w:tc>
          <w:tcPr>
            <w:tcW w:w="9882" w:type="dxa"/>
          </w:tcPr>
          <w:p w14:paraId="11564EDD"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Norweg AM, Skarmai A, Kwon SC, Whiteson J, MacDonald K, Haas F, Collins EG, Goldring RM, Reibman J, Wu X, Sweeney G, Pierre A, </w:t>
            </w:r>
            <w:r>
              <w:rPr>
                <w:rFonts w:asciiTheme="minorHAnsi" w:hAnsiTheme="minorHAnsi"/>
                <w:b/>
              </w:rPr>
              <w:t>Troxel AB</w:t>
            </w:r>
            <w:r>
              <w:rPr>
                <w:rFonts w:asciiTheme="minorHAnsi" w:hAnsiTheme="minorHAnsi"/>
              </w:rPr>
              <w:t xml:space="preserve">, Ehrlich-Jones L, Simon NM. Acceptability of capnography-assisted respiratory therapy: A new mind-body intervention for COPD. </w:t>
            </w:r>
            <w:r>
              <w:rPr>
                <w:rFonts w:asciiTheme="minorHAnsi" w:hAnsiTheme="minorHAnsi"/>
                <w:i/>
              </w:rPr>
              <w:t>ERJ Open Research</w:t>
            </w:r>
            <w:r>
              <w:rPr>
                <w:rFonts w:asciiTheme="minorHAnsi" w:hAnsiTheme="minorHAnsi"/>
              </w:rPr>
              <w:t xml:space="preserve"> </w:t>
            </w:r>
            <w:r w:rsidRPr="00F81B65">
              <w:rPr>
                <w:rFonts w:asciiTheme="minorHAnsi" w:hAnsiTheme="minorHAnsi"/>
              </w:rPr>
              <w:t>7</w:t>
            </w:r>
            <w:r>
              <w:rPr>
                <w:rFonts w:asciiTheme="minorHAnsi" w:hAnsiTheme="minorHAnsi"/>
              </w:rPr>
              <w:t>(4)</w:t>
            </w:r>
            <w:r w:rsidRPr="00F81B65">
              <w:rPr>
                <w:rFonts w:asciiTheme="minorHAnsi" w:hAnsiTheme="minorHAnsi"/>
              </w:rPr>
              <w:t>: 00256-2021</w:t>
            </w:r>
            <w:r>
              <w:rPr>
                <w:rFonts w:asciiTheme="minorHAnsi" w:hAnsiTheme="minorHAnsi"/>
              </w:rPr>
              <w:t>, 2021.</w:t>
            </w:r>
          </w:p>
        </w:tc>
      </w:tr>
      <w:tr w:rsidR="004C410D" w:rsidRPr="006254A9" w14:paraId="18C8479C" w14:textId="77777777" w:rsidTr="00B910D5">
        <w:trPr>
          <w:gridBefore w:val="1"/>
          <w:wBefore w:w="126" w:type="dxa"/>
          <w:cantSplit/>
        </w:trPr>
        <w:tc>
          <w:tcPr>
            <w:tcW w:w="9882" w:type="dxa"/>
          </w:tcPr>
          <w:p w14:paraId="4EA13057" w14:textId="77777777" w:rsidR="004C410D" w:rsidRPr="00471487"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Qi W, Blessing E, Li C, Ardekani BA, Hart KL, Marx J, Freudenreich O, Cather C, Holt D, Bello I, Diminich ED, Tang Y, Worthington M, Zeng B, Wu R, Fan Z, </w:t>
            </w:r>
            <w:r w:rsidRPr="00E73B95">
              <w:rPr>
                <w:rFonts w:asciiTheme="minorHAnsi" w:hAnsiTheme="minorHAnsi"/>
                <w:b/>
              </w:rPr>
              <w:t>Troxel A</w:t>
            </w:r>
            <w:r>
              <w:rPr>
                <w:rFonts w:asciiTheme="minorHAnsi" w:hAnsiTheme="minorHAnsi"/>
              </w:rPr>
              <w:t xml:space="preserve">, Zhao J, Wang J, Goff DC.  Effect of citalopram on hippocampal volume in first-episode schizophrenia: Structural MRI results from the DECIFER trial.  </w:t>
            </w:r>
            <w:r>
              <w:rPr>
                <w:rFonts w:asciiTheme="minorHAnsi" w:hAnsiTheme="minorHAnsi"/>
                <w:i/>
              </w:rPr>
              <w:t>Psychiatry Research in Neuroimaging</w:t>
            </w:r>
            <w:r>
              <w:rPr>
                <w:rFonts w:asciiTheme="minorHAnsi" w:hAnsiTheme="minorHAnsi"/>
              </w:rPr>
              <w:t xml:space="preserve"> 312: 111286, 2021.</w:t>
            </w:r>
          </w:p>
        </w:tc>
      </w:tr>
      <w:tr w:rsidR="004C410D" w:rsidRPr="006254A9" w14:paraId="1D51E0A9" w14:textId="77777777" w:rsidTr="00B910D5">
        <w:trPr>
          <w:gridBefore w:val="1"/>
          <w:wBefore w:w="126" w:type="dxa"/>
          <w:cantSplit/>
        </w:trPr>
        <w:tc>
          <w:tcPr>
            <w:tcW w:w="9882" w:type="dxa"/>
          </w:tcPr>
          <w:p w14:paraId="566FE285"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Robbins R, DiClemente RJ, </w:t>
            </w:r>
            <w:r>
              <w:rPr>
                <w:rFonts w:asciiTheme="minorHAnsi" w:hAnsiTheme="minorHAnsi"/>
                <w:b/>
              </w:rPr>
              <w:t>Troxel AB</w:t>
            </w:r>
            <w:r>
              <w:rPr>
                <w:rFonts w:asciiTheme="minorHAnsi" w:hAnsiTheme="minorHAnsi"/>
              </w:rPr>
              <w:t xml:space="preserve">, Jean-Louis G, Butler M, Rappoport DM, Czeisler CA.  Sleep medication use and incident dementia in a nationally representative sample of older adults in the US. </w:t>
            </w:r>
            <w:r>
              <w:rPr>
                <w:rFonts w:asciiTheme="minorHAnsi" w:hAnsiTheme="minorHAnsi"/>
                <w:i/>
              </w:rPr>
              <w:t>Sleep Medicine</w:t>
            </w:r>
            <w:r>
              <w:rPr>
                <w:rFonts w:asciiTheme="minorHAnsi" w:hAnsiTheme="minorHAnsi"/>
              </w:rPr>
              <w:t xml:space="preserve">, 79:183-9, 2021. </w:t>
            </w:r>
          </w:p>
        </w:tc>
      </w:tr>
      <w:tr w:rsidR="004C410D" w:rsidRPr="006254A9" w14:paraId="356E6078" w14:textId="77777777" w:rsidTr="00B910D5">
        <w:trPr>
          <w:gridBefore w:val="1"/>
          <w:wBefore w:w="126" w:type="dxa"/>
          <w:cantSplit/>
        </w:trPr>
        <w:tc>
          <w:tcPr>
            <w:tcW w:w="9882" w:type="dxa"/>
          </w:tcPr>
          <w:p w14:paraId="69246CCA" w14:textId="77777777" w:rsidR="004C410D" w:rsidRPr="00471487"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Russell LB, Norton LA, Pagnotti D, Sevinc C, Anderson S, Bigelow DF, Iannotte LG, Josephs M, McGilloway R, Barankay I, Putt ME, Reese PP, Asch DA, Goldberg LR, Mehta SJ, Tanna MS, </w:t>
            </w:r>
            <w:r>
              <w:rPr>
                <w:rFonts w:asciiTheme="minorHAnsi" w:hAnsiTheme="minorHAnsi"/>
                <w:b/>
              </w:rPr>
              <w:t>Troxel AB</w:t>
            </w:r>
            <w:r>
              <w:rPr>
                <w:rFonts w:asciiTheme="minorHAnsi" w:hAnsiTheme="minorHAnsi"/>
              </w:rPr>
              <w:t>, Volpp KG.  Using clinical trials data to estimate the costs of behavioral interventions for potential adopters: A guide for trialists.</w:t>
            </w:r>
            <w:r>
              <w:rPr>
                <w:rFonts w:asciiTheme="minorHAnsi" w:hAnsiTheme="minorHAnsi"/>
                <w:i/>
              </w:rPr>
              <w:t xml:space="preserve"> Medical Decision Making</w:t>
            </w:r>
            <w:r>
              <w:rPr>
                <w:rFonts w:asciiTheme="minorHAnsi" w:hAnsiTheme="minorHAnsi"/>
              </w:rPr>
              <w:t>, 41(1): 9-20, 2021.</w:t>
            </w:r>
          </w:p>
        </w:tc>
      </w:tr>
      <w:tr w:rsidR="004C410D" w:rsidRPr="006254A9" w14:paraId="169B35FA" w14:textId="77777777" w:rsidTr="00B910D5">
        <w:trPr>
          <w:gridBefore w:val="1"/>
          <w:wBefore w:w="126" w:type="dxa"/>
          <w:cantSplit/>
        </w:trPr>
        <w:tc>
          <w:tcPr>
            <w:tcW w:w="9882" w:type="dxa"/>
          </w:tcPr>
          <w:p w14:paraId="6677A253"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Sagris D, Papanikolau A, Kvernland A, Korompoki E, Frontera JA, </w:t>
            </w:r>
            <w:r>
              <w:rPr>
                <w:rFonts w:asciiTheme="minorHAnsi" w:hAnsiTheme="minorHAnsi"/>
                <w:b/>
              </w:rPr>
              <w:t>Troxel AB</w:t>
            </w:r>
            <w:r>
              <w:rPr>
                <w:rFonts w:asciiTheme="minorHAnsi" w:hAnsiTheme="minorHAnsi"/>
              </w:rPr>
              <w:t xml:space="preserve">, Gavriatopoulou M, Milionis H, Lip GYH, Michel P, Yaghi S, Ntaios G. COVID-19 and ischemic stroke. </w:t>
            </w:r>
            <w:r>
              <w:rPr>
                <w:rFonts w:asciiTheme="minorHAnsi" w:hAnsiTheme="minorHAnsi"/>
                <w:i/>
              </w:rPr>
              <w:t xml:space="preserve">European Journal of Neurology </w:t>
            </w:r>
            <w:r w:rsidRPr="00C01FF6">
              <w:rPr>
                <w:rFonts w:asciiTheme="minorHAnsi" w:hAnsiTheme="minorHAnsi"/>
              </w:rPr>
              <w:t>28(11):</w:t>
            </w:r>
            <w:r>
              <w:rPr>
                <w:rFonts w:asciiTheme="minorHAnsi" w:hAnsiTheme="minorHAnsi"/>
              </w:rPr>
              <w:t>3826-36, 2021.</w:t>
            </w:r>
          </w:p>
        </w:tc>
      </w:tr>
      <w:tr w:rsidR="004C410D" w:rsidRPr="006254A9" w14:paraId="51BB9B10" w14:textId="77777777" w:rsidTr="00B910D5">
        <w:trPr>
          <w:gridBefore w:val="1"/>
          <w:wBefore w:w="126" w:type="dxa"/>
          <w:cantSplit/>
        </w:trPr>
        <w:tc>
          <w:tcPr>
            <w:tcW w:w="9882" w:type="dxa"/>
          </w:tcPr>
          <w:p w14:paraId="5B7279E8"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Saxena A, Guttmann A, Masson M, Kim MY, Haberman RH, Castillo R, Scher JU, Deonaraine Malchair KK, Engel AJ, Belmont HM, Blazer AD, Buyon P, Fernandez-Ruiz R, Izmirly PM, NYU WARCOV Investigators. Evaluation of SARS-CoV-2 IgG antibody reactivity in patients with systemic lupus erythematosus: Analysis of a multi-racial and multi-ethnic cohort. </w:t>
            </w:r>
            <w:r>
              <w:rPr>
                <w:rFonts w:asciiTheme="minorHAnsi" w:hAnsiTheme="minorHAnsi"/>
                <w:i/>
              </w:rPr>
              <w:t>Lancet Rheumatology</w:t>
            </w:r>
            <w:r>
              <w:rPr>
                <w:rFonts w:asciiTheme="minorHAnsi" w:hAnsiTheme="minorHAnsi"/>
              </w:rPr>
              <w:t xml:space="preserve"> 3(8): e585-94, 2021.</w:t>
            </w:r>
          </w:p>
        </w:tc>
      </w:tr>
      <w:tr w:rsidR="004C410D" w:rsidRPr="006254A9" w14:paraId="0601CBA1" w14:textId="77777777" w:rsidTr="00B910D5">
        <w:trPr>
          <w:gridBefore w:val="1"/>
          <w:wBefore w:w="126" w:type="dxa"/>
          <w:cantSplit/>
        </w:trPr>
        <w:tc>
          <w:tcPr>
            <w:tcW w:w="9882" w:type="dxa"/>
          </w:tcPr>
          <w:p w14:paraId="2538903A"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Tom L, Cohen EJ, LopezJiminez C, Hochman JS, </w:t>
            </w:r>
            <w:r>
              <w:rPr>
                <w:rFonts w:asciiTheme="minorHAnsi" w:hAnsiTheme="minorHAnsi"/>
                <w:b/>
              </w:rPr>
              <w:t>Troxel AB</w:t>
            </w:r>
            <w:r>
              <w:rPr>
                <w:rFonts w:asciiTheme="minorHAnsi" w:hAnsiTheme="minorHAnsi"/>
              </w:rPr>
              <w:t xml:space="preserve">, Jeng BH. Meeting the challenges of retention and enrollment of study participants in clinical trials during the COVID-19 pandemic from the study leadership perspective: Experience from the Zoster Eye Disease Study (ZEDS). </w:t>
            </w:r>
            <w:r>
              <w:rPr>
                <w:rFonts w:asciiTheme="minorHAnsi" w:hAnsiTheme="minorHAnsi"/>
                <w:i/>
              </w:rPr>
              <w:t xml:space="preserve">Contemporary Clinical Trials Communications </w:t>
            </w:r>
            <w:r>
              <w:rPr>
                <w:rFonts w:asciiTheme="minorHAnsi" w:hAnsiTheme="minorHAnsi"/>
              </w:rPr>
              <w:t>24: 100875-, 2021.</w:t>
            </w:r>
          </w:p>
        </w:tc>
      </w:tr>
      <w:tr w:rsidR="004C410D" w:rsidRPr="006254A9" w14:paraId="6CA2111E" w14:textId="77777777" w:rsidTr="00B910D5">
        <w:trPr>
          <w:gridBefore w:val="1"/>
          <w:wBefore w:w="126" w:type="dxa"/>
          <w:cantSplit/>
        </w:trPr>
        <w:tc>
          <w:tcPr>
            <w:tcW w:w="9882" w:type="dxa"/>
          </w:tcPr>
          <w:p w14:paraId="0DED88B4"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b/>
              </w:rPr>
              <w:t>Troxel AB</w:t>
            </w:r>
            <w:r>
              <w:rPr>
                <w:rFonts w:asciiTheme="minorHAnsi" w:hAnsiTheme="minorHAnsi"/>
              </w:rPr>
              <w:t xml:space="preserve">, Frontera JA, Mendoza-Puccini C.  The National Institutes of Health COVID-19 NeuroDatabank and NeuroBiobank: A National Resource for Learning, Discovery, and Progress. </w:t>
            </w:r>
            <w:r>
              <w:rPr>
                <w:rFonts w:asciiTheme="minorHAnsi" w:hAnsiTheme="minorHAnsi"/>
                <w:i/>
              </w:rPr>
              <w:t>Frontiers in Neurology</w:t>
            </w:r>
            <w:r>
              <w:rPr>
                <w:rFonts w:asciiTheme="minorHAnsi" w:hAnsiTheme="minorHAnsi"/>
              </w:rPr>
              <w:t xml:space="preserve"> 11: 615061, doi: </w:t>
            </w:r>
            <w:r w:rsidRPr="00C47884">
              <w:rPr>
                <w:rFonts w:asciiTheme="minorHAnsi" w:hAnsiTheme="minorHAnsi"/>
              </w:rPr>
              <w:t>10.3389/fneur.2020.615061</w:t>
            </w:r>
            <w:r>
              <w:rPr>
                <w:rFonts w:asciiTheme="minorHAnsi" w:hAnsiTheme="minorHAnsi"/>
              </w:rPr>
              <w:t>, 2021.</w:t>
            </w:r>
          </w:p>
        </w:tc>
      </w:tr>
      <w:tr w:rsidR="004C410D" w:rsidRPr="006254A9" w14:paraId="286026A6" w14:textId="77777777" w:rsidTr="00B910D5">
        <w:trPr>
          <w:gridBefore w:val="1"/>
          <w:wBefore w:w="126" w:type="dxa"/>
          <w:cantSplit/>
        </w:trPr>
        <w:tc>
          <w:tcPr>
            <w:tcW w:w="9882" w:type="dxa"/>
          </w:tcPr>
          <w:p w14:paraId="2077A0CA"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rPr>
            </w:pPr>
            <w:r>
              <w:rPr>
                <w:rFonts w:asciiTheme="minorHAnsi" w:hAnsiTheme="minorHAnsi"/>
              </w:rPr>
              <w:t xml:space="preserve">Zhang J, </w:t>
            </w:r>
            <w:r>
              <w:rPr>
                <w:rFonts w:asciiTheme="minorHAnsi" w:hAnsiTheme="minorHAnsi"/>
                <w:b/>
              </w:rPr>
              <w:t>Troxel AB</w:t>
            </w:r>
            <w:r>
              <w:rPr>
                <w:rFonts w:asciiTheme="minorHAnsi" w:hAnsiTheme="minorHAnsi"/>
              </w:rPr>
              <w:t xml:space="preserve">, Petkova E.  Robust index of confidence weighted learning for optimal individualized treatment rule estimation.  </w:t>
            </w:r>
            <w:r>
              <w:rPr>
                <w:rFonts w:asciiTheme="minorHAnsi" w:hAnsiTheme="minorHAnsi"/>
                <w:i/>
              </w:rPr>
              <w:t>Stat</w:t>
            </w:r>
            <w:r>
              <w:rPr>
                <w:rFonts w:asciiTheme="minorHAnsi" w:hAnsiTheme="minorHAnsi"/>
              </w:rPr>
              <w:t xml:space="preserve"> 10(1): e234, 2021.</w:t>
            </w:r>
          </w:p>
        </w:tc>
      </w:tr>
      <w:tr w:rsidR="004C410D" w:rsidRPr="006254A9" w14:paraId="1662997E" w14:textId="77777777" w:rsidTr="00B910D5">
        <w:trPr>
          <w:gridBefore w:val="1"/>
          <w:wBefore w:w="126" w:type="dxa"/>
          <w:cantSplit/>
        </w:trPr>
        <w:tc>
          <w:tcPr>
            <w:tcW w:w="9882" w:type="dxa"/>
          </w:tcPr>
          <w:p w14:paraId="0BB769CD"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Anthopolos R, Maron DJ, Bangalore S, Reynolds HR, Xu Y, O’Brien SM, </w:t>
            </w:r>
            <w:r>
              <w:rPr>
                <w:rFonts w:asciiTheme="minorHAnsi" w:hAnsiTheme="minorHAnsi"/>
                <w:b/>
                <w:bCs/>
              </w:rPr>
              <w:t>Troxel AB</w:t>
            </w:r>
            <w:r>
              <w:rPr>
                <w:rFonts w:asciiTheme="minorHAnsi" w:hAnsiTheme="minorHAnsi"/>
              </w:rPr>
              <w:t xml:space="preserve">, Mavromichalis S, Chang M, Contreras A, Hochman JS. ISCHEMIA-EXTEND Studies: Rationale and Design. </w:t>
            </w:r>
            <w:r>
              <w:rPr>
                <w:rFonts w:asciiTheme="minorHAnsi" w:hAnsiTheme="minorHAnsi"/>
                <w:i/>
                <w:iCs/>
              </w:rPr>
              <w:t xml:space="preserve">American Heart Journal </w:t>
            </w:r>
            <w:r w:rsidRPr="006C6A27">
              <w:rPr>
                <w:rFonts w:asciiTheme="minorHAnsi" w:hAnsiTheme="minorHAnsi"/>
              </w:rPr>
              <w:t>254:</w:t>
            </w:r>
            <w:r>
              <w:rPr>
                <w:rFonts w:asciiTheme="minorHAnsi" w:hAnsiTheme="minorHAnsi"/>
              </w:rPr>
              <w:t xml:space="preserve"> </w:t>
            </w:r>
            <w:r w:rsidRPr="006C6A27">
              <w:rPr>
                <w:rFonts w:asciiTheme="minorHAnsi" w:hAnsiTheme="minorHAnsi"/>
              </w:rPr>
              <w:t>228-33</w:t>
            </w:r>
            <w:r>
              <w:rPr>
                <w:rFonts w:asciiTheme="minorHAnsi" w:hAnsiTheme="minorHAnsi"/>
              </w:rPr>
              <w:t>, 2022.</w:t>
            </w:r>
          </w:p>
        </w:tc>
      </w:tr>
      <w:tr w:rsidR="004C410D" w:rsidRPr="006254A9" w14:paraId="2DE3EA34" w14:textId="77777777" w:rsidTr="00B910D5">
        <w:trPr>
          <w:gridBefore w:val="1"/>
          <w:wBefore w:w="126" w:type="dxa"/>
          <w:cantSplit/>
        </w:trPr>
        <w:tc>
          <w:tcPr>
            <w:tcW w:w="9882" w:type="dxa"/>
          </w:tcPr>
          <w:p w14:paraId="5FA73D34"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Asch DA, </w:t>
            </w:r>
            <w:r>
              <w:rPr>
                <w:rFonts w:asciiTheme="minorHAnsi" w:hAnsiTheme="minorHAnsi"/>
                <w:b/>
              </w:rPr>
              <w:t>Troxel AB</w:t>
            </w:r>
            <w:r>
              <w:rPr>
                <w:rFonts w:asciiTheme="minorHAnsi" w:hAnsiTheme="minorHAnsi"/>
              </w:rPr>
              <w:t xml:space="preserve">, Goldberg LR, Tanna MS, Nehta SJ, Norton LA, Zhu J, Iannotte LG, Klaiman T, Lin Y, Russell LB, Volpp KG. Remote monitoring and behavioral economics in managing heart failure in patients discharged from the hospital: A randomized clinical trial. </w:t>
            </w:r>
            <w:r>
              <w:rPr>
                <w:rFonts w:asciiTheme="minorHAnsi" w:hAnsiTheme="minorHAnsi"/>
                <w:i/>
              </w:rPr>
              <w:t xml:space="preserve">JAMA Internal Medicine </w:t>
            </w:r>
            <w:r>
              <w:rPr>
                <w:rFonts w:asciiTheme="minorHAnsi" w:hAnsiTheme="minorHAnsi"/>
              </w:rPr>
              <w:t>182(6): 643-9, 2022</w:t>
            </w:r>
            <w:r w:rsidRPr="00CA41BA">
              <w:rPr>
                <w:rFonts w:asciiTheme="minorHAnsi" w:hAnsiTheme="minorHAnsi"/>
              </w:rPr>
              <w:t>. Doi:10.1001/jamainternmed.2022.1383</w:t>
            </w:r>
            <w:r>
              <w:rPr>
                <w:rFonts w:asciiTheme="minorHAnsi" w:hAnsiTheme="minorHAnsi"/>
              </w:rPr>
              <w:t xml:space="preserve">. </w:t>
            </w:r>
          </w:p>
        </w:tc>
      </w:tr>
      <w:tr w:rsidR="004C410D" w:rsidRPr="006254A9" w14:paraId="629E5226" w14:textId="77777777" w:rsidTr="00B910D5">
        <w:trPr>
          <w:gridBefore w:val="1"/>
          <w:wBefore w:w="126" w:type="dxa"/>
          <w:cantSplit/>
        </w:trPr>
        <w:tc>
          <w:tcPr>
            <w:tcW w:w="9882" w:type="dxa"/>
          </w:tcPr>
          <w:p w14:paraId="1B9C9F77"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Brown JC, Sturgeon K, Sarwer DB, </w:t>
            </w:r>
            <w:r>
              <w:rPr>
                <w:rFonts w:asciiTheme="minorHAnsi" w:hAnsiTheme="minorHAnsi"/>
                <w:b/>
              </w:rPr>
              <w:t>Troxel AB</w:t>
            </w:r>
            <w:r>
              <w:rPr>
                <w:rFonts w:asciiTheme="minorHAnsi" w:hAnsiTheme="minorHAnsi"/>
              </w:rPr>
              <w:t xml:space="preserve">, DeMichele AM, Denlinger CS, Schmitz KH. The effects of diet and exercise on sex steroids in breast cancer survivors. </w:t>
            </w:r>
            <w:r>
              <w:rPr>
                <w:rFonts w:asciiTheme="minorHAnsi" w:hAnsiTheme="minorHAnsi"/>
                <w:i/>
              </w:rPr>
              <w:t>Endocrine Related Cancer</w:t>
            </w:r>
            <w:r>
              <w:rPr>
                <w:rFonts w:asciiTheme="minorHAnsi" w:hAnsiTheme="minorHAnsi"/>
              </w:rPr>
              <w:t xml:space="preserve"> 29(8) 484-93, 2022. </w:t>
            </w:r>
          </w:p>
        </w:tc>
      </w:tr>
      <w:tr w:rsidR="004C410D" w:rsidRPr="006254A9" w14:paraId="32B53196" w14:textId="77777777" w:rsidTr="00B910D5">
        <w:trPr>
          <w:gridBefore w:val="1"/>
          <w:wBefore w:w="126" w:type="dxa"/>
          <w:cantSplit/>
        </w:trPr>
        <w:tc>
          <w:tcPr>
            <w:tcW w:w="9882" w:type="dxa"/>
          </w:tcPr>
          <w:p w14:paraId="6EC2654D" w14:textId="77777777" w:rsidR="004C410D" w:rsidRPr="00F60627"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cstheme="minorHAnsi"/>
              </w:rPr>
            </w:pPr>
            <w:r w:rsidRPr="00F60627">
              <w:rPr>
                <w:rFonts w:asciiTheme="minorHAnsi" w:hAnsiTheme="minorHAnsi" w:cstheme="minorHAnsi"/>
                <w:color w:val="212121"/>
                <w:shd w:val="clear" w:color="auto" w:fill="FFFFFF"/>
              </w:rPr>
              <w:t>Cohen EJ, Hochman JS, </w:t>
            </w:r>
            <w:r w:rsidRPr="00F60627">
              <w:rPr>
                <w:rFonts w:asciiTheme="minorHAnsi" w:hAnsiTheme="minorHAnsi" w:cstheme="minorHAnsi"/>
                <w:b/>
                <w:color w:val="212121"/>
                <w:shd w:val="clear" w:color="auto" w:fill="FFFFFF"/>
              </w:rPr>
              <w:t>Troxel AB</w:t>
            </w:r>
            <w:r w:rsidRPr="00F60627">
              <w:rPr>
                <w:rFonts w:asciiTheme="minorHAnsi" w:hAnsiTheme="minorHAnsi" w:cstheme="minorHAnsi"/>
                <w:color w:val="212121"/>
                <w:shd w:val="clear" w:color="auto" w:fill="FFFFFF"/>
              </w:rPr>
              <w:t xml:space="preserve">, Colby KA, Jeng BH. Zoster Eye Disease Study: Rationale and design. </w:t>
            </w:r>
            <w:r w:rsidRPr="00651BDA">
              <w:rPr>
                <w:rFonts w:asciiTheme="minorHAnsi" w:hAnsiTheme="minorHAnsi" w:cstheme="minorHAnsi"/>
                <w:i/>
                <w:iCs/>
                <w:color w:val="212121"/>
                <w:shd w:val="clear" w:color="auto" w:fill="FFFFFF"/>
              </w:rPr>
              <w:t>Cornea</w:t>
            </w:r>
            <w:r w:rsidRPr="00F60627">
              <w:rPr>
                <w:rFonts w:asciiTheme="minorHAnsi" w:hAnsiTheme="minorHAnsi" w:cstheme="minorHAnsi"/>
                <w:color w:val="212121"/>
                <w:shd w:val="clear" w:color="auto" w:fill="FFFFFF"/>
              </w:rPr>
              <w:t xml:space="preserve"> </w:t>
            </w:r>
            <w:r>
              <w:rPr>
                <w:rFonts w:asciiTheme="minorHAnsi" w:hAnsiTheme="minorHAnsi" w:cstheme="minorHAnsi"/>
                <w:color w:val="212121"/>
                <w:shd w:val="clear" w:color="auto" w:fill="FFFFFF"/>
              </w:rPr>
              <w:t xml:space="preserve">41(5): 562-71, </w:t>
            </w:r>
            <w:r w:rsidRPr="00F60627">
              <w:rPr>
                <w:rFonts w:asciiTheme="minorHAnsi" w:hAnsiTheme="minorHAnsi" w:cstheme="minorHAnsi"/>
                <w:color w:val="212121"/>
                <w:shd w:val="clear" w:color="auto" w:fill="FFFFFF"/>
              </w:rPr>
              <w:t>2022.</w:t>
            </w:r>
          </w:p>
        </w:tc>
      </w:tr>
      <w:tr w:rsidR="004C410D" w:rsidRPr="006254A9" w14:paraId="57312A12" w14:textId="77777777" w:rsidTr="00B910D5">
        <w:trPr>
          <w:gridBefore w:val="1"/>
          <w:wBefore w:w="126" w:type="dxa"/>
          <w:cantSplit/>
        </w:trPr>
        <w:tc>
          <w:tcPr>
            <w:tcW w:w="9882" w:type="dxa"/>
          </w:tcPr>
          <w:p w14:paraId="6C3C0FA5" w14:textId="77777777" w:rsidR="004C410D" w:rsidRPr="00F60627"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cstheme="minorHAnsi"/>
                <w:color w:val="212121"/>
                <w:shd w:val="clear" w:color="auto" w:fill="FFFFFF"/>
              </w:rPr>
            </w:pPr>
            <w:r w:rsidRPr="006254A9">
              <w:rPr>
                <w:rFonts w:asciiTheme="minorHAnsi" w:hAnsiTheme="minorHAnsi"/>
              </w:rPr>
              <w:t xml:space="preserve">Darvishian F, </w:t>
            </w:r>
            <w:r>
              <w:rPr>
                <w:rFonts w:asciiTheme="minorHAnsi" w:hAnsiTheme="minorHAnsi"/>
              </w:rPr>
              <w:t xml:space="preserve">Wu Y, </w:t>
            </w:r>
            <w:r w:rsidRPr="006254A9">
              <w:rPr>
                <w:rFonts w:asciiTheme="minorHAnsi" w:hAnsiTheme="minorHAnsi"/>
              </w:rPr>
              <w:t xml:space="preserve">Ozerdem U, Chun J, Adams S, Guth A, Axelrod D, Shapiro R, </w:t>
            </w:r>
            <w:r w:rsidRPr="006254A9">
              <w:rPr>
                <w:rFonts w:asciiTheme="minorHAnsi" w:hAnsiTheme="minorHAnsi"/>
                <w:b/>
              </w:rPr>
              <w:t>Troxel A</w:t>
            </w:r>
            <w:r>
              <w:rPr>
                <w:rFonts w:asciiTheme="minorHAnsi" w:hAnsiTheme="minorHAnsi"/>
                <w:b/>
              </w:rPr>
              <w:t>B</w:t>
            </w:r>
            <w:r w:rsidRPr="006254A9">
              <w:rPr>
                <w:rFonts w:asciiTheme="minorHAnsi" w:hAnsiTheme="minorHAnsi"/>
              </w:rPr>
              <w:t xml:space="preserve">, Schnabel F, Roses D.  </w:t>
            </w:r>
            <w:r>
              <w:rPr>
                <w:rFonts w:asciiTheme="minorHAnsi" w:hAnsiTheme="minorHAnsi"/>
              </w:rPr>
              <w:t xml:space="preserve">Macrophage density is an adverse prognosticator for ipsilateral recurrence in </w:t>
            </w:r>
            <w:r w:rsidRPr="006254A9">
              <w:rPr>
                <w:rFonts w:asciiTheme="minorHAnsi" w:hAnsiTheme="minorHAnsi"/>
              </w:rPr>
              <w:t xml:space="preserve">ductal carcinoma in situ. </w:t>
            </w:r>
            <w:r>
              <w:rPr>
                <w:rFonts w:asciiTheme="minorHAnsi" w:hAnsiTheme="minorHAnsi"/>
                <w:i/>
              </w:rPr>
              <w:t>Breast</w:t>
            </w:r>
            <w:r w:rsidRPr="006254A9">
              <w:rPr>
                <w:rFonts w:asciiTheme="minorHAnsi" w:hAnsiTheme="minorHAnsi"/>
                <w:i/>
              </w:rPr>
              <w:t xml:space="preserve"> </w:t>
            </w:r>
            <w:r>
              <w:rPr>
                <w:rFonts w:asciiTheme="minorHAnsi" w:hAnsiTheme="minorHAnsi"/>
              </w:rPr>
              <w:t>64</w:t>
            </w:r>
            <w:r w:rsidRPr="006254A9">
              <w:rPr>
                <w:rFonts w:asciiTheme="minorHAnsi" w:hAnsiTheme="minorHAnsi"/>
              </w:rPr>
              <w:t xml:space="preserve">: </w:t>
            </w:r>
            <w:r>
              <w:rPr>
                <w:rFonts w:asciiTheme="minorHAnsi" w:hAnsiTheme="minorHAnsi"/>
              </w:rPr>
              <w:t>35</w:t>
            </w:r>
            <w:r w:rsidRPr="006254A9">
              <w:rPr>
                <w:rFonts w:asciiTheme="minorHAnsi" w:hAnsiTheme="minorHAnsi"/>
              </w:rPr>
              <w:t>-4</w:t>
            </w:r>
            <w:r>
              <w:rPr>
                <w:rFonts w:asciiTheme="minorHAnsi" w:hAnsiTheme="minorHAnsi"/>
              </w:rPr>
              <w:t>0</w:t>
            </w:r>
            <w:r w:rsidRPr="006254A9">
              <w:rPr>
                <w:rFonts w:asciiTheme="minorHAnsi" w:hAnsiTheme="minorHAnsi"/>
              </w:rPr>
              <w:t>, 20</w:t>
            </w:r>
            <w:r>
              <w:rPr>
                <w:rFonts w:asciiTheme="minorHAnsi" w:hAnsiTheme="minorHAnsi"/>
              </w:rPr>
              <w:t>22</w:t>
            </w:r>
            <w:r w:rsidRPr="006254A9">
              <w:rPr>
                <w:rFonts w:asciiTheme="minorHAnsi" w:hAnsiTheme="minorHAnsi"/>
              </w:rPr>
              <w:t>.</w:t>
            </w:r>
          </w:p>
        </w:tc>
      </w:tr>
      <w:tr w:rsidR="004C410D" w:rsidRPr="006254A9" w14:paraId="581F1A26" w14:textId="77777777" w:rsidTr="00B910D5">
        <w:trPr>
          <w:gridBefore w:val="1"/>
          <w:wBefore w:w="126" w:type="dxa"/>
          <w:cantSplit/>
        </w:trPr>
        <w:tc>
          <w:tcPr>
            <w:tcW w:w="9882" w:type="dxa"/>
          </w:tcPr>
          <w:p w14:paraId="1427DB92" w14:textId="77777777" w:rsidR="004C410D" w:rsidRPr="006254A9"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Duerr R, Dimartino D, Marier C, Zappile P, Levine S, Francois F, Iturrate E, Wang G, Dittmann M, Lighter J, Elbel B, </w:t>
            </w:r>
            <w:r>
              <w:rPr>
                <w:rFonts w:asciiTheme="minorHAnsi" w:hAnsiTheme="minorHAnsi"/>
                <w:b/>
              </w:rPr>
              <w:t>Troxel AB</w:t>
            </w:r>
            <w:r>
              <w:rPr>
                <w:rFonts w:asciiTheme="minorHAnsi" w:hAnsiTheme="minorHAnsi"/>
              </w:rPr>
              <w:t xml:space="preserve">, Goldfeld KS, Heguy A. Clinical and genomic signatures of SARS-CoV-2 Delta breakthrough infections in New York. </w:t>
            </w:r>
            <w:r>
              <w:rPr>
                <w:rFonts w:asciiTheme="minorHAnsi" w:hAnsiTheme="minorHAnsi"/>
                <w:i/>
              </w:rPr>
              <w:t xml:space="preserve">eBioMedicine </w:t>
            </w:r>
            <w:r>
              <w:rPr>
                <w:rFonts w:asciiTheme="minorHAnsi" w:hAnsiTheme="minorHAnsi"/>
              </w:rPr>
              <w:t>82: 104141, 2022.</w:t>
            </w:r>
          </w:p>
        </w:tc>
      </w:tr>
      <w:tr w:rsidR="004C410D" w:rsidRPr="006254A9" w14:paraId="3E9A2F2F" w14:textId="77777777" w:rsidTr="00B910D5">
        <w:trPr>
          <w:gridBefore w:val="1"/>
          <w:wBefore w:w="126" w:type="dxa"/>
          <w:cantSplit/>
        </w:trPr>
        <w:tc>
          <w:tcPr>
            <w:tcW w:w="9882" w:type="dxa"/>
          </w:tcPr>
          <w:p w14:paraId="3C3B00CB" w14:textId="77777777" w:rsidR="004C410D" w:rsidRPr="008505DF"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cstheme="minorHAnsi"/>
                <w:color w:val="212121"/>
                <w:shd w:val="clear" w:color="auto" w:fill="FFFFFF"/>
              </w:rPr>
            </w:pPr>
            <w:r>
              <w:rPr>
                <w:rFonts w:asciiTheme="minorHAnsi" w:hAnsiTheme="minorHAnsi"/>
              </w:rPr>
              <w:t xml:space="preserve">Frontera JA, Yang D, Medicherla C, Baskharoun SK, Bauman K, Bell L, Bhagat D, Bondi S, Chervinsky A, Dygert L, Fuchs B, Gratch D, Hasanaj L, Horng J, Huang J, Jauregui R, Ji Y, Kahn DE, Koch E, Lin J, Liu S, Olivera A, Rosenthal J, Snyder T, Stainman R, Talmasov D, Thomas B,  Valdes Valerrama E, Zhou T, Zhu Y, Lewis A, Lord AS, Melmed K, Meropol S, Thawani S, </w:t>
            </w:r>
            <w:r>
              <w:rPr>
                <w:rFonts w:asciiTheme="minorHAnsi" w:hAnsiTheme="minorHAnsi"/>
                <w:b/>
              </w:rPr>
              <w:t>Troxel AB</w:t>
            </w:r>
            <w:r>
              <w:rPr>
                <w:rFonts w:asciiTheme="minorHAnsi" w:hAnsiTheme="minorHAnsi"/>
              </w:rPr>
              <w:t xml:space="preserve">, Yaghi S, Balcer L, Wisniewski T, Galetta S. Trajectories of neurological recovery 12 months after hospitalization for COVID-19: A prospective longitudinal study. </w:t>
            </w:r>
            <w:r>
              <w:rPr>
                <w:rFonts w:asciiTheme="minorHAnsi" w:hAnsiTheme="minorHAnsi"/>
                <w:i/>
              </w:rPr>
              <w:t xml:space="preserve">Neurology </w:t>
            </w:r>
            <w:r w:rsidRPr="0096677D">
              <w:rPr>
                <w:rFonts w:asciiTheme="minorHAnsi" w:hAnsiTheme="minorHAnsi"/>
                <w:iCs/>
              </w:rPr>
              <w:t>I99(1): e33-45</w:t>
            </w:r>
            <w:r>
              <w:rPr>
                <w:rFonts w:asciiTheme="minorHAnsi" w:hAnsiTheme="minorHAnsi"/>
              </w:rPr>
              <w:t>, 2022.</w:t>
            </w:r>
          </w:p>
        </w:tc>
      </w:tr>
      <w:tr w:rsidR="004C410D" w:rsidRPr="006254A9" w14:paraId="6F014056" w14:textId="77777777" w:rsidTr="00B910D5">
        <w:trPr>
          <w:gridBefore w:val="1"/>
          <w:wBefore w:w="126" w:type="dxa"/>
          <w:cantSplit/>
        </w:trPr>
        <w:tc>
          <w:tcPr>
            <w:tcW w:w="9882" w:type="dxa"/>
          </w:tcPr>
          <w:p w14:paraId="3C10E3D5"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Littman D, Sherman SE, </w:t>
            </w:r>
            <w:r>
              <w:rPr>
                <w:rFonts w:asciiTheme="minorHAnsi" w:hAnsiTheme="minorHAnsi"/>
                <w:b/>
              </w:rPr>
              <w:t>Troxel AB</w:t>
            </w:r>
            <w:r>
              <w:rPr>
                <w:rFonts w:asciiTheme="minorHAnsi" w:hAnsiTheme="minorHAnsi"/>
              </w:rPr>
              <w:t xml:space="preserve">, Stevens ER. Behavioral economics and tobacco control: Current practices and future opportunities. </w:t>
            </w:r>
            <w:r>
              <w:rPr>
                <w:rFonts w:asciiTheme="minorHAnsi" w:hAnsiTheme="minorHAnsi"/>
                <w:i/>
              </w:rPr>
              <w:t xml:space="preserve">International Journal of Environmental Research in Public Health </w:t>
            </w:r>
            <w:r>
              <w:rPr>
                <w:rFonts w:asciiTheme="minorHAnsi" w:hAnsiTheme="minorHAnsi"/>
              </w:rPr>
              <w:t>19(13):8174, 2022.</w:t>
            </w:r>
          </w:p>
        </w:tc>
      </w:tr>
      <w:tr w:rsidR="004C410D" w:rsidRPr="006254A9" w14:paraId="1E2AECE8" w14:textId="77777777" w:rsidTr="00B910D5">
        <w:trPr>
          <w:gridBefore w:val="1"/>
          <w:wBefore w:w="126" w:type="dxa"/>
          <w:cantSplit/>
        </w:trPr>
        <w:tc>
          <w:tcPr>
            <w:tcW w:w="9882" w:type="dxa"/>
          </w:tcPr>
          <w:p w14:paraId="1E0E1AE8"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Lonze BE, Spiegler P, Wesson RN, Alachkar N, Petkova E, Weldon EP, Dieter RA, Li Y, Quinn M, Mattoo A, Soomro I, Cohen SM, Leung S, Deterville CL, Landrum BM, Ali MI, Cohen DJ, Singer AL, Sen A, Chong E, Hochman JS, </w:t>
            </w:r>
            <w:r>
              <w:rPr>
                <w:rFonts w:asciiTheme="minorHAnsi" w:hAnsiTheme="minorHAnsi"/>
                <w:b/>
              </w:rPr>
              <w:t>Troxel AB</w:t>
            </w:r>
            <w:r>
              <w:rPr>
                <w:rFonts w:asciiTheme="minorHAnsi" w:hAnsiTheme="minorHAnsi"/>
              </w:rPr>
              <w:t xml:space="preserve">, Montgomery RA. A randomized double-blinded placebo controlled trial of clazakizumab for the treatment of COVID-19 pneumonia with hyperinflammation. </w:t>
            </w:r>
            <w:r>
              <w:rPr>
                <w:rFonts w:asciiTheme="minorHAnsi" w:hAnsiTheme="minorHAnsi"/>
                <w:i/>
              </w:rPr>
              <w:t xml:space="preserve">Critical Care Medicine </w:t>
            </w:r>
            <w:r>
              <w:rPr>
                <w:rFonts w:asciiTheme="minorHAnsi" w:hAnsiTheme="minorHAnsi"/>
              </w:rPr>
              <w:t xml:space="preserve">50(9): 1348-1359, 2022. </w:t>
            </w:r>
          </w:p>
        </w:tc>
      </w:tr>
      <w:tr w:rsidR="004C410D" w:rsidRPr="006254A9" w14:paraId="7D65AF99" w14:textId="77777777" w:rsidTr="00B910D5">
        <w:trPr>
          <w:gridBefore w:val="1"/>
          <w:wBefore w:w="126" w:type="dxa"/>
          <w:cantSplit/>
        </w:trPr>
        <w:tc>
          <w:tcPr>
            <w:tcW w:w="9882" w:type="dxa"/>
          </w:tcPr>
          <w:p w14:paraId="6FCF43B7"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Millat-Martinez P, Gharbaran A, Alemany A, Rokx C, GeurtsvanKessel C, Papageorgiou G, van Geloven N, Jordans C, Groeneveld G, Swaneveld F, van der Schoot CE, Corvacho-Monné M, Ouchi D, Piccolo Ferreira P, P, Videla S, García García V, Ruiz-Comella A, Ramirez A, Rodriguez Codina J, Amado Simon R, Grifols J-R, Blanco J, Blanco I, Ara J, Bassat Q, Clotet B, Baro B, </w:t>
            </w:r>
            <w:r>
              <w:rPr>
                <w:rFonts w:asciiTheme="minorHAnsi" w:hAnsiTheme="minorHAnsi"/>
                <w:b/>
                <w:bCs/>
              </w:rPr>
              <w:t>Troxel AB</w:t>
            </w:r>
            <w:r>
              <w:rPr>
                <w:rFonts w:asciiTheme="minorHAnsi" w:hAnsiTheme="minorHAnsi"/>
              </w:rPr>
              <w:t xml:space="preserve">, Zwaginga JJ, Mitjà O, ConV-ert Consortium, CoV-Early Consortium, Rijnders B. </w:t>
            </w:r>
            <w:r w:rsidRPr="004E2AFC">
              <w:rPr>
                <w:rFonts w:asciiTheme="minorHAnsi" w:hAnsiTheme="minorHAnsi"/>
              </w:rPr>
              <w:t>Prospective individual patient data meta-analysis of two randomized trials on convalescent plasma for COVID-19 o</w:t>
            </w:r>
            <w:r>
              <w:rPr>
                <w:rFonts w:asciiTheme="minorHAnsi" w:hAnsiTheme="minorHAnsi"/>
              </w:rPr>
              <w:t xml:space="preserve">utpatients. </w:t>
            </w:r>
            <w:r>
              <w:rPr>
                <w:rFonts w:asciiTheme="minorHAnsi" w:hAnsiTheme="minorHAnsi"/>
                <w:i/>
                <w:iCs/>
              </w:rPr>
              <w:t>Nature Communications</w:t>
            </w:r>
            <w:r>
              <w:rPr>
                <w:rFonts w:asciiTheme="minorHAnsi" w:hAnsiTheme="minorHAnsi"/>
              </w:rPr>
              <w:t xml:space="preserve"> 13(1): 2583-, 2022. </w:t>
            </w:r>
          </w:p>
        </w:tc>
      </w:tr>
      <w:tr w:rsidR="004C410D" w:rsidRPr="006254A9" w14:paraId="65106986" w14:textId="77777777" w:rsidTr="00B910D5">
        <w:trPr>
          <w:gridBefore w:val="1"/>
          <w:wBefore w:w="126" w:type="dxa"/>
          <w:cantSplit/>
        </w:trPr>
        <w:tc>
          <w:tcPr>
            <w:tcW w:w="9882" w:type="dxa"/>
          </w:tcPr>
          <w:p w14:paraId="410E84FB"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Northridge ME, Weiserbs KF, Sabounchi SS, Torroni A, Mohadjeri-Franck NS, Gargano S, George E, Littlejohn TC, </w:t>
            </w:r>
            <w:r>
              <w:rPr>
                <w:rFonts w:asciiTheme="minorHAnsi" w:hAnsiTheme="minorHAnsi"/>
                <w:b/>
              </w:rPr>
              <w:t>Troxel AB</w:t>
            </w:r>
            <w:r>
              <w:rPr>
                <w:rFonts w:asciiTheme="minorHAnsi" w:hAnsiTheme="minorHAnsi"/>
              </w:rPr>
              <w:t xml:space="preserve">, Wu X, Testa PA, Wismer J, Zaremba K, Tylawsky P, Bina B. A feasibility and acceptability study of using an intra-oral camera and an asynchronous tel-mentoring protocol to detect and identify oral lesions. </w:t>
            </w:r>
            <w:r>
              <w:rPr>
                <w:rFonts w:asciiTheme="minorHAnsi" w:hAnsiTheme="minorHAnsi"/>
                <w:i/>
              </w:rPr>
              <w:t>Journal of Public Health Research</w:t>
            </w:r>
            <w:r>
              <w:rPr>
                <w:rFonts w:asciiTheme="minorHAnsi" w:hAnsiTheme="minorHAnsi"/>
              </w:rPr>
              <w:t xml:space="preserve"> 11(3), 2022. </w:t>
            </w:r>
          </w:p>
        </w:tc>
      </w:tr>
      <w:tr w:rsidR="004C410D" w:rsidRPr="006254A9" w14:paraId="28B5BCC6" w14:textId="77777777" w:rsidTr="00B910D5">
        <w:trPr>
          <w:gridBefore w:val="1"/>
          <w:wBefore w:w="126" w:type="dxa"/>
          <w:cantSplit/>
        </w:trPr>
        <w:tc>
          <w:tcPr>
            <w:tcW w:w="9882" w:type="dxa"/>
          </w:tcPr>
          <w:p w14:paraId="41AD1970"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Ortigoza MB, Yoon H, Goldfeld KS, </w:t>
            </w:r>
            <w:r w:rsidRPr="00C1461D">
              <w:rPr>
                <w:rFonts w:asciiTheme="minorHAnsi" w:hAnsiTheme="minorHAnsi"/>
                <w:b/>
              </w:rPr>
              <w:t>Troxel AB</w:t>
            </w:r>
            <w:r>
              <w:rPr>
                <w:rFonts w:asciiTheme="minorHAnsi" w:hAnsiTheme="minorHAnsi"/>
              </w:rPr>
              <w:t xml:space="preserve">, Daily JP, Wu Y, Yi L, Wu D, Cobb GF, Baptiste G, O’Keeffe M, Corpuz MO, Ostrosky-Zeichner L, Amin A, Zacharioudakis, IM, Jayaweera, DT, Wu Y, Philley JV, Devine MS, Desruisseaux, MS, Santin AD, Anjan S, Matthew R, Patel B, Nigo M, Upadhyay R, Kupferman T, Dentino AN, Nanchal R, Merlo CA, Hager DN, Chandran K, Lai JR, Rivera J, Bikash CR, Lasso G, Hilbert TP, Paroder M, Ascencio AA, Liu M, Petkova E, Bragat A, Shker R, McPherson DD, Sacco RL, Keller MJ, Grudzen CR, Hochman JS, Pirofski L. the CONTAIN COVID-19 Consortium for the CONTAIN COVID-19 Study Group. Efficacy and safety of COVID-19 convalescent plasma in hospitalized patients: A randomized clinical trial. </w:t>
            </w:r>
            <w:r w:rsidRPr="00C1461D">
              <w:rPr>
                <w:rFonts w:asciiTheme="minorHAnsi" w:hAnsiTheme="minorHAnsi"/>
                <w:i/>
              </w:rPr>
              <w:t>JAMA Internal Medicine</w:t>
            </w:r>
            <w:r>
              <w:rPr>
                <w:rFonts w:asciiTheme="minorHAnsi" w:hAnsiTheme="minorHAnsi"/>
                <w:i/>
              </w:rPr>
              <w:t xml:space="preserve"> </w:t>
            </w:r>
            <w:r>
              <w:rPr>
                <w:rFonts w:asciiTheme="minorHAnsi" w:hAnsiTheme="minorHAnsi"/>
              </w:rPr>
              <w:t xml:space="preserve">182(2): 115-26. </w:t>
            </w:r>
            <w:r w:rsidRPr="00C1461D">
              <w:rPr>
                <w:rFonts w:asciiTheme="minorHAnsi" w:hAnsiTheme="minorHAnsi"/>
              </w:rPr>
              <w:t>Doi:10.1001/jamainternmed.2021.6850,</w:t>
            </w:r>
            <w:r>
              <w:rPr>
                <w:rFonts w:asciiTheme="minorHAnsi" w:hAnsiTheme="minorHAnsi"/>
              </w:rPr>
              <w:t xml:space="preserve"> 2022.</w:t>
            </w:r>
          </w:p>
        </w:tc>
      </w:tr>
      <w:tr w:rsidR="004C410D" w:rsidRPr="006254A9" w14:paraId="2CFA4538" w14:textId="77777777" w:rsidTr="00B910D5">
        <w:trPr>
          <w:gridBefore w:val="1"/>
          <w:wBefore w:w="126" w:type="dxa"/>
          <w:cantSplit/>
        </w:trPr>
        <w:tc>
          <w:tcPr>
            <w:tcW w:w="9882" w:type="dxa"/>
          </w:tcPr>
          <w:p w14:paraId="5F17BEA9" w14:textId="799C5F22"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Palin V, Van Staa TP, Steels S, </w:t>
            </w:r>
            <w:r>
              <w:rPr>
                <w:rFonts w:asciiTheme="minorHAnsi" w:hAnsiTheme="minorHAnsi"/>
                <w:b/>
              </w:rPr>
              <w:t>Troxel AB</w:t>
            </w:r>
            <w:r>
              <w:rPr>
                <w:rFonts w:asciiTheme="minorHAnsi" w:hAnsiTheme="minorHAnsi"/>
              </w:rPr>
              <w:t xml:space="preserve">, Groenwold RHH, MacDonald TM, Torgerson D, Faries D, Mancini P, Ouwens M, Frith LF, Tsirtsonis K, MacLennan G, Nordon C. A first step towards best practice recommendations for the design and statistical analyses of pragmatic clinical trials: A modified Delphi approach. </w:t>
            </w:r>
            <w:r>
              <w:rPr>
                <w:rFonts w:asciiTheme="minorHAnsi" w:hAnsiTheme="minorHAnsi"/>
                <w:i/>
              </w:rPr>
              <w:t>British Journal of Clinical Pharmacology</w:t>
            </w:r>
            <w:r w:rsidR="003577F2">
              <w:rPr>
                <w:rFonts w:asciiTheme="minorHAnsi" w:hAnsiTheme="minorHAnsi"/>
                <w:i/>
              </w:rPr>
              <w:t xml:space="preserve"> </w:t>
            </w:r>
            <w:r w:rsidR="003577F2">
              <w:rPr>
                <w:rFonts w:asciiTheme="minorHAnsi" w:hAnsiTheme="minorHAnsi"/>
                <w:iCs/>
              </w:rPr>
              <w:t>88(12): 5183</w:t>
            </w:r>
            <w:r w:rsidR="002669F5">
              <w:rPr>
                <w:rFonts w:asciiTheme="minorHAnsi" w:hAnsiTheme="minorHAnsi"/>
                <w:iCs/>
              </w:rPr>
              <w:t>-201</w:t>
            </w:r>
            <w:r>
              <w:rPr>
                <w:rFonts w:asciiTheme="minorHAnsi" w:hAnsiTheme="minorHAnsi"/>
              </w:rPr>
              <w:t>, 2022.</w:t>
            </w:r>
          </w:p>
        </w:tc>
      </w:tr>
      <w:tr w:rsidR="004C410D" w:rsidRPr="006254A9" w14:paraId="25E158BF" w14:textId="77777777" w:rsidTr="00B910D5">
        <w:trPr>
          <w:gridBefore w:val="1"/>
          <w:wBefore w:w="126" w:type="dxa"/>
          <w:cantSplit/>
        </w:trPr>
        <w:tc>
          <w:tcPr>
            <w:tcW w:w="9882" w:type="dxa"/>
          </w:tcPr>
          <w:p w14:paraId="183E376F" w14:textId="77777777" w:rsidR="004C410D" w:rsidRPr="008D7564"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Park H, Tarpey T, Liu M, Goldfeld K, Wu Y, Wu D, Li Y, Zhang J, Ganguly D, Ray Y, Paul SR, Bhattacharia P, Belov A, Huang Y, Villa C, Forshee R, Verdun NC, Yoon H, Agarwal A, Simonoivich VA, Scibona P, Pratx LB, Belloso W, Avendaño-Sola C, Bar KJ, Duarte RF, Hsue PY, Luetkemeyer AF, Meyfroidt G, Nicola AM, Mukherjee A, Ortigoz MB, Pirofski L, Rijnders BJA, </w:t>
            </w:r>
            <w:r>
              <w:rPr>
                <w:rFonts w:asciiTheme="minorHAnsi" w:hAnsiTheme="minorHAnsi"/>
                <w:b/>
              </w:rPr>
              <w:t>Troxel A</w:t>
            </w:r>
            <w:r>
              <w:rPr>
                <w:rFonts w:asciiTheme="minorHAnsi" w:hAnsiTheme="minorHAnsi"/>
              </w:rPr>
              <w:t xml:space="preserve">, Antman EA, Petkova E. Development and validation of a treatment benefit index to identify who may benefit from convalescent plasma among patients hospitalized with COVID-19. </w:t>
            </w:r>
            <w:r>
              <w:rPr>
                <w:rFonts w:asciiTheme="minorHAnsi" w:hAnsiTheme="minorHAnsi"/>
                <w:i/>
              </w:rPr>
              <w:t xml:space="preserve">JAMA Network Open </w:t>
            </w:r>
            <w:r>
              <w:rPr>
                <w:rFonts w:asciiTheme="minorHAnsi" w:hAnsiTheme="minorHAnsi"/>
              </w:rPr>
              <w:t xml:space="preserve">5(1): e2147375, 2022. </w:t>
            </w:r>
          </w:p>
        </w:tc>
      </w:tr>
      <w:tr w:rsidR="004C410D" w:rsidRPr="006254A9" w14:paraId="5F7F2F3D" w14:textId="77777777" w:rsidTr="00B910D5">
        <w:trPr>
          <w:gridBefore w:val="1"/>
          <w:wBefore w:w="126" w:type="dxa"/>
          <w:cantSplit/>
        </w:trPr>
        <w:tc>
          <w:tcPr>
            <w:tcW w:w="9882" w:type="dxa"/>
          </w:tcPr>
          <w:p w14:paraId="51164C6F"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8B1D00">
              <w:rPr>
                <w:rFonts w:asciiTheme="minorHAnsi" w:hAnsiTheme="minorHAnsi"/>
              </w:rPr>
              <w:t>Rummo</w:t>
            </w:r>
            <w:r>
              <w:rPr>
                <w:rFonts w:asciiTheme="minorHAnsi" w:hAnsiTheme="minorHAnsi"/>
              </w:rPr>
              <w:t xml:space="preserve"> PE, Roberto CA, Thorpe LE, </w:t>
            </w:r>
            <w:r>
              <w:rPr>
                <w:rFonts w:asciiTheme="minorHAnsi" w:hAnsiTheme="minorHAnsi"/>
                <w:b/>
                <w:bCs/>
              </w:rPr>
              <w:t>Troxel AB</w:t>
            </w:r>
            <w:r>
              <w:rPr>
                <w:rFonts w:asciiTheme="minorHAnsi" w:hAnsiTheme="minorHAnsi"/>
              </w:rPr>
              <w:t xml:space="preserve">, Elbel B.  </w:t>
            </w:r>
            <w:r w:rsidRPr="00A934D4">
              <w:rPr>
                <w:rFonts w:asciiTheme="minorHAnsi" w:hAnsiTheme="minorHAnsi"/>
              </w:rPr>
              <w:t>Age-</w:t>
            </w:r>
            <w:r>
              <w:rPr>
                <w:rFonts w:asciiTheme="minorHAnsi" w:hAnsiTheme="minorHAnsi"/>
              </w:rPr>
              <w:t>s</w:t>
            </w:r>
            <w:r w:rsidRPr="00A934D4">
              <w:rPr>
                <w:rFonts w:asciiTheme="minorHAnsi" w:hAnsiTheme="minorHAnsi"/>
              </w:rPr>
              <w:t xml:space="preserve">pecific </w:t>
            </w:r>
            <w:r>
              <w:rPr>
                <w:rFonts w:asciiTheme="minorHAnsi" w:hAnsiTheme="minorHAnsi"/>
              </w:rPr>
              <w:t>d</w:t>
            </w:r>
            <w:r w:rsidRPr="00A934D4">
              <w:rPr>
                <w:rFonts w:asciiTheme="minorHAnsi" w:hAnsiTheme="minorHAnsi"/>
              </w:rPr>
              <w:t xml:space="preserve">ifferences in </w:t>
            </w:r>
            <w:r>
              <w:rPr>
                <w:rFonts w:asciiTheme="minorHAnsi" w:hAnsiTheme="minorHAnsi"/>
              </w:rPr>
              <w:t>o</w:t>
            </w:r>
            <w:r w:rsidRPr="00A934D4">
              <w:rPr>
                <w:rFonts w:asciiTheme="minorHAnsi" w:hAnsiTheme="minorHAnsi"/>
              </w:rPr>
              <w:t xml:space="preserve">nline </w:t>
            </w:r>
            <w:r>
              <w:rPr>
                <w:rFonts w:asciiTheme="minorHAnsi" w:hAnsiTheme="minorHAnsi"/>
              </w:rPr>
              <w:t>g</w:t>
            </w:r>
            <w:r w:rsidRPr="00A934D4">
              <w:rPr>
                <w:rFonts w:asciiTheme="minorHAnsi" w:hAnsiTheme="minorHAnsi"/>
              </w:rPr>
              <w:t xml:space="preserve">rocery </w:t>
            </w:r>
            <w:r>
              <w:rPr>
                <w:rFonts w:asciiTheme="minorHAnsi" w:hAnsiTheme="minorHAnsi"/>
              </w:rPr>
              <w:t>s</w:t>
            </w:r>
            <w:r w:rsidRPr="00A934D4">
              <w:rPr>
                <w:rFonts w:asciiTheme="minorHAnsi" w:hAnsiTheme="minorHAnsi"/>
              </w:rPr>
              <w:t xml:space="preserve">hopping </w:t>
            </w:r>
            <w:r>
              <w:rPr>
                <w:rFonts w:asciiTheme="minorHAnsi" w:hAnsiTheme="minorHAnsi"/>
              </w:rPr>
              <w:t>b</w:t>
            </w:r>
            <w:r w:rsidRPr="00A934D4">
              <w:rPr>
                <w:rFonts w:asciiTheme="minorHAnsi" w:hAnsiTheme="minorHAnsi"/>
              </w:rPr>
              <w:t xml:space="preserve">ehaviors and </w:t>
            </w:r>
            <w:r>
              <w:rPr>
                <w:rFonts w:asciiTheme="minorHAnsi" w:hAnsiTheme="minorHAnsi"/>
              </w:rPr>
              <w:t>a</w:t>
            </w:r>
            <w:r w:rsidRPr="00A934D4">
              <w:rPr>
                <w:rFonts w:asciiTheme="minorHAnsi" w:hAnsiTheme="minorHAnsi"/>
              </w:rPr>
              <w:t xml:space="preserve">ttitudes among </w:t>
            </w:r>
            <w:r>
              <w:rPr>
                <w:rFonts w:asciiTheme="minorHAnsi" w:hAnsiTheme="minorHAnsi"/>
              </w:rPr>
              <w:t>a</w:t>
            </w:r>
            <w:r w:rsidRPr="00A934D4">
              <w:rPr>
                <w:rFonts w:asciiTheme="minorHAnsi" w:hAnsiTheme="minorHAnsi"/>
              </w:rPr>
              <w:t xml:space="preserve">dults with </w:t>
            </w:r>
            <w:r>
              <w:rPr>
                <w:rFonts w:asciiTheme="minorHAnsi" w:hAnsiTheme="minorHAnsi"/>
              </w:rPr>
              <w:t>l</w:t>
            </w:r>
            <w:r w:rsidRPr="00A934D4">
              <w:rPr>
                <w:rFonts w:asciiTheme="minorHAnsi" w:hAnsiTheme="minorHAnsi"/>
              </w:rPr>
              <w:t xml:space="preserve">ow </w:t>
            </w:r>
            <w:r>
              <w:rPr>
                <w:rFonts w:asciiTheme="minorHAnsi" w:hAnsiTheme="minorHAnsi"/>
              </w:rPr>
              <w:t>i</w:t>
            </w:r>
            <w:r w:rsidRPr="00A934D4">
              <w:rPr>
                <w:rFonts w:asciiTheme="minorHAnsi" w:hAnsiTheme="minorHAnsi"/>
              </w:rPr>
              <w:t>ncome in the United States in</w:t>
            </w:r>
            <w:r>
              <w:rPr>
                <w:rFonts w:asciiTheme="minorHAnsi" w:hAnsiTheme="minorHAnsi"/>
              </w:rPr>
              <w:t xml:space="preserve"> 2021. </w:t>
            </w:r>
            <w:r>
              <w:rPr>
                <w:rFonts w:asciiTheme="minorHAnsi" w:hAnsiTheme="minorHAnsi"/>
                <w:i/>
                <w:iCs/>
              </w:rPr>
              <w:t>Nutrients</w:t>
            </w:r>
            <w:r>
              <w:rPr>
                <w:rFonts w:asciiTheme="minorHAnsi" w:hAnsiTheme="minorHAnsi"/>
              </w:rPr>
              <w:t xml:space="preserve"> 14(20): 4427, 2022.</w:t>
            </w:r>
          </w:p>
        </w:tc>
      </w:tr>
      <w:tr w:rsidR="004C410D" w:rsidRPr="006254A9" w14:paraId="2B82EE2D" w14:textId="77777777" w:rsidTr="00B910D5">
        <w:trPr>
          <w:gridBefore w:val="1"/>
          <w:wBefore w:w="126" w:type="dxa"/>
          <w:cantSplit/>
        </w:trPr>
        <w:tc>
          <w:tcPr>
            <w:tcW w:w="9882" w:type="dxa"/>
          </w:tcPr>
          <w:p w14:paraId="2D442D19" w14:textId="77777777" w:rsidR="004C410D" w:rsidRPr="00A934D4"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bCs/>
              </w:rPr>
            </w:pPr>
            <w:r>
              <w:rPr>
                <w:rFonts w:asciiTheme="minorHAnsi" w:hAnsiTheme="minorHAnsi"/>
              </w:rPr>
              <w:t xml:space="preserve">Russell LB Huang Q, Lin Y, Norton LA, Zhu J, Iannotte LG, Asch DA, Mehta SJ, Tanna MS, </w:t>
            </w:r>
            <w:r>
              <w:rPr>
                <w:rFonts w:asciiTheme="minorHAnsi" w:hAnsiTheme="minorHAnsi"/>
                <w:b/>
              </w:rPr>
              <w:t>Troxel AB</w:t>
            </w:r>
            <w:r>
              <w:rPr>
                <w:rFonts w:asciiTheme="minorHAnsi" w:hAnsiTheme="minorHAnsi"/>
              </w:rPr>
              <w:t xml:space="preserve">, Volpp KG, Goldberg LR. The electronic health record as the primary data source in a pragmatic trial: A case study. </w:t>
            </w:r>
            <w:r>
              <w:rPr>
                <w:rFonts w:asciiTheme="minorHAnsi" w:hAnsiTheme="minorHAnsi"/>
                <w:i/>
              </w:rPr>
              <w:t>Medical Decision Making</w:t>
            </w:r>
            <w:r>
              <w:rPr>
                <w:rFonts w:asciiTheme="minorHAnsi" w:hAnsiTheme="minorHAnsi"/>
              </w:rPr>
              <w:t xml:space="preserve"> </w:t>
            </w:r>
            <w:r w:rsidRPr="00500577">
              <w:rPr>
                <w:rFonts w:asciiTheme="minorHAnsi" w:hAnsiTheme="minorHAnsi"/>
              </w:rPr>
              <w:t>42(8):</w:t>
            </w:r>
            <w:r>
              <w:rPr>
                <w:rFonts w:asciiTheme="minorHAnsi" w:hAnsiTheme="minorHAnsi"/>
              </w:rPr>
              <w:t xml:space="preserve"> </w:t>
            </w:r>
            <w:r w:rsidRPr="00500577">
              <w:rPr>
                <w:rFonts w:asciiTheme="minorHAnsi" w:hAnsiTheme="minorHAnsi"/>
              </w:rPr>
              <w:t>975-984</w:t>
            </w:r>
            <w:r>
              <w:rPr>
                <w:rFonts w:asciiTheme="minorHAnsi" w:hAnsiTheme="minorHAnsi"/>
              </w:rPr>
              <w:t>, 2022</w:t>
            </w:r>
          </w:p>
        </w:tc>
      </w:tr>
      <w:tr w:rsidR="004C410D" w:rsidRPr="006254A9" w14:paraId="3D930CA3" w14:textId="77777777" w:rsidTr="00B910D5">
        <w:trPr>
          <w:gridBefore w:val="1"/>
          <w:wBefore w:w="126" w:type="dxa"/>
          <w:cantSplit/>
        </w:trPr>
        <w:tc>
          <w:tcPr>
            <w:tcW w:w="9882" w:type="dxa"/>
          </w:tcPr>
          <w:p w14:paraId="58F802DF"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Scheidell JD, Dyer TV, Knittel EK, Caniglia EC, Thorpe LE, </w:t>
            </w:r>
            <w:r>
              <w:rPr>
                <w:rFonts w:asciiTheme="minorHAnsi" w:hAnsiTheme="minorHAnsi"/>
                <w:b/>
              </w:rPr>
              <w:t>Troxel AB</w:t>
            </w:r>
            <w:r>
              <w:rPr>
                <w:rFonts w:asciiTheme="minorHAnsi" w:hAnsiTheme="minorHAnsi"/>
              </w:rPr>
              <w:t xml:space="preserve">, Lejuez CW, Khan MR. Incarceration and subsequent pregnancy loss: Exploration of sexually transmitted infections as mediating pathways. </w:t>
            </w:r>
            <w:r>
              <w:rPr>
                <w:rFonts w:asciiTheme="minorHAnsi" w:hAnsiTheme="minorHAnsi"/>
                <w:i/>
              </w:rPr>
              <w:t>Journal of Women’s Health</w:t>
            </w:r>
            <w:r>
              <w:rPr>
                <w:rFonts w:asciiTheme="minorHAnsi" w:hAnsiTheme="minorHAnsi"/>
              </w:rPr>
              <w:t xml:space="preserve"> 31(2): 242-51, 2022.</w:t>
            </w:r>
            <w:r>
              <w:rPr>
                <w:rFonts w:ascii="Segoe UI" w:hAnsi="Segoe UI" w:cs="Segoe UI"/>
                <w:color w:val="4D8055"/>
                <w:sz w:val="21"/>
                <w:szCs w:val="21"/>
                <w:shd w:val="clear" w:color="auto" w:fill="FFFFFF"/>
              </w:rPr>
              <w:t xml:space="preserve"> </w:t>
            </w:r>
            <w:r w:rsidRPr="000E332B">
              <w:rPr>
                <w:rFonts w:asciiTheme="minorHAnsi" w:hAnsiTheme="minorHAnsi"/>
              </w:rPr>
              <w:t>Doi: 10.1089/jwh.2020.8980</w:t>
            </w:r>
            <w:r>
              <w:rPr>
                <w:rFonts w:asciiTheme="minorHAnsi" w:hAnsiTheme="minorHAnsi"/>
              </w:rPr>
              <w:t>.</w:t>
            </w:r>
          </w:p>
        </w:tc>
      </w:tr>
      <w:tr w:rsidR="004C410D" w:rsidRPr="006254A9" w14:paraId="5DA7B3EB" w14:textId="77777777" w:rsidTr="00B910D5">
        <w:trPr>
          <w:gridBefore w:val="1"/>
          <w:wBefore w:w="126" w:type="dxa"/>
          <w:cantSplit/>
        </w:trPr>
        <w:tc>
          <w:tcPr>
            <w:tcW w:w="9882" w:type="dxa"/>
          </w:tcPr>
          <w:p w14:paraId="4D58AB12"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b/>
              </w:rPr>
              <w:t>Troxel AB</w:t>
            </w:r>
            <w:r>
              <w:rPr>
                <w:rFonts w:asciiTheme="minorHAnsi" w:hAnsiTheme="minorHAnsi"/>
              </w:rPr>
              <w:t xml:space="preserve">, Petkova E, Goldfeld K, Liu M, Tarpey T, Wu Y, Wu D, Avendaño-Sola C, Bainbridge E, Bar KJ, Devos T, Duarte RF, Gharbharan A, Hsue PY, Kumar G, Luetkemeyer AF, Meyfroidt G, Nicola AM, Mukherjee A, Ortigoza MB, Pirofski L, Rijnders BJA, Rokx C, Sancho-Lopez A, Shaw P, Tebas P, Yoon H, Grudzen C, Hochman J, Antman EA. Association of convalescent plasma treatment with clinical status in patients hospitalized with COVID-19: Individual patient data meta-analysis. </w:t>
            </w:r>
            <w:r>
              <w:rPr>
                <w:rFonts w:asciiTheme="minorHAnsi" w:hAnsiTheme="minorHAnsi"/>
                <w:i/>
              </w:rPr>
              <w:t xml:space="preserve">JAMA Network Open </w:t>
            </w:r>
            <w:r>
              <w:rPr>
                <w:rFonts w:asciiTheme="minorHAnsi" w:hAnsiTheme="minorHAnsi"/>
              </w:rPr>
              <w:t xml:space="preserve">5(1): e2147331, 2022. </w:t>
            </w:r>
          </w:p>
        </w:tc>
      </w:tr>
      <w:tr w:rsidR="004C410D" w:rsidRPr="006254A9" w14:paraId="05BAE093" w14:textId="77777777" w:rsidTr="00B910D5">
        <w:trPr>
          <w:gridBefore w:val="1"/>
          <w:wBefore w:w="126" w:type="dxa"/>
          <w:cantSplit/>
        </w:trPr>
        <w:tc>
          <w:tcPr>
            <w:tcW w:w="9882" w:type="dxa"/>
          </w:tcPr>
          <w:p w14:paraId="05AE2B2C"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rPr>
            </w:pPr>
            <w:r w:rsidRPr="00D17A00">
              <w:rPr>
                <w:rFonts w:asciiTheme="minorHAnsi" w:hAnsiTheme="minorHAnsi"/>
              </w:rPr>
              <w:t xml:space="preserve">Brown JC, Sarwer DB, </w:t>
            </w:r>
            <w:r w:rsidRPr="00D17A00">
              <w:rPr>
                <w:rFonts w:asciiTheme="minorHAnsi" w:hAnsiTheme="minorHAnsi"/>
                <w:b/>
                <w:bCs/>
              </w:rPr>
              <w:t>Troxel AB</w:t>
            </w:r>
            <w:r w:rsidRPr="00D17A00">
              <w:rPr>
                <w:rFonts w:asciiTheme="minorHAnsi" w:hAnsiTheme="minorHAnsi"/>
              </w:rPr>
              <w:t xml:space="preserve">, Sturgeon K, DeMichele AM, Denlinger CS, Schmitz KH. The </w:t>
            </w:r>
            <w:r>
              <w:rPr>
                <w:rFonts w:asciiTheme="minorHAnsi" w:hAnsiTheme="minorHAnsi"/>
              </w:rPr>
              <w:t>e</w:t>
            </w:r>
            <w:r w:rsidRPr="00D17A00">
              <w:rPr>
                <w:rFonts w:asciiTheme="minorHAnsi" w:hAnsiTheme="minorHAnsi"/>
              </w:rPr>
              <w:t xml:space="preserve">ffects of </w:t>
            </w:r>
            <w:r>
              <w:rPr>
                <w:rFonts w:asciiTheme="minorHAnsi" w:hAnsiTheme="minorHAnsi"/>
              </w:rPr>
              <w:t>e</w:t>
            </w:r>
            <w:r w:rsidRPr="00D17A00">
              <w:rPr>
                <w:rFonts w:asciiTheme="minorHAnsi" w:hAnsiTheme="minorHAnsi"/>
              </w:rPr>
              <w:t xml:space="preserve">xercise and </w:t>
            </w:r>
            <w:r>
              <w:rPr>
                <w:rFonts w:asciiTheme="minorHAnsi" w:hAnsiTheme="minorHAnsi"/>
              </w:rPr>
              <w:t>d</w:t>
            </w:r>
            <w:r w:rsidRPr="00D17A00">
              <w:rPr>
                <w:rFonts w:asciiTheme="minorHAnsi" w:hAnsiTheme="minorHAnsi"/>
              </w:rPr>
              <w:t xml:space="preserve">iet on </w:t>
            </w:r>
            <w:r>
              <w:rPr>
                <w:rFonts w:asciiTheme="minorHAnsi" w:hAnsiTheme="minorHAnsi"/>
              </w:rPr>
              <w:t>o</w:t>
            </w:r>
            <w:r w:rsidRPr="00D17A00">
              <w:rPr>
                <w:rFonts w:asciiTheme="minorHAnsi" w:hAnsiTheme="minorHAnsi"/>
              </w:rPr>
              <w:t xml:space="preserve">xidative </w:t>
            </w:r>
            <w:r>
              <w:rPr>
                <w:rFonts w:asciiTheme="minorHAnsi" w:hAnsiTheme="minorHAnsi"/>
              </w:rPr>
              <w:t>s</w:t>
            </w:r>
            <w:r w:rsidRPr="00D17A00">
              <w:rPr>
                <w:rFonts w:asciiTheme="minorHAnsi" w:hAnsiTheme="minorHAnsi"/>
              </w:rPr>
              <w:t xml:space="preserve">tress and </w:t>
            </w:r>
            <w:r>
              <w:rPr>
                <w:rFonts w:asciiTheme="minorHAnsi" w:hAnsiTheme="minorHAnsi"/>
              </w:rPr>
              <w:t>t</w:t>
            </w:r>
            <w:r w:rsidRPr="00D17A00">
              <w:rPr>
                <w:rFonts w:asciiTheme="minorHAnsi" w:hAnsiTheme="minorHAnsi"/>
              </w:rPr>
              <w:t xml:space="preserve">elomere </w:t>
            </w:r>
            <w:r>
              <w:rPr>
                <w:rFonts w:asciiTheme="minorHAnsi" w:hAnsiTheme="minorHAnsi"/>
              </w:rPr>
              <w:t>l</w:t>
            </w:r>
            <w:r w:rsidRPr="00D17A00">
              <w:rPr>
                <w:rFonts w:asciiTheme="minorHAnsi" w:hAnsiTheme="minorHAnsi"/>
              </w:rPr>
              <w:t>ength</w:t>
            </w:r>
            <w:r>
              <w:rPr>
                <w:rFonts w:asciiTheme="minorHAnsi" w:hAnsiTheme="minorHAnsi"/>
              </w:rPr>
              <w:t>.</w:t>
            </w:r>
            <w:r w:rsidRPr="00D17A00">
              <w:rPr>
                <w:rFonts w:asciiTheme="minorHAnsi" w:hAnsiTheme="minorHAnsi"/>
              </w:rPr>
              <w:t xml:space="preserve"> </w:t>
            </w:r>
            <w:r w:rsidRPr="00D17A00">
              <w:rPr>
                <w:rFonts w:asciiTheme="minorHAnsi" w:hAnsiTheme="minorHAnsi"/>
                <w:i/>
                <w:iCs/>
              </w:rPr>
              <w:t>Breast Cancer Survivors. Breast Cancer Research and Treatment</w:t>
            </w:r>
            <w:r>
              <w:rPr>
                <w:rFonts w:asciiTheme="minorHAnsi" w:hAnsiTheme="minorHAnsi"/>
                <w:i/>
                <w:iCs/>
              </w:rPr>
              <w:t xml:space="preserve"> </w:t>
            </w:r>
            <w:r>
              <w:rPr>
                <w:rFonts w:asciiTheme="minorHAnsi" w:hAnsiTheme="minorHAnsi"/>
              </w:rPr>
              <w:t>199(1): 109-117, 2023.</w:t>
            </w:r>
          </w:p>
        </w:tc>
      </w:tr>
      <w:tr w:rsidR="004C410D" w:rsidRPr="006254A9" w14:paraId="346B27F5" w14:textId="77777777" w:rsidTr="00B910D5">
        <w:trPr>
          <w:gridBefore w:val="1"/>
          <w:wBefore w:w="126" w:type="dxa"/>
          <w:cantSplit/>
        </w:trPr>
        <w:tc>
          <w:tcPr>
            <w:tcW w:w="9882" w:type="dxa"/>
          </w:tcPr>
          <w:p w14:paraId="6D46139C" w14:textId="77777777" w:rsidR="004C410D" w:rsidRPr="00D17A00"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Dupuis R, Feuerstein-Simon R, Brown-Whitehorn TF, Spergel JM, Volpp KG, Marti XL, </w:t>
            </w:r>
            <w:r>
              <w:rPr>
                <w:rFonts w:asciiTheme="minorHAnsi" w:hAnsiTheme="minorHAnsi"/>
                <w:b/>
                <w:bCs/>
              </w:rPr>
              <w:t>Troxel AB</w:t>
            </w:r>
            <w:r>
              <w:rPr>
                <w:rFonts w:asciiTheme="minorHAnsi" w:hAnsiTheme="minorHAnsi"/>
              </w:rPr>
              <w:t xml:space="preserve">, Meisel ZF, ollen CJ, Kenney EL, Block J, Gortmaker SL, Cannuscio CC. Food allergy management for adolescents using behavioral incentives: A randomized trial. </w:t>
            </w:r>
            <w:r>
              <w:rPr>
                <w:rFonts w:asciiTheme="minorHAnsi" w:hAnsiTheme="minorHAnsi"/>
                <w:i/>
                <w:iCs/>
              </w:rPr>
              <w:t xml:space="preserve">Pediatrics </w:t>
            </w:r>
            <w:r w:rsidRPr="00227A74">
              <w:rPr>
                <w:rFonts w:asciiTheme="minorHAnsi" w:hAnsiTheme="minorHAnsi"/>
              </w:rPr>
              <w:t>151(2): e2022058876, 2023</w:t>
            </w:r>
            <w:r>
              <w:rPr>
                <w:rFonts w:asciiTheme="minorHAnsi" w:hAnsiTheme="minorHAnsi"/>
              </w:rPr>
              <w:t>.</w:t>
            </w:r>
          </w:p>
        </w:tc>
      </w:tr>
      <w:tr w:rsidR="004C410D" w:rsidRPr="006254A9" w14:paraId="31170633" w14:textId="77777777" w:rsidTr="00B910D5">
        <w:trPr>
          <w:gridBefore w:val="1"/>
          <w:wBefore w:w="126" w:type="dxa"/>
          <w:cantSplit/>
        </w:trPr>
        <w:tc>
          <w:tcPr>
            <w:tcW w:w="9882" w:type="dxa"/>
          </w:tcPr>
          <w:p w14:paraId="0DE8A538"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Haberman RH, Um S, Catron S, Chen A, Lydon E, Attur M, Neimann AL, Reddy S. </w:t>
            </w:r>
            <w:r>
              <w:rPr>
                <w:rFonts w:asciiTheme="minorHAnsi" w:hAnsiTheme="minorHAnsi"/>
                <w:b/>
                <w:bCs/>
              </w:rPr>
              <w:t>Troxel A</w:t>
            </w:r>
            <w:r>
              <w:rPr>
                <w:rFonts w:asciiTheme="minorHAnsi" w:hAnsiTheme="minorHAnsi"/>
              </w:rPr>
              <w:t xml:space="preserve">, Adhikari S, Scher JU. Paradoxical effects of depression on psoriatic arthritis outcomes in a combined psoriasis-psoriatic arthritis center. </w:t>
            </w:r>
            <w:r>
              <w:rPr>
                <w:rFonts w:asciiTheme="minorHAnsi" w:hAnsiTheme="minorHAnsi"/>
                <w:i/>
                <w:iCs/>
              </w:rPr>
              <w:t xml:space="preserve">Journal of Psoriasis and Psoriatic Arthritis </w:t>
            </w:r>
            <w:r>
              <w:rPr>
                <w:rFonts w:asciiTheme="minorHAnsi" w:hAnsiTheme="minorHAnsi"/>
              </w:rPr>
              <w:t>8(4): 134-140, 2023.</w:t>
            </w:r>
          </w:p>
        </w:tc>
      </w:tr>
      <w:tr w:rsidR="004C410D" w:rsidRPr="006254A9" w14:paraId="7D7B0994" w14:textId="77777777" w:rsidTr="00B910D5">
        <w:trPr>
          <w:gridBefore w:val="1"/>
          <w:wBefore w:w="126" w:type="dxa"/>
          <w:cantSplit/>
        </w:trPr>
        <w:tc>
          <w:tcPr>
            <w:tcW w:w="9882" w:type="dxa"/>
          </w:tcPr>
          <w:p w14:paraId="5B55967C"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rPr>
            </w:pPr>
            <w:r>
              <w:rPr>
                <w:rFonts w:asciiTheme="minorHAnsi" w:hAnsiTheme="minorHAnsi"/>
              </w:rPr>
              <w:t xml:space="preserve">Hochman JS, Anthopolos R, Reynolds HR, Bangalore S, Xu Y, O’Brien SM, Mavromichalis S, Chang M, Contreras A, Rosenberg Y, Kirby R, Bhargava B, Senior R, Banfield A, Goodman SG, Lopes RD, Pracon R, Lopez-Sendon JL, Maggioni AP, Newman JD, Berger JS, Sidhu MS, White HD, </w:t>
            </w:r>
            <w:r>
              <w:rPr>
                <w:rFonts w:asciiTheme="minorHAnsi" w:hAnsiTheme="minorHAnsi"/>
                <w:b/>
                <w:bCs/>
              </w:rPr>
              <w:t>Troxel AB</w:t>
            </w:r>
            <w:r>
              <w:rPr>
                <w:rFonts w:asciiTheme="minorHAnsi" w:hAnsiTheme="minorHAnsi"/>
              </w:rPr>
              <w:t xml:space="preserve">, Harrington RA, Boden WE, Stone GW, Mark DB, Spertus JA, Maron DJ. Survival after invasive or conservative management of stable coronary disease. </w:t>
            </w:r>
            <w:r>
              <w:rPr>
                <w:rFonts w:asciiTheme="minorHAnsi" w:hAnsiTheme="minorHAnsi"/>
                <w:i/>
                <w:iCs/>
              </w:rPr>
              <w:t xml:space="preserve">Circulation </w:t>
            </w:r>
            <w:r w:rsidRPr="007D6454">
              <w:rPr>
                <w:rFonts w:asciiTheme="minorHAnsi" w:hAnsiTheme="minorHAnsi"/>
              </w:rPr>
              <w:t>147: 8-19,</w:t>
            </w:r>
            <w:r>
              <w:rPr>
                <w:rFonts w:asciiTheme="minorHAnsi" w:hAnsiTheme="minorHAnsi"/>
              </w:rPr>
              <w:t xml:space="preserve"> 2023.</w:t>
            </w:r>
          </w:p>
        </w:tc>
      </w:tr>
      <w:tr w:rsidR="004C410D" w:rsidRPr="006254A9" w14:paraId="35CA891C" w14:textId="77777777" w:rsidTr="00B910D5">
        <w:trPr>
          <w:gridBefore w:val="1"/>
          <w:wBefore w:w="126" w:type="dxa"/>
          <w:cantSplit/>
        </w:trPr>
        <w:tc>
          <w:tcPr>
            <w:tcW w:w="9882" w:type="dxa"/>
          </w:tcPr>
          <w:p w14:paraId="24ED11A4"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Kaur R, Lieberman M, Mason MK, Dapkins IP, Gallger R, Hopkins K, Wu Y, </w:t>
            </w:r>
            <w:r>
              <w:rPr>
                <w:rFonts w:asciiTheme="minorHAnsi" w:hAnsiTheme="minorHAnsi"/>
                <w:b/>
                <w:bCs/>
              </w:rPr>
              <w:t>Troxel AB</w:t>
            </w:r>
            <w:r>
              <w:rPr>
                <w:rFonts w:asciiTheme="minorHAnsi" w:hAnsiTheme="minorHAnsi"/>
              </w:rPr>
              <w:t xml:space="preserve">, Rashwan A, Hope C, Kane DJ, Northridge ME. A feasibility and acceptability study of screening the parents/guardians of pediatric dental patients for the social determinants of health. </w:t>
            </w:r>
            <w:r>
              <w:rPr>
                <w:rFonts w:asciiTheme="minorHAnsi" w:hAnsiTheme="minorHAnsi"/>
                <w:i/>
                <w:iCs/>
              </w:rPr>
              <w:t>Pilot and Feasibility Studies</w:t>
            </w:r>
            <w:r>
              <w:rPr>
                <w:rFonts w:asciiTheme="minorHAnsi" w:hAnsiTheme="minorHAnsi"/>
              </w:rPr>
              <w:t xml:space="preserve"> 9(1): 36, 2023.</w:t>
            </w:r>
          </w:p>
        </w:tc>
      </w:tr>
      <w:tr w:rsidR="004C410D" w:rsidRPr="006254A9" w14:paraId="71343D24" w14:textId="77777777" w:rsidTr="00B910D5">
        <w:trPr>
          <w:gridBefore w:val="1"/>
          <w:wBefore w:w="126" w:type="dxa"/>
          <w:cantSplit/>
        </w:trPr>
        <w:tc>
          <w:tcPr>
            <w:tcW w:w="9882" w:type="dxa"/>
          </w:tcPr>
          <w:p w14:paraId="35FACA6B"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Klaiman T, Ianotte LG, Josephs M, Russell LB, Norton L, Mehta S, </w:t>
            </w:r>
            <w:r>
              <w:rPr>
                <w:rFonts w:asciiTheme="minorHAnsi" w:hAnsiTheme="minorHAnsi"/>
                <w:b/>
                <w:bCs/>
              </w:rPr>
              <w:t>Troxel A</w:t>
            </w:r>
            <w:r>
              <w:rPr>
                <w:rFonts w:asciiTheme="minorHAnsi" w:hAnsiTheme="minorHAnsi"/>
              </w:rPr>
              <w:t xml:space="preserve">, Zhu J, Volpp K, Asch D. Qualitative analysis of a remote monitoring intervention for managing heart failure. </w:t>
            </w:r>
            <w:r>
              <w:rPr>
                <w:rFonts w:asciiTheme="minorHAnsi" w:hAnsiTheme="minorHAnsi"/>
                <w:i/>
                <w:iCs/>
              </w:rPr>
              <w:t>BMC Cardiovascular Disorders</w:t>
            </w:r>
            <w:r>
              <w:rPr>
                <w:rFonts w:asciiTheme="minorHAnsi" w:hAnsiTheme="minorHAnsi"/>
              </w:rPr>
              <w:t xml:space="preserve"> 23(1): 440</w:t>
            </w:r>
            <w:r>
              <w:rPr>
                <w:rFonts w:asciiTheme="minorHAnsi" w:hAnsiTheme="minorHAnsi"/>
                <w:i/>
                <w:iCs/>
              </w:rPr>
              <w:t xml:space="preserve">, </w:t>
            </w:r>
            <w:r>
              <w:rPr>
                <w:rFonts w:asciiTheme="minorHAnsi" w:hAnsiTheme="minorHAnsi"/>
              </w:rPr>
              <w:t>2023.</w:t>
            </w:r>
          </w:p>
        </w:tc>
      </w:tr>
      <w:tr w:rsidR="004C410D" w:rsidRPr="006254A9" w14:paraId="670CF5FD" w14:textId="77777777" w:rsidTr="00B910D5">
        <w:trPr>
          <w:gridBefore w:val="1"/>
          <w:wBefore w:w="126" w:type="dxa"/>
          <w:cantSplit/>
        </w:trPr>
        <w:tc>
          <w:tcPr>
            <w:tcW w:w="9882" w:type="dxa"/>
          </w:tcPr>
          <w:p w14:paraId="58238E0A"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Mukhopadhyay A, Talmor N, Xia Y, Berger JS, Iturrate E, Adhikari S, Pulgarin C, Quinones-Camacho A, Yuriditsky E, Horowitz J, Jung AS, Massera D, Keller NM, Fishman GI, Horwitz L, </w:t>
            </w:r>
            <w:r w:rsidRPr="000F283A">
              <w:rPr>
                <w:rFonts w:asciiTheme="minorHAnsi" w:hAnsiTheme="minorHAnsi"/>
                <w:b/>
                <w:bCs/>
              </w:rPr>
              <w:t>Troxel AB</w:t>
            </w:r>
            <w:r>
              <w:rPr>
                <w:rFonts w:asciiTheme="minorHAnsi" w:hAnsiTheme="minorHAnsi"/>
              </w:rPr>
              <w:t xml:space="preserve">, Hochman JS, Reynolds HR. Sex differences in the prognostic value of troponin and D-dimer in COVID-19 illness. </w:t>
            </w:r>
            <w:r>
              <w:rPr>
                <w:rFonts w:asciiTheme="minorHAnsi" w:hAnsiTheme="minorHAnsi"/>
                <w:i/>
                <w:iCs/>
              </w:rPr>
              <w:t>Heart and Lung</w:t>
            </w:r>
            <w:r>
              <w:rPr>
                <w:rFonts w:asciiTheme="minorHAnsi" w:hAnsiTheme="minorHAnsi"/>
              </w:rPr>
              <w:t xml:space="preserve"> 58: 1-5, 2023.</w:t>
            </w:r>
          </w:p>
        </w:tc>
      </w:tr>
      <w:tr w:rsidR="004C410D" w:rsidRPr="006254A9" w14:paraId="3A86B096" w14:textId="77777777" w:rsidTr="00B910D5">
        <w:trPr>
          <w:gridBefore w:val="1"/>
          <w:wBefore w:w="126" w:type="dxa"/>
          <w:cantSplit/>
        </w:trPr>
        <w:tc>
          <w:tcPr>
            <w:tcW w:w="9882" w:type="dxa"/>
          </w:tcPr>
          <w:p w14:paraId="202EB29B"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Norweg AM, Yu W, </w:t>
            </w:r>
            <w:r>
              <w:rPr>
                <w:rFonts w:asciiTheme="minorHAnsi" w:hAnsiTheme="minorHAnsi"/>
                <w:b/>
                <w:bCs/>
              </w:rPr>
              <w:t>Troxel A</w:t>
            </w:r>
            <w:r>
              <w:rPr>
                <w:rFonts w:asciiTheme="minorHAnsi" w:hAnsiTheme="minorHAnsi"/>
              </w:rPr>
              <w:t xml:space="preserve">, Whiteson JH, Collins E, Haas F, Skamai A, Goldring R, Jean-Louis G, Reibman J, Ehrlich-Jones L, Simon N. Mind-body interventions for dysfunctional breathing in chronic obstructive pulmonary disease: Feasibility study and lessons learned. </w:t>
            </w:r>
            <w:r>
              <w:rPr>
                <w:rFonts w:asciiTheme="minorHAnsi" w:hAnsiTheme="minorHAnsi"/>
                <w:i/>
                <w:iCs/>
              </w:rPr>
              <w:t>Journal of Integrative and Complementary Medicine</w:t>
            </w:r>
            <w:r>
              <w:rPr>
                <w:rFonts w:asciiTheme="minorHAnsi" w:hAnsiTheme="minorHAnsi"/>
              </w:rPr>
              <w:t xml:space="preserve"> 29(3): 156-168, 2023.</w:t>
            </w:r>
          </w:p>
        </w:tc>
      </w:tr>
      <w:tr w:rsidR="004C410D" w:rsidRPr="006254A9" w14:paraId="6893087F" w14:textId="77777777" w:rsidTr="00B910D5">
        <w:trPr>
          <w:gridBefore w:val="1"/>
          <w:wBefore w:w="126" w:type="dxa"/>
          <w:cantSplit/>
        </w:trPr>
        <w:tc>
          <w:tcPr>
            <w:tcW w:w="9882" w:type="dxa"/>
          </w:tcPr>
          <w:p w14:paraId="5C3140E2"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8B1D00">
              <w:rPr>
                <w:rFonts w:asciiTheme="minorHAnsi" w:hAnsiTheme="minorHAnsi"/>
              </w:rPr>
              <w:t>Rummo</w:t>
            </w:r>
            <w:r>
              <w:rPr>
                <w:rFonts w:asciiTheme="minorHAnsi" w:hAnsiTheme="minorHAnsi"/>
              </w:rPr>
              <w:t xml:space="preserve"> PE, Roberto CA, Thorpe LE, </w:t>
            </w:r>
            <w:r>
              <w:rPr>
                <w:rFonts w:asciiTheme="minorHAnsi" w:hAnsiTheme="minorHAnsi"/>
                <w:b/>
                <w:bCs/>
              </w:rPr>
              <w:t>Troxel AB</w:t>
            </w:r>
            <w:r>
              <w:rPr>
                <w:rFonts w:asciiTheme="minorHAnsi" w:hAnsiTheme="minorHAnsi"/>
              </w:rPr>
              <w:t>, Elbel B.  Effect of financial incentives and default options on food choices of</w:t>
            </w:r>
            <w:r w:rsidRPr="00A934D4">
              <w:rPr>
                <w:rFonts w:asciiTheme="minorHAnsi" w:hAnsiTheme="minorHAnsi"/>
              </w:rPr>
              <w:t xml:space="preserve"> </w:t>
            </w:r>
            <w:r>
              <w:rPr>
                <w:rFonts w:asciiTheme="minorHAnsi" w:hAnsiTheme="minorHAnsi"/>
              </w:rPr>
              <w:t>a</w:t>
            </w:r>
            <w:r w:rsidRPr="00A934D4">
              <w:rPr>
                <w:rFonts w:asciiTheme="minorHAnsi" w:hAnsiTheme="minorHAnsi"/>
              </w:rPr>
              <w:t xml:space="preserve">dults with </w:t>
            </w:r>
            <w:r>
              <w:rPr>
                <w:rFonts w:asciiTheme="minorHAnsi" w:hAnsiTheme="minorHAnsi"/>
              </w:rPr>
              <w:t>l</w:t>
            </w:r>
            <w:r w:rsidRPr="00A934D4">
              <w:rPr>
                <w:rFonts w:asciiTheme="minorHAnsi" w:hAnsiTheme="minorHAnsi"/>
              </w:rPr>
              <w:t xml:space="preserve">ow </w:t>
            </w:r>
            <w:r>
              <w:rPr>
                <w:rFonts w:asciiTheme="minorHAnsi" w:hAnsiTheme="minorHAnsi"/>
              </w:rPr>
              <w:t>i</w:t>
            </w:r>
            <w:r w:rsidRPr="00A934D4">
              <w:rPr>
                <w:rFonts w:asciiTheme="minorHAnsi" w:hAnsiTheme="minorHAnsi"/>
              </w:rPr>
              <w:t xml:space="preserve">ncome in </w:t>
            </w:r>
            <w:r>
              <w:rPr>
                <w:rFonts w:asciiTheme="minorHAnsi" w:hAnsiTheme="minorHAnsi"/>
              </w:rPr>
              <w:t xml:space="preserve">online retail settings: A randomized clinical trial. </w:t>
            </w:r>
            <w:r>
              <w:rPr>
                <w:rFonts w:asciiTheme="minorHAnsi" w:hAnsiTheme="minorHAnsi"/>
                <w:i/>
                <w:iCs/>
              </w:rPr>
              <w:t>JAMA Network Open</w:t>
            </w:r>
            <w:r>
              <w:rPr>
                <w:rFonts w:asciiTheme="minorHAnsi" w:hAnsiTheme="minorHAnsi"/>
              </w:rPr>
              <w:t xml:space="preserve"> 6(3): e232371, 2023.</w:t>
            </w:r>
          </w:p>
        </w:tc>
      </w:tr>
      <w:tr w:rsidR="004C410D" w:rsidRPr="006254A9" w14:paraId="56DE8FEF" w14:textId="77777777" w:rsidTr="00B910D5">
        <w:trPr>
          <w:gridBefore w:val="1"/>
          <w:wBefore w:w="126" w:type="dxa"/>
          <w:cantSplit/>
        </w:trPr>
        <w:tc>
          <w:tcPr>
            <w:tcW w:w="9882" w:type="dxa"/>
          </w:tcPr>
          <w:p w14:paraId="6BB9EDA4" w14:textId="52F91B45" w:rsidR="004C410D" w:rsidRPr="008B1D00"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C74F1E">
              <w:rPr>
                <w:rFonts w:asciiTheme="minorHAnsi" w:hAnsiTheme="minorHAnsi"/>
              </w:rPr>
              <w:t>Thaweethai T, Jolley SE, Karlson EW, Levitan EB, Levy B, McComsey GA, McCorkell L, Nadkarni GN, Parthasarathy S, Singh U, Walker TA, Selvaggi CA, Shinnick DJ, Schulte CCM, Atchley-Challenner R, Alba GA, Alicic R, Altman N, Anglin K, Argueta U, Ashktorab H, Baslet G, Bassett IV, Bateman L, Bedi B, Bhattacharyya S, Bind MA, Blomkalns AL, Bonilla H, Bush PA, Castro M, Chan J, Charney AW, Chen P, Chibnik LB, Chu HY, Clifton RG, Costantine MM, Cribbs SK, Davila Nieves SI, Deeks SG, Duven A, Emery IF, Erdmann N, Erlandson KM, Ernst KC, Farah-Abraham R, Farner CE, Feuerriegel EM, Fleurimont J, Fonseca V, Franko N, Gainer V, Gander JC, Gardner EM, Geng LN, Gibson KS, Go M, Goldman JD, Grebe H, Greenway FL, Habli M, Hafner J, Han JE, Hanson KA, Heath J, Hernandez C, Hess R, Hodder SL, Hoffman MK, Hoover SE, Huang B, Hughes BL, Jagannathan P, John J, Jordan MR, Katz SD, Kaufman ES, Kelly JD, Kelly SW, Kemp MM, Kirwan JP, Klein JD, Knox KS, Krishnan JA, Kumar A, Laiyemo AO, Lambert AA, Lanca M, Lee-Iannotti JK, Logarbo BP, Longo MT, Luciano CA, Lutrick K, Maley JH, Marathe JG, Marconi V, Marshall GD, Martin CF, Matusov Y, Mehari A, Mendez-Figueroa H, Mermelstein R, Metz TD, Morse R, Mosier J</w:t>
            </w:r>
            <w:r>
              <w:rPr>
                <w:rFonts w:asciiTheme="minorHAnsi" w:hAnsiTheme="minorHAnsi"/>
              </w:rPr>
              <w:t xml:space="preserve">, Mouchati C, Mullington J, Murphy SN, Newman RB, Nikolich JZ, Ofotukun I, Ojemakinde E, Palatnik A, Palomares K, Parimon T, Parry S, Patterson JE, Patterson TF, Patzer RE, Peluso MJ, Pemu P, Pettker CM, Plunkett BA, Pogreba-Brown K, Poppas A, Quigley JG, Reddy U, Reece R, Reeder H, Reeves WB, Reiman ER, Rischard F, Rosand J, Rouse DJ, Ruff A, Saade G, Sandoval GJ, Schlater SM, Shepherd F, Sherif ZA, Simhan H, Singer NG, Skupski DW, Sowles A, Sparks JA, Sukher FI, Taylor BS, Teunis L, Thomas RJ, Thorp JM, Thulubath P, Ticotsky A, Tita AT, Tuttle KR, Urdaneta AE, Valdivieso D, VanWagoner TM, Vasey A, </w:t>
            </w:r>
            <w:r w:rsidR="00407669">
              <w:rPr>
                <w:rFonts w:asciiTheme="minorHAnsi" w:hAnsiTheme="minorHAnsi"/>
              </w:rPr>
              <w:t>V</w:t>
            </w:r>
            <w:r>
              <w:rPr>
                <w:rFonts w:asciiTheme="minorHAnsi" w:hAnsiTheme="minorHAnsi"/>
              </w:rPr>
              <w:t xml:space="preserve">erduzco-Gutierrez M, Wallace ZS, Ward HD, Warren DE, Weier SJ, Welch S, Whiteheart SW, Wiley Z, Wisnievsky JP, Yee LM, Zisis S, Horwitz LI, Foulkes AS, </w:t>
            </w:r>
            <w:r>
              <w:rPr>
                <w:rFonts w:asciiTheme="minorHAnsi" w:hAnsiTheme="minorHAnsi"/>
                <w:b/>
                <w:bCs/>
              </w:rPr>
              <w:t>RECOVER Consortium</w:t>
            </w:r>
            <w:r>
              <w:rPr>
                <w:rFonts w:asciiTheme="minorHAnsi" w:hAnsiTheme="minorHAnsi"/>
              </w:rPr>
              <w:t xml:space="preserve">. Development of a definition of postacute sequelae of SARS-CoV-2 infection. </w:t>
            </w:r>
            <w:r>
              <w:rPr>
                <w:rFonts w:asciiTheme="minorHAnsi" w:hAnsiTheme="minorHAnsi"/>
                <w:i/>
                <w:iCs/>
              </w:rPr>
              <w:t>Journal of the American Medical Association</w:t>
            </w:r>
            <w:r>
              <w:rPr>
                <w:rFonts w:asciiTheme="minorHAnsi" w:hAnsiTheme="minorHAnsi"/>
              </w:rPr>
              <w:t xml:space="preserve"> 329(22): 1934-46, 2023.</w:t>
            </w:r>
          </w:p>
        </w:tc>
      </w:tr>
      <w:tr w:rsidR="001D0DE7" w:rsidRPr="00B12FC4" w14:paraId="60D68B02" w14:textId="77777777" w:rsidTr="00B910D5">
        <w:trPr>
          <w:gridBefore w:val="1"/>
          <w:wBefore w:w="126" w:type="dxa"/>
          <w:cantSplit/>
        </w:trPr>
        <w:tc>
          <w:tcPr>
            <w:tcW w:w="9882" w:type="dxa"/>
          </w:tcPr>
          <w:p w14:paraId="014C228F" w14:textId="6F8B9510" w:rsidR="001D0DE7" w:rsidRDefault="001D0DE7"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1D0DE7">
              <w:rPr>
                <w:rFonts w:asciiTheme="minorHAnsi" w:hAnsiTheme="minorHAnsi"/>
              </w:rPr>
              <w:t xml:space="preserve">Erlandson KM, Geng LN, Selvaggi CA, Thaweethai T, Chen P, Erdmann NB, Goldman JD, Henrich TJ, Hornig M, Karlson EW, Katz SD, Kim C, Cribbs SK, Laiyemo AO, Letts R, Lin JY, Marathe J, Parthasarathy S, Patterson TF, Taylor BD, Duffy ER, Haack M, Julg B, Maranga G, Hernandez C, Singer NG, Han J, Pemu P, Brim H, Ashktorab H, Charney AW, Wisnivesky J, Lin JJ, Chu HY, Go M, Singh U, Levitan EB, Goepfert PA, Nikolich JŽ, Hsu H, Peluso MJ, Kelly JD, Okumura MJ, Flaherman VJ, Quigley JG, Krishnan JA, Scholand MB, Hess R, Metz TD, Costantine MM, Rouse DJ, Taylor BS, Goldberg MP, Marshall GD, Wood J, Warren D, Horwitz L, Foulkes AS, McComsey GA; </w:t>
            </w:r>
            <w:r w:rsidRPr="001D0DE7">
              <w:rPr>
                <w:rFonts w:asciiTheme="minorHAnsi" w:hAnsiTheme="minorHAnsi"/>
                <w:b/>
                <w:bCs/>
              </w:rPr>
              <w:t>RECOVER-Adult Cohort</w:t>
            </w:r>
            <w:r w:rsidRPr="001D0DE7">
              <w:rPr>
                <w:rFonts w:asciiTheme="minorHAnsi" w:hAnsiTheme="minorHAnsi"/>
              </w:rPr>
              <w:t>.</w:t>
            </w:r>
            <w:r>
              <w:rPr>
                <w:rFonts w:asciiTheme="minorHAnsi" w:hAnsiTheme="minorHAnsi"/>
              </w:rPr>
              <w:t xml:space="preserve"> Differentiation of prior SARS-CoV-2 infection and postacute sequelae by standard clinical laboratory measurements in the RECOVER Cohort. </w:t>
            </w:r>
            <w:r>
              <w:rPr>
                <w:rFonts w:asciiTheme="minorHAnsi" w:hAnsiTheme="minorHAnsi"/>
                <w:i/>
                <w:iCs/>
              </w:rPr>
              <w:t>Annals of Internal Medicine</w:t>
            </w:r>
            <w:r w:rsidR="00B573A9">
              <w:rPr>
                <w:rFonts w:asciiTheme="minorHAnsi" w:hAnsiTheme="minorHAnsi"/>
                <w:i/>
                <w:iCs/>
              </w:rPr>
              <w:t xml:space="preserve"> </w:t>
            </w:r>
            <w:r w:rsidR="00B573A9">
              <w:rPr>
                <w:rFonts w:asciiTheme="minorHAnsi" w:hAnsiTheme="minorHAnsi"/>
              </w:rPr>
              <w:t>177(9): 1209-21, 2024.</w:t>
            </w:r>
            <w:r w:rsidR="00B12FC4">
              <w:rPr>
                <w:rFonts w:asciiTheme="minorHAnsi" w:hAnsiTheme="minorHAnsi"/>
              </w:rPr>
              <w:t xml:space="preserve"> </w:t>
            </w:r>
            <w:r w:rsidR="00B12FC4" w:rsidRPr="00B12FC4">
              <w:rPr>
                <w:rFonts w:asciiTheme="minorHAnsi" w:hAnsiTheme="minorHAnsi"/>
              </w:rPr>
              <w:t>doi: 10.7326/M24-0737.</w:t>
            </w:r>
          </w:p>
        </w:tc>
      </w:tr>
      <w:tr w:rsidR="009114B8" w:rsidRPr="006254A9" w14:paraId="6DDA0842" w14:textId="77777777" w:rsidTr="00B910D5">
        <w:trPr>
          <w:gridBefore w:val="1"/>
          <w:wBefore w:w="126" w:type="dxa"/>
          <w:cantSplit/>
        </w:trPr>
        <w:tc>
          <w:tcPr>
            <w:tcW w:w="9882" w:type="dxa"/>
          </w:tcPr>
          <w:p w14:paraId="6724122C" w14:textId="46B47F27" w:rsidR="009114B8" w:rsidRDefault="009114B8"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9114B8">
              <w:rPr>
                <w:rFonts w:asciiTheme="minorHAnsi" w:hAnsiTheme="minorHAnsi"/>
              </w:rPr>
              <w:t>Gross RS, Thaweethai T, Kleinman LC, Snowden JN, Rosenzweig EB, Milner JD, Tantisira KG, Rhee KE, Jernigan TL, Kinser PA, Salisbury AL, Warburton D, Mohandas S, Wood JC, Newburger JW, Truong DT, Flaherman VJ, Metz TD, Karlson EW, Chibnik LB, Pant DB, Krishnamoorthy A, Gallagher R, Lamendola-Essel MF, Hasson DC, Katz SD, Yin S, Dreyer BP, Carmil</w:t>
            </w:r>
            <w:r w:rsidR="00A91B62">
              <w:rPr>
                <w:rFonts w:asciiTheme="minorHAnsi" w:hAnsiTheme="minorHAnsi"/>
              </w:rPr>
              <w:t>i</w:t>
            </w:r>
            <w:r w:rsidRPr="009114B8">
              <w:rPr>
                <w:rFonts w:asciiTheme="minorHAnsi" w:hAnsiTheme="minorHAnsi"/>
              </w:rPr>
              <w:t xml:space="preserve">ani M, Coombs K, Fitzgerald ML, Güthe N, Hornig M, Letts RJ, Peddie AK, Taylor BD, Foulkes AS, Stockwell MS; </w:t>
            </w:r>
            <w:r w:rsidRPr="009114B8">
              <w:rPr>
                <w:rFonts w:asciiTheme="minorHAnsi" w:hAnsiTheme="minorHAnsi"/>
                <w:b/>
                <w:bCs/>
              </w:rPr>
              <w:t>RECOVER-Pediatrics Consortium</w:t>
            </w:r>
            <w:r w:rsidRPr="009114B8">
              <w:rPr>
                <w:rFonts w:asciiTheme="minorHAnsi" w:hAnsiTheme="minorHAnsi"/>
              </w:rPr>
              <w:t xml:space="preserve">. Characterizing Long Covid in children and adolescents. </w:t>
            </w:r>
            <w:r w:rsidRPr="0092269E">
              <w:rPr>
                <w:rFonts w:asciiTheme="minorHAnsi" w:hAnsiTheme="minorHAnsi"/>
                <w:i/>
                <w:iCs/>
              </w:rPr>
              <w:t>Journal of the American Medical Association</w:t>
            </w:r>
            <w:r w:rsidR="00470FB9">
              <w:rPr>
                <w:rFonts w:asciiTheme="minorHAnsi" w:hAnsiTheme="minorHAnsi"/>
                <w:i/>
                <w:iCs/>
              </w:rPr>
              <w:t xml:space="preserve"> </w:t>
            </w:r>
            <w:r w:rsidR="00470FB9">
              <w:rPr>
                <w:rFonts w:asciiTheme="minorHAnsi" w:hAnsiTheme="minorHAnsi"/>
              </w:rPr>
              <w:t>332(14): 1174-88</w:t>
            </w:r>
            <w:r w:rsidRPr="009114B8">
              <w:rPr>
                <w:rFonts w:asciiTheme="minorHAnsi" w:hAnsiTheme="minorHAnsi"/>
              </w:rPr>
              <w:t>, 2024.</w:t>
            </w:r>
            <w:r w:rsidR="0059524D">
              <w:rPr>
                <w:rFonts w:asciiTheme="minorHAnsi" w:hAnsiTheme="minorHAnsi"/>
              </w:rPr>
              <w:t xml:space="preserve"> </w:t>
            </w:r>
            <w:r w:rsidR="0059524D" w:rsidRPr="0059524D">
              <w:rPr>
                <w:rFonts w:asciiTheme="minorHAnsi" w:hAnsiTheme="minorHAnsi"/>
              </w:rPr>
              <w:t>doi: 10.1001/jama.2024.12747.</w:t>
            </w:r>
          </w:p>
        </w:tc>
      </w:tr>
      <w:tr w:rsidR="00D62C41" w:rsidRPr="006254A9" w14:paraId="15E3EAB5" w14:textId="77777777" w:rsidTr="00B910D5">
        <w:trPr>
          <w:gridBefore w:val="1"/>
          <w:wBefore w:w="126" w:type="dxa"/>
          <w:cantSplit/>
        </w:trPr>
        <w:tc>
          <w:tcPr>
            <w:tcW w:w="9882" w:type="dxa"/>
          </w:tcPr>
          <w:p w14:paraId="1D1A52B7" w14:textId="575C49AD" w:rsidR="00D62C41" w:rsidRPr="009114B8" w:rsidRDefault="00D62C41"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D62C41">
              <w:rPr>
                <w:rFonts w:asciiTheme="minorHAnsi" w:hAnsiTheme="minorHAnsi"/>
              </w:rPr>
              <w:t>Hubbard RA, Gatsonis CA, Hogan JW, Hunter DJ, Normand ST, </w:t>
            </w:r>
            <w:r w:rsidRPr="00D62C41">
              <w:rPr>
                <w:rFonts w:asciiTheme="minorHAnsi" w:hAnsiTheme="minorHAnsi"/>
                <w:b/>
                <w:bCs/>
              </w:rPr>
              <w:t>Troxel AB</w:t>
            </w:r>
            <w:r>
              <w:rPr>
                <w:rFonts w:asciiTheme="minorHAnsi" w:hAnsiTheme="minorHAnsi"/>
              </w:rPr>
              <w:t xml:space="preserve">. “Target trial emulation” </w:t>
            </w:r>
            <w:r w:rsidR="008258BD">
              <w:rPr>
                <w:rFonts w:asciiTheme="minorHAnsi" w:hAnsiTheme="minorHAnsi"/>
              </w:rPr>
              <w:t xml:space="preserve">for observational studies – potential and pitfalls. </w:t>
            </w:r>
            <w:r w:rsidR="008258BD" w:rsidRPr="00AB697A">
              <w:rPr>
                <w:rFonts w:asciiTheme="minorHAnsi" w:hAnsiTheme="minorHAnsi"/>
                <w:i/>
                <w:iCs/>
              </w:rPr>
              <w:t>New England Journal of Medicine</w:t>
            </w:r>
            <w:r w:rsidR="00AB697A" w:rsidRPr="00AB697A">
              <w:rPr>
                <w:rFonts w:asciiTheme="minorHAnsi" w:hAnsiTheme="minorHAnsi"/>
              </w:rPr>
              <w:t xml:space="preserve"> </w:t>
            </w:r>
            <w:r w:rsidR="008258BD" w:rsidRPr="00AB697A">
              <w:rPr>
                <w:rFonts w:asciiTheme="minorHAnsi" w:hAnsiTheme="minorHAnsi"/>
              </w:rPr>
              <w:t>391(21): 1975-1977</w:t>
            </w:r>
            <w:r w:rsidR="00AB697A" w:rsidRPr="00AB697A">
              <w:rPr>
                <w:rFonts w:asciiTheme="minorHAnsi" w:hAnsiTheme="minorHAnsi"/>
              </w:rPr>
              <w:t>, 2024.</w:t>
            </w:r>
            <w:r w:rsidR="001546FC">
              <w:rPr>
                <w:rFonts w:asciiTheme="minorHAnsi" w:hAnsiTheme="minorHAnsi"/>
              </w:rPr>
              <w:t xml:space="preserve"> </w:t>
            </w:r>
            <w:r w:rsidR="001546FC" w:rsidRPr="001546FC">
              <w:rPr>
                <w:rFonts w:asciiTheme="minorHAnsi" w:hAnsiTheme="minorHAnsi"/>
              </w:rPr>
              <w:t>doi: 10.1056/NEJMp2407586.</w:t>
            </w:r>
          </w:p>
        </w:tc>
      </w:tr>
      <w:tr w:rsidR="005254C2" w:rsidRPr="006254A9" w14:paraId="39FD748D" w14:textId="77777777" w:rsidTr="00192A28">
        <w:trPr>
          <w:gridBefore w:val="1"/>
          <w:wBefore w:w="126" w:type="dxa"/>
          <w:cantSplit/>
        </w:trPr>
        <w:tc>
          <w:tcPr>
            <w:tcW w:w="9882" w:type="dxa"/>
          </w:tcPr>
          <w:p w14:paraId="42AB2028" w14:textId="77777777" w:rsidR="005254C2" w:rsidRDefault="005254C2" w:rsidP="00192A28">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Hughes J, Lee W-Y, </w:t>
            </w:r>
            <w:r>
              <w:rPr>
                <w:rFonts w:asciiTheme="minorHAnsi" w:hAnsiTheme="minorHAnsi"/>
                <w:b/>
                <w:bCs/>
              </w:rPr>
              <w:t>Troxel AB</w:t>
            </w:r>
            <w:r>
              <w:rPr>
                <w:rFonts w:asciiTheme="minorHAnsi" w:hAnsiTheme="minorHAnsi"/>
              </w:rPr>
              <w:t xml:space="preserve">, Heagerty P. Sample size calculations for stepped wedge designs with treatment effects that may change with the duration of time under intervention. </w:t>
            </w:r>
            <w:r>
              <w:rPr>
                <w:rFonts w:asciiTheme="minorHAnsi" w:hAnsiTheme="minorHAnsi"/>
                <w:i/>
                <w:iCs/>
              </w:rPr>
              <w:t>Prevention Science</w:t>
            </w:r>
            <w:r>
              <w:rPr>
                <w:rFonts w:asciiTheme="minorHAnsi" w:hAnsiTheme="minorHAnsi"/>
              </w:rPr>
              <w:t xml:space="preserve"> 25(Suppl 3): 348-355, 2024. </w:t>
            </w:r>
            <w:r w:rsidRPr="00FC0138">
              <w:rPr>
                <w:rFonts w:asciiTheme="minorHAnsi" w:hAnsiTheme="minorHAnsi"/>
              </w:rPr>
              <w:t>doi: 10.1007/s11121-023-01587-1</w:t>
            </w:r>
            <w:r>
              <w:rPr>
                <w:rFonts w:asciiTheme="minorHAnsi" w:hAnsiTheme="minorHAnsi"/>
              </w:rPr>
              <w:t>.</w:t>
            </w:r>
          </w:p>
        </w:tc>
      </w:tr>
      <w:tr w:rsidR="000D1FB5" w:rsidRPr="006254A9" w14:paraId="1BF21EB0" w14:textId="77777777" w:rsidTr="00192A28">
        <w:trPr>
          <w:gridBefore w:val="1"/>
          <w:wBefore w:w="126" w:type="dxa"/>
          <w:cantSplit/>
        </w:trPr>
        <w:tc>
          <w:tcPr>
            <w:tcW w:w="9882" w:type="dxa"/>
          </w:tcPr>
          <w:p w14:paraId="47A83B27" w14:textId="77777777" w:rsidR="000D1FB5" w:rsidRDefault="000D1FB5" w:rsidP="00192A28">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Kurz S, Zan E, Cordova C, </w:t>
            </w:r>
            <w:r>
              <w:rPr>
                <w:rFonts w:asciiTheme="minorHAnsi" w:hAnsiTheme="minorHAnsi"/>
                <w:b/>
                <w:bCs/>
              </w:rPr>
              <w:t>Troxel AB</w:t>
            </w:r>
            <w:r>
              <w:rPr>
                <w:rFonts w:asciiTheme="minorHAnsi" w:hAnsiTheme="minorHAnsi"/>
              </w:rPr>
              <w:t xml:space="preserve">, Barbaro M, Silverman J, Snuderl M, Zagzag D, Kondziolka D, Golfinos J, Chi A, Sulman E. Evaluation of the SSTR2-targeted radiopharmaceutical </w:t>
            </w:r>
            <w:r w:rsidRPr="006648C7">
              <w:rPr>
                <w:rFonts w:asciiTheme="minorHAnsi" w:hAnsiTheme="minorHAnsi"/>
                <w:vertAlign w:val="superscript"/>
              </w:rPr>
              <w:t>177</w:t>
            </w:r>
            <w:r>
              <w:rPr>
                <w:rFonts w:asciiTheme="minorHAnsi" w:hAnsiTheme="minorHAnsi"/>
              </w:rPr>
              <w:t xml:space="preserve">Lu-DOTATATE and SSTR2-specific </w:t>
            </w:r>
            <w:r w:rsidRPr="006648C7">
              <w:rPr>
                <w:rFonts w:asciiTheme="minorHAnsi" w:hAnsiTheme="minorHAnsi"/>
                <w:vertAlign w:val="superscript"/>
              </w:rPr>
              <w:t>68</w:t>
            </w:r>
            <w:r w:rsidRPr="006648C7">
              <w:rPr>
                <w:rFonts w:asciiTheme="minorHAnsi" w:hAnsiTheme="minorHAnsi"/>
              </w:rPr>
              <w:t>Ga</w:t>
            </w:r>
            <w:r>
              <w:rPr>
                <w:rFonts w:asciiTheme="minorHAnsi" w:hAnsiTheme="minorHAnsi"/>
              </w:rPr>
              <w:t xml:space="preserve">-DOTATATE PET as imaging biomarker in progressive intracranial meningioma. </w:t>
            </w:r>
            <w:r>
              <w:rPr>
                <w:rFonts w:asciiTheme="minorHAnsi" w:hAnsiTheme="minorHAnsi"/>
                <w:i/>
                <w:iCs/>
              </w:rPr>
              <w:t xml:space="preserve">Clinical Cancer Research </w:t>
            </w:r>
            <w:r>
              <w:rPr>
                <w:rFonts w:asciiTheme="minorHAnsi" w:hAnsiTheme="minorHAnsi"/>
              </w:rPr>
              <w:t xml:space="preserve">30(4): 680-686, 2024. </w:t>
            </w:r>
            <w:r w:rsidRPr="00910D98">
              <w:rPr>
                <w:rFonts w:asciiTheme="minorHAnsi" w:hAnsiTheme="minorHAnsi"/>
              </w:rPr>
              <w:t>doi: 10.1158/1078-0432.CCR-23-2533.</w:t>
            </w:r>
          </w:p>
        </w:tc>
      </w:tr>
      <w:tr w:rsidR="005B55CF" w:rsidRPr="006254A9" w14:paraId="3053EAFE" w14:textId="77777777" w:rsidTr="00B910D5">
        <w:trPr>
          <w:gridBefore w:val="1"/>
          <w:wBefore w:w="126" w:type="dxa"/>
          <w:cantSplit/>
        </w:trPr>
        <w:tc>
          <w:tcPr>
            <w:tcW w:w="9882" w:type="dxa"/>
          </w:tcPr>
          <w:p w14:paraId="232A7EEC" w14:textId="56294445" w:rsidR="005B55CF" w:rsidRDefault="005B55CF"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Lee M, </w:t>
            </w:r>
            <w:r>
              <w:rPr>
                <w:rFonts w:asciiTheme="minorHAnsi" w:hAnsiTheme="minorHAnsi"/>
                <w:b/>
                <w:bCs/>
              </w:rPr>
              <w:t>Troxel AB</w:t>
            </w:r>
            <w:r>
              <w:rPr>
                <w:rFonts w:asciiTheme="minorHAnsi" w:hAnsiTheme="minorHAnsi"/>
              </w:rPr>
              <w:t xml:space="preserve">, Kwon S, Crowley G, Zeig-Owens R, Prezant DJ, Nolan A, Liu M. Partial-linear single-index Cox regression models with multiple time-dependent covariates. </w:t>
            </w:r>
            <w:r>
              <w:rPr>
                <w:rFonts w:asciiTheme="minorHAnsi" w:hAnsiTheme="minorHAnsi"/>
                <w:i/>
                <w:iCs/>
              </w:rPr>
              <w:t>BMC Medical Research Methodology</w:t>
            </w:r>
            <w:r w:rsidR="00BF3335">
              <w:rPr>
                <w:rFonts w:asciiTheme="minorHAnsi" w:hAnsiTheme="minorHAnsi"/>
                <w:i/>
                <w:iCs/>
              </w:rPr>
              <w:t xml:space="preserve"> </w:t>
            </w:r>
            <w:r w:rsidR="00BF3335">
              <w:rPr>
                <w:rFonts w:asciiTheme="minorHAnsi" w:hAnsiTheme="minorHAnsi"/>
              </w:rPr>
              <w:t>24(1): 311, 2024.</w:t>
            </w:r>
          </w:p>
        </w:tc>
      </w:tr>
      <w:tr w:rsidR="004C410D" w:rsidRPr="006254A9" w14:paraId="6F589152" w14:textId="77777777" w:rsidTr="00B910D5">
        <w:trPr>
          <w:gridBefore w:val="1"/>
          <w:wBefore w:w="126" w:type="dxa"/>
          <w:cantSplit/>
        </w:trPr>
        <w:tc>
          <w:tcPr>
            <w:tcW w:w="9882" w:type="dxa"/>
          </w:tcPr>
          <w:p w14:paraId="2F231139" w14:textId="0C496165"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Lee M, </w:t>
            </w:r>
            <w:r>
              <w:rPr>
                <w:rFonts w:asciiTheme="minorHAnsi" w:hAnsiTheme="minorHAnsi"/>
                <w:b/>
                <w:bCs/>
              </w:rPr>
              <w:t>Troxel AB</w:t>
            </w:r>
            <w:r>
              <w:rPr>
                <w:rFonts w:asciiTheme="minorHAnsi" w:hAnsiTheme="minorHAnsi"/>
              </w:rPr>
              <w:t xml:space="preserve">, Liu M. Partial-linear single-index transformation models with censored data. </w:t>
            </w:r>
            <w:r>
              <w:rPr>
                <w:rFonts w:asciiTheme="minorHAnsi" w:hAnsiTheme="minorHAnsi"/>
                <w:i/>
                <w:iCs/>
              </w:rPr>
              <w:t>Lifetime Data Analysis</w:t>
            </w:r>
            <w:r>
              <w:rPr>
                <w:rFonts w:asciiTheme="minorHAnsi" w:hAnsiTheme="minorHAnsi"/>
              </w:rPr>
              <w:t xml:space="preserve"> </w:t>
            </w:r>
            <w:r w:rsidR="00C7409B">
              <w:rPr>
                <w:rFonts w:asciiTheme="minorHAnsi" w:hAnsiTheme="minorHAnsi"/>
              </w:rPr>
              <w:t>30(4): 701-720</w:t>
            </w:r>
            <w:r w:rsidR="004743A5">
              <w:rPr>
                <w:rFonts w:asciiTheme="minorHAnsi" w:hAnsiTheme="minorHAnsi"/>
              </w:rPr>
              <w:t xml:space="preserve">, </w:t>
            </w:r>
            <w:r>
              <w:rPr>
                <w:rFonts w:asciiTheme="minorHAnsi" w:hAnsiTheme="minorHAnsi"/>
              </w:rPr>
              <w:t xml:space="preserve">2024. </w:t>
            </w:r>
            <w:r w:rsidR="00A5268F" w:rsidRPr="00F41C56">
              <w:rPr>
                <w:rFonts w:asciiTheme="minorHAnsi" w:hAnsiTheme="minorHAnsi"/>
              </w:rPr>
              <w:t>doi</w:t>
            </w:r>
            <w:r>
              <w:rPr>
                <w:rFonts w:asciiTheme="minorHAnsi" w:hAnsiTheme="minorHAnsi"/>
              </w:rPr>
              <w:t xml:space="preserve">: </w:t>
            </w:r>
            <w:r w:rsidRPr="0001481F">
              <w:rPr>
                <w:rFonts w:asciiTheme="minorHAnsi" w:hAnsiTheme="minorHAnsi"/>
              </w:rPr>
              <w:t>10.1007/s10985-024-09624-z</w:t>
            </w:r>
            <w:r>
              <w:rPr>
                <w:rFonts w:asciiTheme="minorHAnsi" w:hAnsiTheme="minorHAnsi"/>
              </w:rPr>
              <w:t>.</w:t>
            </w:r>
          </w:p>
        </w:tc>
      </w:tr>
      <w:tr w:rsidR="00833C84" w:rsidRPr="006254A9" w14:paraId="659E252D" w14:textId="77777777" w:rsidTr="00B910D5">
        <w:trPr>
          <w:gridBefore w:val="1"/>
          <w:wBefore w:w="126" w:type="dxa"/>
          <w:cantSplit/>
        </w:trPr>
        <w:tc>
          <w:tcPr>
            <w:tcW w:w="9882" w:type="dxa"/>
          </w:tcPr>
          <w:p w14:paraId="4435F8FF" w14:textId="7F0527AE" w:rsidR="00833C84" w:rsidRDefault="00833C84"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Liang PS, Dubner R, Xia Y, Glenn M, Lin K, Nagpal N, Ng S, Trinh-Shevrin C, </w:t>
            </w:r>
            <w:r>
              <w:rPr>
                <w:rFonts w:asciiTheme="minorHAnsi" w:hAnsiTheme="minorHAnsi"/>
                <w:b/>
                <w:bCs/>
              </w:rPr>
              <w:t>Troxel AB</w:t>
            </w:r>
            <w:r>
              <w:rPr>
                <w:rFonts w:asciiTheme="minorHAnsi" w:hAnsiTheme="minorHAnsi"/>
              </w:rPr>
              <w:t xml:space="preserve">, Kwon SC. Up-to-date colonoscopy use in Asian and Hispanic subgroups in New York City, 2003-2016. </w:t>
            </w:r>
            <w:r>
              <w:rPr>
                <w:rFonts w:asciiTheme="minorHAnsi" w:hAnsiTheme="minorHAnsi"/>
                <w:i/>
                <w:iCs/>
              </w:rPr>
              <w:t xml:space="preserve">Journal of Clinical Gastroenterology </w:t>
            </w:r>
            <w:r>
              <w:rPr>
                <w:rFonts w:asciiTheme="minorHAnsi" w:hAnsiTheme="minorHAnsi"/>
              </w:rPr>
              <w:t xml:space="preserve">58(3): 259-270, 2024. </w:t>
            </w:r>
            <w:r w:rsidRPr="00C51E63">
              <w:rPr>
                <w:rFonts w:asciiTheme="minorHAnsi" w:hAnsiTheme="minorHAnsi"/>
              </w:rPr>
              <w:t>doi: 10.1097/MCG.0000000000001835</w:t>
            </w:r>
            <w:r>
              <w:rPr>
                <w:rFonts w:asciiTheme="minorHAnsi" w:hAnsiTheme="minorHAnsi"/>
              </w:rPr>
              <w:t>.</w:t>
            </w:r>
          </w:p>
        </w:tc>
      </w:tr>
      <w:tr w:rsidR="004C410D" w:rsidRPr="006254A9" w14:paraId="2E73F233" w14:textId="77777777" w:rsidTr="00B910D5">
        <w:trPr>
          <w:gridBefore w:val="1"/>
          <w:wBefore w:w="126" w:type="dxa"/>
          <w:cantSplit/>
        </w:trPr>
        <w:tc>
          <w:tcPr>
            <w:tcW w:w="9882" w:type="dxa"/>
          </w:tcPr>
          <w:p w14:paraId="33CBD9EC" w14:textId="12F55F88" w:rsidR="004C410D" w:rsidRPr="00635518"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35518">
              <w:rPr>
                <w:rFonts w:ascii="Calibri" w:hAnsi="Calibri" w:cs="Calibri"/>
                <w:shd w:val="clear" w:color="auto" w:fill="FFFFFF"/>
              </w:rPr>
              <w:t xml:space="preserve">Mehta SJ, Volpp KG, </w:t>
            </w:r>
            <w:r w:rsidRPr="00635518">
              <w:rPr>
                <w:rFonts w:ascii="Calibri" w:hAnsi="Calibri" w:cs="Calibri"/>
                <w:b/>
                <w:bCs/>
                <w:shd w:val="clear" w:color="auto" w:fill="FFFFFF"/>
              </w:rPr>
              <w:t>Troxel AB</w:t>
            </w:r>
            <w:r w:rsidRPr="00635518">
              <w:rPr>
                <w:rFonts w:ascii="Calibri" w:hAnsi="Calibri" w:cs="Calibri"/>
                <w:shd w:val="clear" w:color="auto" w:fill="FFFFFF"/>
              </w:rPr>
              <w:t xml:space="preserve">, Teel J, Reitz C, Purcell A, Shen H, McNelis K, Snider CK, Asch DA. Remote monitoring and social support for patients with hypertension: A randomized clinical trial. </w:t>
            </w:r>
            <w:r w:rsidRPr="00635518">
              <w:rPr>
                <w:rFonts w:ascii="Calibri" w:hAnsi="Calibri" w:cs="Calibri"/>
                <w:i/>
                <w:iCs/>
                <w:shd w:val="clear" w:color="auto" w:fill="FFFFFF"/>
              </w:rPr>
              <w:t>JAMA Network Open</w:t>
            </w:r>
            <w:r>
              <w:rPr>
                <w:rFonts w:ascii="Calibri" w:hAnsi="Calibri" w:cs="Calibri"/>
                <w:shd w:val="clear" w:color="auto" w:fill="FFFFFF"/>
              </w:rPr>
              <w:t xml:space="preserve"> 7(6): e2413535-, 2024.</w:t>
            </w:r>
            <w:r w:rsidR="000570F5">
              <w:rPr>
                <w:rFonts w:ascii="Calibri" w:hAnsi="Calibri" w:cs="Calibri"/>
                <w:shd w:val="clear" w:color="auto" w:fill="FFFFFF"/>
              </w:rPr>
              <w:t xml:space="preserve"> </w:t>
            </w:r>
            <w:r w:rsidR="000570F5" w:rsidRPr="000570F5">
              <w:rPr>
                <w:rFonts w:ascii="Calibri" w:hAnsi="Calibri" w:cs="Calibri"/>
                <w:shd w:val="clear" w:color="auto" w:fill="FFFFFF"/>
              </w:rPr>
              <w:t>doi: 10.1001/jamanetworkopen.2024.13515.</w:t>
            </w:r>
          </w:p>
        </w:tc>
      </w:tr>
      <w:tr w:rsidR="00833C84" w:rsidRPr="006254A9" w14:paraId="18E1EA39" w14:textId="77777777" w:rsidTr="00192A28">
        <w:trPr>
          <w:gridBefore w:val="1"/>
          <w:wBefore w:w="126" w:type="dxa"/>
          <w:cantSplit/>
        </w:trPr>
        <w:tc>
          <w:tcPr>
            <w:tcW w:w="9882" w:type="dxa"/>
          </w:tcPr>
          <w:p w14:paraId="0590A3A0" w14:textId="77777777" w:rsidR="00833C84" w:rsidRDefault="00833C84" w:rsidP="00192A28">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Nagpal N, McCready TM, Xia Y, Lin K, Glenn M, Ng S, Trinh-Shevrin C, </w:t>
            </w:r>
            <w:r>
              <w:rPr>
                <w:rFonts w:asciiTheme="minorHAnsi" w:hAnsiTheme="minorHAnsi"/>
                <w:b/>
                <w:bCs/>
              </w:rPr>
              <w:t>Troxel AB</w:t>
            </w:r>
            <w:r>
              <w:rPr>
                <w:rFonts w:asciiTheme="minorHAnsi" w:hAnsiTheme="minorHAnsi"/>
              </w:rPr>
              <w:t xml:space="preserve">, Kwon SC, Liang PS. Predictors of colonoscopy use among Asian Indians in New York City, 2003 to 2016. </w:t>
            </w:r>
            <w:r>
              <w:rPr>
                <w:rFonts w:asciiTheme="minorHAnsi" w:hAnsiTheme="minorHAnsi"/>
                <w:i/>
                <w:iCs/>
              </w:rPr>
              <w:t>Journal of Clinical Gastroenterology</w:t>
            </w:r>
            <w:r>
              <w:rPr>
                <w:rFonts w:asciiTheme="minorHAnsi" w:hAnsiTheme="minorHAnsi"/>
              </w:rPr>
              <w:t xml:space="preserve">, 58(9): 875-881, 2024. </w:t>
            </w:r>
            <w:r w:rsidRPr="00213F30">
              <w:rPr>
                <w:rFonts w:asciiTheme="minorHAnsi" w:hAnsiTheme="minorHAnsi"/>
              </w:rPr>
              <w:t>doi: 10.1097/MCG.0000000000001900.</w:t>
            </w:r>
          </w:p>
        </w:tc>
      </w:tr>
      <w:tr w:rsidR="00314901" w:rsidRPr="006254A9" w14:paraId="5B4F00B4" w14:textId="77777777" w:rsidTr="00B910D5">
        <w:trPr>
          <w:gridBefore w:val="1"/>
          <w:wBefore w:w="126" w:type="dxa"/>
          <w:cantSplit/>
        </w:trPr>
        <w:tc>
          <w:tcPr>
            <w:tcW w:w="9882" w:type="dxa"/>
          </w:tcPr>
          <w:p w14:paraId="35F035DC" w14:textId="3B93BE06" w:rsidR="00314901" w:rsidRDefault="00314901"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Calibri" w:hAnsi="Calibri" w:cs="Calibri"/>
                <w:shd w:val="clear" w:color="auto" w:fill="FFFFFF"/>
              </w:rPr>
            </w:pPr>
            <w:r>
              <w:rPr>
                <w:rFonts w:ascii="Calibri" w:hAnsi="Calibri" w:cs="Calibri"/>
                <w:shd w:val="clear" w:color="auto" w:fill="FFFFFF"/>
              </w:rPr>
              <w:t xml:space="preserve">Park H, Yu C Pirofski L-A, Yoon H, Wu D, Li Y, Tarpey T, Petkova P, Antman EA, </w:t>
            </w:r>
            <w:r w:rsidR="000512EB">
              <w:rPr>
                <w:rFonts w:ascii="Calibri" w:hAnsi="Calibri" w:cs="Calibri"/>
                <w:b/>
                <w:bCs/>
                <w:shd w:val="clear" w:color="auto" w:fill="FFFFFF"/>
              </w:rPr>
              <w:t>Troxel AB</w:t>
            </w:r>
            <w:r w:rsidR="000512EB">
              <w:rPr>
                <w:rFonts w:ascii="Calibri" w:hAnsi="Calibri" w:cs="Calibri"/>
                <w:shd w:val="clear" w:color="auto" w:fill="FFFFFF"/>
              </w:rPr>
              <w:t xml:space="preserve">, the COMPILE Consortium. Association between COVID-19 convalescent plasma antibody levels and COVID-19 outcomes stratified by clinical status at presentation. </w:t>
            </w:r>
            <w:r w:rsidR="000512EB">
              <w:rPr>
                <w:rFonts w:ascii="Calibri" w:hAnsi="Calibri" w:cs="Calibri"/>
                <w:i/>
                <w:iCs/>
                <w:shd w:val="clear" w:color="auto" w:fill="FFFFFF"/>
              </w:rPr>
              <w:t>BMC Infectious Diseases</w:t>
            </w:r>
            <w:r w:rsidR="00FE6EBD">
              <w:rPr>
                <w:rFonts w:ascii="Calibri" w:hAnsi="Calibri" w:cs="Calibri"/>
                <w:shd w:val="clear" w:color="auto" w:fill="FFFFFF"/>
              </w:rPr>
              <w:t xml:space="preserve"> 24</w:t>
            </w:r>
            <w:r w:rsidR="00B50CE3">
              <w:rPr>
                <w:rFonts w:ascii="Calibri" w:hAnsi="Calibri" w:cs="Calibri"/>
                <w:shd w:val="clear" w:color="auto" w:fill="FFFFFF"/>
              </w:rPr>
              <w:t>(1)</w:t>
            </w:r>
            <w:r w:rsidR="00FE6EBD">
              <w:rPr>
                <w:rFonts w:ascii="Calibri" w:hAnsi="Calibri" w:cs="Calibri"/>
                <w:shd w:val="clear" w:color="auto" w:fill="FFFFFF"/>
              </w:rPr>
              <w:t>: 639, 2024.</w:t>
            </w:r>
            <w:r w:rsidR="004E6614">
              <w:rPr>
                <w:rFonts w:ascii="Calibri" w:hAnsi="Calibri" w:cs="Calibri"/>
                <w:shd w:val="clear" w:color="auto" w:fill="FFFFFF"/>
              </w:rPr>
              <w:t xml:space="preserve"> </w:t>
            </w:r>
            <w:r w:rsidR="004E6614" w:rsidRPr="004E6614">
              <w:rPr>
                <w:rFonts w:ascii="Calibri" w:hAnsi="Calibri" w:cs="Calibri"/>
                <w:shd w:val="clear" w:color="auto" w:fill="FFFFFF"/>
              </w:rPr>
              <w:t>doi: 10.1186/s12879-024-09529-0.</w:t>
            </w:r>
          </w:p>
        </w:tc>
      </w:tr>
      <w:tr w:rsidR="004C410D" w:rsidRPr="006254A9" w14:paraId="44D995D3" w14:textId="77777777" w:rsidTr="00B910D5">
        <w:trPr>
          <w:gridBefore w:val="1"/>
          <w:wBefore w:w="126" w:type="dxa"/>
          <w:cantSplit/>
        </w:trPr>
        <w:tc>
          <w:tcPr>
            <w:tcW w:w="9882" w:type="dxa"/>
          </w:tcPr>
          <w:p w14:paraId="207F0B1A" w14:textId="3B863B42" w:rsidR="004C410D" w:rsidRPr="00C74F1E" w:rsidRDefault="004C410D" w:rsidP="008D30CF">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s>
              <w:spacing w:before="20" w:after="60"/>
              <w:rPr>
                <w:rFonts w:asciiTheme="minorHAnsi" w:hAnsiTheme="minorHAnsi"/>
              </w:rPr>
            </w:pPr>
            <w:r>
              <w:rPr>
                <w:rFonts w:asciiTheme="minorHAnsi" w:hAnsiTheme="minorHAnsi"/>
              </w:rPr>
              <w:t xml:space="preserve">Prescott CR, Cohen EJ, Hochman JS, </w:t>
            </w:r>
            <w:r>
              <w:rPr>
                <w:rFonts w:asciiTheme="minorHAnsi" w:hAnsiTheme="minorHAnsi"/>
                <w:b/>
                <w:bCs/>
              </w:rPr>
              <w:t>Troxel AB</w:t>
            </w:r>
            <w:r>
              <w:rPr>
                <w:rFonts w:asciiTheme="minorHAnsi" w:hAnsiTheme="minorHAnsi"/>
              </w:rPr>
              <w:t xml:space="preserve">, Lu Y, Twi-Yeboah A, Lopez Jiminez C, Mian SI, Mazen CY, Warner DB, Baratz KH, Jeng BH. Baseline participant characteristics at enrollment in the Zoster Eye Disease Study. </w:t>
            </w:r>
            <w:r>
              <w:rPr>
                <w:rFonts w:asciiTheme="minorHAnsi" w:hAnsiTheme="minorHAnsi"/>
                <w:i/>
                <w:iCs/>
              </w:rPr>
              <w:t>Cornea</w:t>
            </w:r>
            <w:r>
              <w:rPr>
                <w:rFonts w:asciiTheme="minorHAnsi" w:hAnsiTheme="minorHAnsi"/>
              </w:rPr>
              <w:t xml:space="preserve"> </w:t>
            </w:r>
            <w:r w:rsidR="004E6E91">
              <w:rPr>
                <w:rFonts w:asciiTheme="minorHAnsi" w:hAnsiTheme="minorHAnsi"/>
              </w:rPr>
              <w:t>43(12)</w:t>
            </w:r>
            <w:r w:rsidR="00AE61F1">
              <w:rPr>
                <w:rFonts w:asciiTheme="minorHAnsi" w:hAnsiTheme="minorHAnsi"/>
              </w:rPr>
              <w:t>: 1473-80</w:t>
            </w:r>
            <w:r w:rsidR="008D30CF">
              <w:rPr>
                <w:rFonts w:asciiTheme="minorHAnsi" w:hAnsiTheme="minorHAnsi"/>
              </w:rPr>
              <w:t xml:space="preserve">, </w:t>
            </w:r>
            <w:r>
              <w:rPr>
                <w:rFonts w:asciiTheme="minorHAnsi" w:hAnsiTheme="minorHAnsi"/>
              </w:rPr>
              <w:t>2024.</w:t>
            </w:r>
            <w:r>
              <w:rPr>
                <w:rStyle w:val="apple-converted-space"/>
                <w:rFonts w:ascii="Calibri" w:eastAsiaTheme="majorEastAsia" w:hAnsi="Calibri" w:cs="Calibri"/>
                <w:color w:val="000000"/>
                <w:sz w:val="22"/>
                <w:szCs w:val="22"/>
                <w:shd w:val="clear" w:color="auto" w:fill="FFFFFF"/>
              </w:rPr>
              <w:t> </w:t>
            </w:r>
            <w:r w:rsidR="00A5268F" w:rsidRPr="00F41C56">
              <w:rPr>
                <w:rFonts w:asciiTheme="minorHAnsi" w:hAnsiTheme="minorHAnsi"/>
              </w:rPr>
              <w:t>doi</w:t>
            </w:r>
            <w:r w:rsidRPr="006D2917">
              <w:rPr>
                <w:rFonts w:asciiTheme="minorHAnsi" w:hAnsiTheme="minorHAnsi"/>
              </w:rPr>
              <w:t>: 10.1097/ICO.0000000000003497</w:t>
            </w:r>
            <w:r w:rsidR="00A5268F">
              <w:rPr>
                <w:rFonts w:asciiTheme="minorHAnsi" w:hAnsiTheme="minorHAnsi"/>
              </w:rPr>
              <w:t>.</w:t>
            </w:r>
          </w:p>
        </w:tc>
      </w:tr>
      <w:tr w:rsidR="00AF193E" w:rsidRPr="006254A9" w14:paraId="7E283EFD" w14:textId="77777777" w:rsidTr="00B910D5">
        <w:trPr>
          <w:gridBefore w:val="1"/>
          <w:wBefore w:w="126" w:type="dxa"/>
          <w:cantSplit/>
        </w:trPr>
        <w:tc>
          <w:tcPr>
            <w:tcW w:w="9882" w:type="dxa"/>
          </w:tcPr>
          <w:p w14:paraId="710F9732" w14:textId="2152D9C9" w:rsidR="00AF193E" w:rsidRDefault="00AF193E" w:rsidP="008D30CF">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s>
              <w:spacing w:before="20" w:after="60"/>
              <w:rPr>
                <w:rFonts w:asciiTheme="minorHAnsi" w:hAnsiTheme="minorHAnsi"/>
              </w:rPr>
            </w:pPr>
            <w:r w:rsidRPr="00AF193E">
              <w:rPr>
                <w:rFonts w:asciiTheme="minorHAnsi" w:hAnsiTheme="minorHAnsi"/>
              </w:rPr>
              <w:t xml:space="preserve">Swank Z, Borberg E, Chen Y, Senussi Y, Chalise S, Manickas-Hill Z, Yu XG, Li JZ, Alter G, Henrich TJ, Kelly JD, Hoh R, Goldberg SA, Deeks SG, Martin JN, Peluso MJ, Talla A, Li X, Skene P, Bumol TF, Torgerson TR, Czartoski JL, McElrath MJ, Karlson EW, Walt DR; </w:t>
            </w:r>
            <w:r w:rsidRPr="00C61837">
              <w:rPr>
                <w:rFonts w:asciiTheme="minorHAnsi" w:hAnsiTheme="minorHAnsi"/>
                <w:b/>
                <w:bCs/>
              </w:rPr>
              <w:t>RECOVER consortium</w:t>
            </w:r>
            <w:r w:rsidR="002F195D">
              <w:rPr>
                <w:rFonts w:asciiTheme="minorHAnsi" w:hAnsiTheme="minorHAnsi"/>
                <w:b/>
                <w:bCs/>
              </w:rPr>
              <w:t xml:space="preserve"> authors</w:t>
            </w:r>
            <w:r w:rsidRPr="00AF193E">
              <w:rPr>
                <w:rFonts w:asciiTheme="minorHAnsi" w:hAnsiTheme="minorHAnsi"/>
              </w:rPr>
              <w:t>.</w:t>
            </w:r>
            <w:r w:rsidR="00390412">
              <w:rPr>
                <w:rFonts w:asciiTheme="minorHAnsi" w:hAnsiTheme="minorHAnsi"/>
              </w:rPr>
              <w:t xml:space="preserve"> Measurement of circulating viral antigens post-SARS-CoV-2 infection in a multicohort study.</w:t>
            </w:r>
            <w:r w:rsidR="00ED4B1E">
              <w:rPr>
                <w:rFonts w:asciiTheme="minorHAnsi" w:hAnsiTheme="minorHAnsi"/>
              </w:rPr>
              <w:t xml:space="preserve"> </w:t>
            </w:r>
            <w:r w:rsidR="00ED4B1E">
              <w:rPr>
                <w:rFonts w:asciiTheme="minorHAnsi" w:hAnsiTheme="minorHAnsi"/>
                <w:i/>
                <w:iCs/>
              </w:rPr>
              <w:t>Clin Microbiol Infect</w:t>
            </w:r>
            <w:r w:rsidR="00ED4B1E">
              <w:rPr>
                <w:rFonts w:asciiTheme="minorHAnsi" w:hAnsiTheme="minorHAnsi"/>
              </w:rPr>
              <w:t xml:space="preserve"> 2024. </w:t>
            </w:r>
            <w:r w:rsidR="00A5268F" w:rsidRPr="00F41C56">
              <w:rPr>
                <w:rFonts w:asciiTheme="minorHAnsi" w:hAnsiTheme="minorHAnsi"/>
              </w:rPr>
              <w:t>doi</w:t>
            </w:r>
            <w:r w:rsidR="00ED4B1E">
              <w:rPr>
                <w:rFonts w:asciiTheme="minorHAnsi" w:hAnsiTheme="minorHAnsi"/>
              </w:rPr>
              <w:t xml:space="preserve">: </w:t>
            </w:r>
            <w:r w:rsidR="00ED4B1E" w:rsidRPr="00C543EE">
              <w:rPr>
                <w:rFonts w:asciiTheme="minorHAnsi" w:hAnsiTheme="minorHAnsi"/>
              </w:rPr>
              <w:t>10.1016/j.cmi.2024.09.001.</w:t>
            </w:r>
          </w:p>
        </w:tc>
      </w:tr>
      <w:tr w:rsidR="004C410D" w:rsidRPr="006254A9" w14:paraId="6F367C3B" w14:textId="77777777" w:rsidTr="00B910D5">
        <w:trPr>
          <w:gridBefore w:val="1"/>
          <w:wBefore w:w="126" w:type="dxa"/>
          <w:cantSplit/>
        </w:trPr>
        <w:tc>
          <w:tcPr>
            <w:tcW w:w="9882" w:type="dxa"/>
          </w:tcPr>
          <w:p w14:paraId="6A558E06" w14:textId="73721495"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523087">
              <w:rPr>
                <w:rFonts w:asciiTheme="minorHAnsi" w:hAnsiTheme="minorHAnsi"/>
                <w:b/>
                <w:bCs/>
              </w:rPr>
              <w:t>Troxel AB</w:t>
            </w:r>
            <w:r>
              <w:rPr>
                <w:rFonts w:asciiTheme="minorHAnsi" w:hAnsiTheme="minorHAnsi"/>
              </w:rPr>
              <w:t xml:space="preserve">, Bind M-AC, Flotte TJ, Cordon-Cardo C, Decker LA, Finn AV, Padera RF, Reichard RR, Stone JR, Adolphi NL, Casimero FVC, Crary JF, Elifritz J, Faustin A, Ghosh SKB, Krausert A, Martinez-Lage M, Melamed J, Mitchell RA, Sampson BA, Seifert AC, Simsir A, Adams C, Haasnoot S, Hafner S, Siciliano MA, Vallejos BB, Del Boccio P, Lamendola-Essel MF, Young CE, Kewlani D, Akinbo P, Parent B, Chung A, Cato TC, Mudumbi PC, Esquenazi-Karonika S, Wood MJ, Chan J, Monteiro J, Shinnick DJ, Thaweethai T, Nguyen AN, Fitzgerald ML, Perlowski AA, Stiles LE, Paskett ML, Katz SD, Foulkes AS, RECOVER </w:t>
            </w:r>
            <w:r w:rsidR="00C543EE">
              <w:rPr>
                <w:rFonts w:asciiTheme="minorHAnsi" w:hAnsiTheme="minorHAnsi"/>
              </w:rPr>
              <w:t>Initiative</w:t>
            </w:r>
            <w:r>
              <w:rPr>
                <w:rFonts w:asciiTheme="minorHAnsi" w:hAnsiTheme="minorHAnsi"/>
              </w:rPr>
              <w:t xml:space="preserve"> Autopsy Group. </w:t>
            </w:r>
            <w:r w:rsidRPr="006C743B">
              <w:rPr>
                <w:rFonts w:asciiTheme="minorHAnsi" w:hAnsiTheme="minorHAnsi"/>
              </w:rPr>
              <w:t>Researching COVID to enhance recovery (RECOVER) tissue pathology study protocol</w:t>
            </w:r>
            <w:r>
              <w:rPr>
                <w:rFonts w:asciiTheme="minorHAnsi" w:hAnsiTheme="minorHAnsi"/>
              </w:rPr>
              <w:t xml:space="preserve">: Rationale, objectives, and design. </w:t>
            </w:r>
            <w:r w:rsidRPr="00523087">
              <w:rPr>
                <w:rFonts w:asciiTheme="minorHAnsi" w:hAnsiTheme="minorHAnsi"/>
                <w:i/>
                <w:iCs/>
              </w:rPr>
              <w:t>PLOS One</w:t>
            </w:r>
            <w:r>
              <w:rPr>
                <w:rFonts w:asciiTheme="minorHAnsi" w:hAnsiTheme="minorHAnsi"/>
                <w:i/>
                <w:iCs/>
              </w:rPr>
              <w:t xml:space="preserve"> </w:t>
            </w:r>
            <w:r>
              <w:rPr>
                <w:rFonts w:asciiTheme="minorHAnsi" w:hAnsiTheme="minorHAnsi"/>
              </w:rPr>
              <w:t xml:space="preserve">19(1): </w:t>
            </w:r>
            <w:r w:rsidRPr="00F4164D">
              <w:rPr>
                <w:rFonts w:asciiTheme="minorHAnsi" w:hAnsiTheme="minorHAnsi"/>
              </w:rPr>
              <w:t>e0285645</w:t>
            </w:r>
            <w:r w:rsidRPr="00523087">
              <w:rPr>
                <w:rFonts w:asciiTheme="minorHAnsi" w:hAnsiTheme="minorHAnsi"/>
              </w:rPr>
              <w:t>,</w:t>
            </w:r>
            <w:r>
              <w:rPr>
                <w:rFonts w:asciiTheme="minorHAnsi" w:hAnsiTheme="minorHAnsi"/>
              </w:rPr>
              <w:t xml:space="preserve"> 2024.</w:t>
            </w:r>
          </w:p>
        </w:tc>
      </w:tr>
      <w:tr w:rsidR="004C410D" w:rsidRPr="006254A9" w14:paraId="3C01BC0A" w14:textId="77777777" w:rsidTr="00B910D5">
        <w:trPr>
          <w:gridBefore w:val="1"/>
          <w:wBefore w:w="126" w:type="dxa"/>
          <w:cantSplit/>
        </w:trPr>
        <w:tc>
          <w:tcPr>
            <w:tcW w:w="9882" w:type="dxa"/>
          </w:tcPr>
          <w:p w14:paraId="1848CD89" w14:textId="44677A83"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bCs/>
              </w:rPr>
            </w:pPr>
            <w:r>
              <w:rPr>
                <w:rFonts w:asciiTheme="minorHAnsi" w:hAnsiTheme="minorHAnsi"/>
                <w:b/>
                <w:bCs/>
              </w:rPr>
              <w:t>Troxel AB</w:t>
            </w:r>
            <w:r>
              <w:rPr>
                <w:rFonts w:asciiTheme="minorHAnsi" w:hAnsiTheme="minorHAnsi"/>
              </w:rPr>
              <w:t xml:space="preserve">, Hade EM. </w:t>
            </w:r>
            <w:r w:rsidRPr="006821B7">
              <w:rPr>
                <w:rFonts w:asciiTheme="minorHAnsi" w:hAnsiTheme="minorHAnsi"/>
              </w:rPr>
              <w:t>The Registry-Based Randomized Trial: A Pragmatic Study Design</w:t>
            </w:r>
            <w:r>
              <w:rPr>
                <w:rFonts w:asciiTheme="minorHAnsi" w:hAnsiTheme="minorHAnsi"/>
              </w:rPr>
              <w:t xml:space="preserve">. </w:t>
            </w:r>
            <w:r>
              <w:rPr>
                <w:rFonts w:asciiTheme="minorHAnsi" w:hAnsiTheme="minorHAnsi"/>
                <w:i/>
                <w:iCs/>
              </w:rPr>
              <w:t>NEJM Evidence</w:t>
            </w:r>
            <w:r w:rsidR="00300CBF">
              <w:rPr>
                <w:rFonts w:asciiTheme="minorHAnsi" w:hAnsiTheme="minorHAnsi"/>
                <w:i/>
                <w:iCs/>
              </w:rPr>
              <w:t xml:space="preserve"> </w:t>
            </w:r>
            <w:r w:rsidR="00300CBF">
              <w:rPr>
                <w:rFonts w:asciiTheme="minorHAnsi" w:hAnsiTheme="minorHAnsi"/>
              </w:rPr>
              <w:t>3(2)</w:t>
            </w:r>
            <w:r w:rsidR="00EB7833">
              <w:rPr>
                <w:rFonts w:asciiTheme="minorHAnsi" w:hAnsiTheme="minorHAnsi"/>
              </w:rPr>
              <w:t xml:space="preserve">: </w:t>
            </w:r>
            <w:r w:rsidR="00EB7833" w:rsidRPr="006D2917">
              <w:rPr>
                <w:rFonts w:asciiTheme="minorHAnsi" w:hAnsiTheme="minorHAnsi"/>
              </w:rPr>
              <w:t>EVIDe2300310</w:t>
            </w:r>
            <w:r>
              <w:rPr>
                <w:rFonts w:asciiTheme="minorHAnsi" w:hAnsiTheme="minorHAnsi"/>
              </w:rPr>
              <w:t xml:space="preserve">, 2024. </w:t>
            </w:r>
            <w:r w:rsidR="00A5268F" w:rsidRPr="00F41C56">
              <w:rPr>
                <w:rFonts w:asciiTheme="minorHAnsi" w:hAnsiTheme="minorHAnsi"/>
              </w:rPr>
              <w:t>doi</w:t>
            </w:r>
            <w:r w:rsidRPr="006D2917">
              <w:rPr>
                <w:rFonts w:asciiTheme="minorHAnsi" w:hAnsiTheme="minorHAnsi"/>
              </w:rPr>
              <w:t>: 10.1056/EVIDe2300310</w:t>
            </w:r>
            <w:r>
              <w:rPr>
                <w:rFonts w:asciiTheme="minorHAnsi" w:hAnsiTheme="minorHAnsi"/>
              </w:rPr>
              <w:t>.</w:t>
            </w:r>
          </w:p>
        </w:tc>
      </w:tr>
      <w:tr w:rsidR="004C410D" w:rsidRPr="006254A9" w14:paraId="37D999F8" w14:textId="77777777" w:rsidTr="00B910D5">
        <w:trPr>
          <w:gridBefore w:val="1"/>
          <w:wBefore w:w="126" w:type="dxa"/>
          <w:cantSplit/>
        </w:trPr>
        <w:tc>
          <w:tcPr>
            <w:tcW w:w="9882" w:type="dxa"/>
          </w:tcPr>
          <w:p w14:paraId="2997991C" w14:textId="77777777" w:rsidR="004C410D" w:rsidRDefault="004C410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bCs/>
              </w:rPr>
            </w:pPr>
            <w:r>
              <w:rPr>
                <w:rFonts w:asciiTheme="minorHAnsi" w:hAnsiTheme="minorHAnsi"/>
              </w:rPr>
              <w:t xml:space="preserve">Wise DR, Pachyski RK, Denmeade SR, Aggarwal RR, Deng J, Febles VA, Balar AV, Economides MP, Loomis C, Selvaraj S, Haas M, Kagey MH, Newman W, Baum J, </w:t>
            </w:r>
            <w:r>
              <w:rPr>
                <w:rFonts w:asciiTheme="minorHAnsi" w:hAnsiTheme="minorHAnsi"/>
                <w:b/>
                <w:bCs/>
              </w:rPr>
              <w:t>Troxel AB</w:t>
            </w:r>
            <w:r>
              <w:rPr>
                <w:rFonts w:asciiTheme="minorHAnsi" w:hAnsiTheme="minorHAnsi"/>
              </w:rPr>
              <w:t xml:space="preserve">, Griglun A, Leis D, Yang N, Aranchiy V, Machado S, Waalkes E, Gargano G, Soamchand N, Puranik A, Chattopadhyay P, Fedal E, Deng F-M, Ren Q, Chiroboga L, Melamed J, Sirard CA, Wong K-K. A Phase 1/2 multicenter trial of DKN-01 as monotherapy or in combination with docetaxel for the treatment of metastatic castration-resistant prostate cancer (mCPRC). </w:t>
            </w:r>
            <w:r>
              <w:rPr>
                <w:rFonts w:asciiTheme="minorHAnsi" w:hAnsiTheme="minorHAnsi"/>
                <w:i/>
                <w:iCs/>
              </w:rPr>
              <w:t>Prostate Cancer and Prostatic Diseases</w:t>
            </w:r>
            <w:r>
              <w:rPr>
                <w:rFonts w:asciiTheme="minorHAnsi" w:hAnsiTheme="minorHAnsi"/>
              </w:rPr>
              <w:t xml:space="preserve">, 2024. </w:t>
            </w:r>
            <w:r w:rsidRPr="00E24896">
              <w:rPr>
                <w:rFonts w:asciiTheme="minorHAnsi" w:hAnsiTheme="minorHAnsi"/>
              </w:rPr>
              <w:t> </w:t>
            </w:r>
            <w:r w:rsidRPr="004E5D3A">
              <w:rPr>
                <w:rFonts w:asciiTheme="minorHAnsi" w:hAnsiTheme="minorHAnsi"/>
              </w:rPr>
              <w:t>doi: 10.1038/s41391-024-00798-z</w:t>
            </w:r>
            <w:r>
              <w:rPr>
                <w:rFonts w:asciiTheme="minorHAnsi" w:hAnsiTheme="minorHAnsi"/>
              </w:rPr>
              <w:t>.</w:t>
            </w:r>
          </w:p>
        </w:tc>
      </w:tr>
      <w:tr w:rsidR="001744DB" w:rsidRPr="006254A9" w14:paraId="33A2B66E" w14:textId="77777777" w:rsidTr="004A68AE">
        <w:trPr>
          <w:gridBefore w:val="1"/>
          <w:wBefore w:w="126" w:type="dxa"/>
          <w:cantSplit/>
        </w:trPr>
        <w:tc>
          <w:tcPr>
            <w:tcW w:w="9882" w:type="dxa"/>
          </w:tcPr>
          <w:p w14:paraId="463D2AE0" w14:textId="77777777" w:rsidR="001744DB" w:rsidRPr="00C74F1E" w:rsidRDefault="001744DB"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Busl KM, Smith CR, </w:t>
            </w:r>
            <w:r>
              <w:rPr>
                <w:rFonts w:asciiTheme="minorHAnsi" w:hAnsiTheme="minorHAnsi"/>
                <w:b/>
                <w:bCs/>
              </w:rPr>
              <w:t>Troxel AB</w:t>
            </w:r>
            <w:r>
              <w:rPr>
                <w:rFonts w:asciiTheme="minorHAnsi" w:hAnsiTheme="minorHAnsi"/>
              </w:rPr>
              <w:t xml:space="preserve">, Fava M, Illenberger N, Pop R, Yang W, Frota LM, Gao H, Shan G, Hoh BL, Maciel CB. Rationale and design for the BLOCK-SAH study (pterogypalatine fossa block as an opioid-sparing treatment for acute headache in aneurysmal subarachnoid hermmorhage: A phase II, multicenter, randomized, double-blinded, placebo-controlled clinical trial with a sequential parallel comparison design. </w:t>
            </w:r>
            <w:r>
              <w:rPr>
                <w:rFonts w:asciiTheme="minorHAnsi" w:hAnsiTheme="minorHAnsi"/>
                <w:i/>
                <w:iCs/>
              </w:rPr>
              <w:t>Neurocritical Care</w:t>
            </w:r>
            <w:r>
              <w:rPr>
                <w:rFonts w:asciiTheme="minorHAnsi" w:hAnsiTheme="minorHAnsi"/>
              </w:rPr>
              <w:t xml:space="preserve"> 42(1): 290-300, 2025. </w:t>
            </w:r>
            <w:r w:rsidRPr="0006793E">
              <w:rPr>
                <w:rFonts w:asciiTheme="minorHAnsi" w:hAnsiTheme="minorHAnsi"/>
              </w:rPr>
              <w:t>doi: 10.1007/s12028-024-02078-z.</w:t>
            </w:r>
          </w:p>
        </w:tc>
      </w:tr>
      <w:tr w:rsidR="005B60DB" w:rsidRPr="006254A9" w14:paraId="3420CE2B" w14:textId="77777777" w:rsidTr="00B910D5">
        <w:trPr>
          <w:gridBefore w:val="1"/>
          <w:wBefore w:w="126" w:type="dxa"/>
          <w:cantSplit/>
        </w:trPr>
        <w:tc>
          <w:tcPr>
            <w:tcW w:w="9882" w:type="dxa"/>
          </w:tcPr>
          <w:p w14:paraId="136566AE" w14:textId="63AAD227" w:rsidR="005B60DB" w:rsidRDefault="005B60DB" w:rsidP="00586E29">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jc w:val="both"/>
              <w:rPr>
                <w:rFonts w:asciiTheme="minorHAnsi" w:hAnsiTheme="minorHAnsi"/>
              </w:rPr>
            </w:pPr>
            <w:r>
              <w:rPr>
                <w:rFonts w:asciiTheme="minorHAnsi" w:hAnsiTheme="minorHAnsi"/>
              </w:rPr>
              <w:t xml:space="preserve">Chu L, Bishof K, Dumes AA, Ely EW, Joseph PV, </w:t>
            </w:r>
            <w:r>
              <w:rPr>
                <w:rFonts w:asciiTheme="minorHAnsi" w:hAnsiTheme="minorHAnsi"/>
                <w:b/>
                <w:bCs/>
              </w:rPr>
              <w:t>Troxel AB</w:t>
            </w:r>
            <w:r>
              <w:rPr>
                <w:rFonts w:asciiTheme="minorHAnsi" w:hAnsiTheme="minorHAnsi"/>
              </w:rPr>
              <w:t>. The 2024 National Academies o</w:t>
            </w:r>
            <w:r w:rsidR="00F36B3A">
              <w:rPr>
                <w:rFonts w:asciiTheme="minorHAnsi" w:hAnsiTheme="minorHAnsi"/>
              </w:rPr>
              <w:t>f</w:t>
            </w:r>
            <w:r>
              <w:rPr>
                <w:rFonts w:asciiTheme="minorHAnsi" w:hAnsiTheme="minorHAnsi"/>
              </w:rPr>
              <w:t xml:space="preserve"> Sciences, Engineering, and Medicine Long COVID definition:</w:t>
            </w:r>
            <w:r w:rsidR="00586E29">
              <w:rPr>
                <w:rFonts w:asciiTheme="minorHAnsi" w:hAnsiTheme="minorHAnsi"/>
              </w:rPr>
              <w:t xml:space="preserve"> What clinicians need to know.</w:t>
            </w:r>
            <w:r w:rsidR="00586E29">
              <w:rPr>
                <w:rFonts w:asciiTheme="minorHAnsi" w:hAnsiTheme="minorHAnsi"/>
                <w:i/>
                <w:iCs/>
              </w:rPr>
              <w:t xml:space="preserve"> Journal of General Internal Medicine</w:t>
            </w:r>
            <w:r w:rsidR="005677BD">
              <w:rPr>
                <w:rFonts w:asciiTheme="minorHAnsi" w:hAnsiTheme="minorHAnsi"/>
                <w:i/>
                <w:iCs/>
              </w:rPr>
              <w:t xml:space="preserve"> </w:t>
            </w:r>
            <w:r w:rsidR="005677BD">
              <w:rPr>
                <w:rFonts w:asciiTheme="minorHAnsi" w:hAnsiTheme="minorHAnsi"/>
              </w:rPr>
              <w:t>40(9): 2024-2</w:t>
            </w:r>
            <w:r w:rsidR="00B36E0F">
              <w:rPr>
                <w:rFonts w:asciiTheme="minorHAnsi" w:hAnsiTheme="minorHAnsi"/>
              </w:rPr>
              <w:t>027</w:t>
            </w:r>
            <w:r w:rsidR="00586E29">
              <w:rPr>
                <w:rFonts w:asciiTheme="minorHAnsi" w:hAnsiTheme="minorHAnsi"/>
              </w:rPr>
              <w:t xml:space="preserve">, 2025. </w:t>
            </w:r>
            <w:r w:rsidR="00615634">
              <w:rPr>
                <w:rFonts w:asciiTheme="minorHAnsi" w:hAnsiTheme="minorHAnsi"/>
              </w:rPr>
              <w:t>d</w:t>
            </w:r>
            <w:r w:rsidR="00D12320">
              <w:rPr>
                <w:rFonts w:asciiTheme="minorHAnsi" w:hAnsiTheme="minorHAnsi"/>
              </w:rPr>
              <w:t>oi: 10.1007</w:t>
            </w:r>
            <w:r w:rsidR="006C0985">
              <w:rPr>
                <w:rFonts w:asciiTheme="minorHAnsi" w:hAnsiTheme="minorHAnsi"/>
              </w:rPr>
              <w:t>/</w:t>
            </w:r>
            <w:r w:rsidR="00D12320">
              <w:rPr>
                <w:rFonts w:asciiTheme="minorHAnsi" w:hAnsiTheme="minorHAnsi"/>
              </w:rPr>
              <w:t>s11606-025-09415-8</w:t>
            </w:r>
            <w:r w:rsidR="000355E2">
              <w:rPr>
                <w:rFonts w:asciiTheme="minorHAnsi" w:hAnsiTheme="minorHAnsi"/>
              </w:rPr>
              <w:t>.</w:t>
            </w:r>
          </w:p>
        </w:tc>
      </w:tr>
      <w:tr w:rsidR="00AC3089" w:rsidRPr="006254A9" w14:paraId="37C9FA36" w14:textId="77777777" w:rsidTr="00B910D5">
        <w:trPr>
          <w:gridBefore w:val="1"/>
          <w:wBefore w:w="126" w:type="dxa"/>
          <w:cantSplit/>
        </w:trPr>
        <w:tc>
          <w:tcPr>
            <w:tcW w:w="9882" w:type="dxa"/>
          </w:tcPr>
          <w:p w14:paraId="28289432" w14:textId="655E5FA9" w:rsidR="00AC3089" w:rsidRDefault="00AC3089" w:rsidP="00E75543">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Cohen EJ, </w:t>
            </w:r>
            <w:r>
              <w:rPr>
                <w:rFonts w:asciiTheme="minorHAnsi" w:hAnsiTheme="minorHAnsi"/>
                <w:b/>
                <w:bCs/>
              </w:rPr>
              <w:t>Troxel AB</w:t>
            </w:r>
            <w:r>
              <w:rPr>
                <w:rFonts w:asciiTheme="minorHAnsi" w:hAnsiTheme="minorHAnsi"/>
              </w:rPr>
              <w:t xml:space="preserve">, Liu M, Hochman JS, Baratz KH, Mian SI, Choulakian MY, Warner DB, Lu Y, Twi-Yeboah A, Lee T-F, Kim J, Lopez-Jiminez C, Laury SC, Jeng BH, ZEDS Trial Research Group. Low-dose valacyclovir in herpes zoster ophthalmicus in the Zoster Eye Disease randomized trial. </w:t>
            </w:r>
            <w:r>
              <w:rPr>
                <w:rFonts w:asciiTheme="minorHAnsi" w:hAnsiTheme="minorHAnsi"/>
                <w:i/>
                <w:iCs/>
              </w:rPr>
              <w:t>JAMA Ophthalmology</w:t>
            </w:r>
            <w:r>
              <w:rPr>
                <w:rFonts w:asciiTheme="minorHAnsi" w:hAnsiTheme="minorHAnsi"/>
              </w:rPr>
              <w:t xml:space="preserve"> </w:t>
            </w:r>
            <w:r w:rsidR="005B5A51">
              <w:rPr>
                <w:rFonts w:asciiTheme="minorHAnsi" w:hAnsiTheme="minorHAnsi"/>
              </w:rPr>
              <w:t xml:space="preserve">143(4): </w:t>
            </w:r>
            <w:r w:rsidR="001D3067">
              <w:rPr>
                <w:rFonts w:asciiTheme="minorHAnsi" w:hAnsiTheme="minorHAnsi"/>
              </w:rPr>
              <w:t xml:space="preserve">269-276, </w:t>
            </w:r>
            <w:r>
              <w:rPr>
                <w:rFonts w:asciiTheme="minorHAnsi" w:hAnsiTheme="minorHAnsi"/>
              </w:rPr>
              <w:t xml:space="preserve">2025. </w:t>
            </w:r>
            <w:r w:rsidR="00B5422C">
              <w:rPr>
                <w:rFonts w:asciiTheme="minorHAnsi" w:hAnsiTheme="minorHAnsi"/>
              </w:rPr>
              <w:t>doi:</w:t>
            </w:r>
            <w:r w:rsidR="00B5422C" w:rsidRPr="00B5422C">
              <w:rPr>
                <w:rFonts w:asciiTheme="minorHAnsi" w:hAnsiTheme="minorHAnsi"/>
              </w:rPr>
              <w:t xml:space="preserve"> 10.1001/jamaophthalmol.2024.6114.</w:t>
            </w:r>
          </w:p>
        </w:tc>
      </w:tr>
      <w:tr w:rsidR="00151E2D" w:rsidRPr="006254A9" w14:paraId="7267883F" w14:textId="77777777" w:rsidTr="00B910D5">
        <w:trPr>
          <w:gridBefore w:val="1"/>
          <w:wBefore w:w="126" w:type="dxa"/>
          <w:cantSplit/>
        </w:trPr>
        <w:tc>
          <w:tcPr>
            <w:tcW w:w="9882" w:type="dxa"/>
          </w:tcPr>
          <w:p w14:paraId="6A12E852" w14:textId="29A8E89A" w:rsidR="00151E2D" w:rsidRDefault="00151E2D"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Dodson JA, Adhikari S, Schoenthaler A, Hochman JS, Sweeney G, George B, Marzo K, Jennings</w:t>
            </w:r>
            <w:r w:rsidR="00F47F71">
              <w:rPr>
                <w:rFonts w:asciiTheme="minorHAnsi" w:hAnsiTheme="minorHAnsi"/>
              </w:rPr>
              <w:t xml:space="preserve"> LA, Kovell LC, </w:t>
            </w:r>
            <w:r w:rsidR="003A236D">
              <w:rPr>
                <w:rFonts w:asciiTheme="minorHAnsi" w:hAnsiTheme="minorHAnsi"/>
              </w:rPr>
              <w:t>V</w:t>
            </w:r>
            <w:r w:rsidR="00F47F71">
              <w:rPr>
                <w:rFonts w:asciiTheme="minorHAnsi" w:hAnsiTheme="minorHAnsi"/>
              </w:rPr>
              <w:t>orsanger M, P</w:t>
            </w:r>
            <w:r w:rsidR="003A236D">
              <w:rPr>
                <w:rFonts w:asciiTheme="minorHAnsi" w:hAnsiTheme="minorHAnsi"/>
              </w:rPr>
              <w:t>e</w:t>
            </w:r>
            <w:r w:rsidR="00F47F71">
              <w:rPr>
                <w:rFonts w:asciiTheme="minorHAnsi" w:hAnsiTheme="minorHAnsi"/>
              </w:rPr>
              <w:t xml:space="preserve">na S, Meng Y, Varghese A, Johanek C, Rojas M, McConnell R, Whiteson J, </w:t>
            </w:r>
            <w:r w:rsidR="00F47F71">
              <w:rPr>
                <w:rFonts w:asciiTheme="minorHAnsi" w:hAnsiTheme="minorHAnsi"/>
                <w:b/>
                <w:bCs/>
              </w:rPr>
              <w:t>Troxel AB</w:t>
            </w:r>
            <w:r w:rsidR="00F47F71">
              <w:rPr>
                <w:rFonts w:asciiTheme="minorHAnsi" w:hAnsiTheme="minorHAnsi"/>
              </w:rPr>
              <w:t xml:space="preserve">. </w:t>
            </w:r>
            <w:r w:rsidR="003A236D">
              <w:rPr>
                <w:rFonts w:asciiTheme="minorHAnsi" w:hAnsiTheme="minorHAnsi"/>
              </w:rPr>
              <w:t xml:space="preserve">Rehabilitation at home using </w:t>
            </w:r>
            <w:r w:rsidR="004933D0">
              <w:rPr>
                <w:rFonts w:asciiTheme="minorHAnsi" w:hAnsiTheme="minorHAnsi"/>
              </w:rPr>
              <w:t>m</w:t>
            </w:r>
            <w:r w:rsidR="003A236D">
              <w:rPr>
                <w:rFonts w:asciiTheme="minorHAnsi" w:hAnsiTheme="minorHAnsi"/>
              </w:rPr>
              <w:t>obile health for older adults hospitalized for ischem</w:t>
            </w:r>
            <w:r w:rsidR="009B4945">
              <w:rPr>
                <w:rFonts w:asciiTheme="minorHAnsi" w:hAnsiTheme="minorHAnsi"/>
              </w:rPr>
              <w:t xml:space="preserve">ic heart disease: The RESILIENT randomized clinical trial. </w:t>
            </w:r>
            <w:r w:rsidR="009B4945">
              <w:rPr>
                <w:rFonts w:asciiTheme="minorHAnsi" w:hAnsiTheme="minorHAnsi"/>
                <w:i/>
                <w:iCs/>
              </w:rPr>
              <w:t>J</w:t>
            </w:r>
            <w:r w:rsidR="00724201">
              <w:rPr>
                <w:rFonts w:asciiTheme="minorHAnsi" w:hAnsiTheme="minorHAnsi"/>
                <w:i/>
                <w:iCs/>
              </w:rPr>
              <w:t>AMA</w:t>
            </w:r>
            <w:r w:rsidR="009B4945">
              <w:rPr>
                <w:rFonts w:asciiTheme="minorHAnsi" w:hAnsiTheme="minorHAnsi"/>
                <w:i/>
                <w:iCs/>
              </w:rPr>
              <w:t xml:space="preserve"> Network Open </w:t>
            </w:r>
            <w:r w:rsidR="009B4945">
              <w:rPr>
                <w:rFonts w:asciiTheme="minorHAnsi" w:hAnsiTheme="minorHAnsi"/>
              </w:rPr>
              <w:t xml:space="preserve">8(1): </w:t>
            </w:r>
            <w:r w:rsidR="009F55EB">
              <w:rPr>
                <w:rFonts w:asciiTheme="minorHAnsi" w:hAnsiTheme="minorHAnsi"/>
              </w:rPr>
              <w:t>e2453499, 2025.</w:t>
            </w:r>
            <w:r w:rsidR="00CC016D">
              <w:rPr>
                <w:rFonts w:asciiTheme="minorHAnsi" w:hAnsiTheme="minorHAnsi"/>
              </w:rPr>
              <w:t xml:space="preserve"> </w:t>
            </w:r>
            <w:r w:rsidR="00CC016D" w:rsidRPr="00CC016D">
              <w:rPr>
                <w:rFonts w:asciiTheme="minorHAnsi" w:hAnsiTheme="minorHAnsi"/>
              </w:rPr>
              <w:t>doi: 10.1001/jamanetworkopen.2024.53499.</w:t>
            </w:r>
          </w:p>
        </w:tc>
      </w:tr>
      <w:tr w:rsidR="00724201" w:rsidRPr="006254A9" w14:paraId="73F00E85" w14:textId="77777777" w:rsidTr="00B910D5">
        <w:trPr>
          <w:gridBefore w:val="1"/>
          <w:wBefore w:w="126" w:type="dxa"/>
          <w:cantSplit/>
        </w:trPr>
        <w:tc>
          <w:tcPr>
            <w:tcW w:w="9882" w:type="dxa"/>
          </w:tcPr>
          <w:p w14:paraId="49699E70" w14:textId="69D029F2" w:rsidR="00724201" w:rsidRDefault="00724201"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724201">
              <w:rPr>
                <w:rFonts w:asciiTheme="minorHAnsi" w:hAnsiTheme="minorHAnsi"/>
              </w:rPr>
              <w:t xml:space="preserve">Dupuis R, Spergel JM, Brown-Whitehorn TF, </w:t>
            </w:r>
            <w:r w:rsidRPr="00724201">
              <w:rPr>
                <w:rFonts w:asciiTheme="minorHAnsi" w:hAnsiTheme="minorHAnsi"/>
                <w:b/>
                <w:bCs/>
              </w:rPr>
              <w:t>Troxel AB</w:t>
            </w:r>
            <w:r w:rsidRPr="00724201">
              <w:rPr>
                <w:rFonts w:asciiTheme="minorHAnsi" w:hAnsiTheme="minorHAnsi"/>
              </w:rPr>
              <w:t xml:space="preserve">, Kenny EL, Block JP, Feuerstein-Simon R, Luna Marti X, Mollen CJ, Meisel ZF, Volpp KG, Gortmaker SL, Cannuscio CC. Incidence of food allergic reactions among adolescents engaged in food allergy management. </w:t>
            </w:r>
            <w:r w:rsidRPr="00724201">
              <w:rPr>
                <w:rFonts w:asciiTheme="minorHAnsi" w:hAnsiTheme="minorHAnsi"/>
                <w:i/>
                <w:iCs/>
              </w:rPr>
              <w:t>Annals of Allergy, Asthma &amp; Immunology</w:t>
            </w:r>
            <w:r w:rsidR="00FD228C">
              <w:rPr>
                <w:rFonts w:asciiTheme="minorHAnsi" w:hAnsiTheme="minorHAnsi"/>
                <w:i/>
                <w:iCs/>
              </w:rPr>
              <w:t xml:space="preserve"> </w:t>
            </w:r>
            <w:r w:rsidR="00FD228C">
              <w:rPr>
                <w:rFonts w:asciiTheme="minorHAnsi" w:hAnsiTheme="minorHAnsi"/>
              </w:rPr>
              <w:t xml:space="preserve">134(6): </w:t>
            </w:r>
            <w:r w:rsidR="00DB079F">
              <w:rPr>
                <w:rFonts w:asciiTheme="minorHAnsi" w:hAnsiTheme="minorHAnsi"/>
              </w:rPr>
              <w:t>719-23</w:t>
            </w:r>
            <w:r w:rsidRPr="00724201">
              <w:rPr>
                <w:rFonts w:asciiTheme="minorHAnsi" w:hAnsiTheme="minorHAnsi"/>
              </w:rPr>
              <w:t>. 2025</w:t>
            </w:r>
            <w:r>
              <w:rPr>
                <w:rFonts w:asciiTheme="minorHAnsi" w:hAnsiTheme="minorHAnsi"/>
              </w:rPr>
              <w:t xml:space="preserve">. </w:t>
            </w:r>
            <w:r w:rsidR="00EB6F50">
              <w:rPr>
                <w:rFonts w:asciiTheme="minorHAnsi" w:hAnsiTheme="minorHAnsi"/>
              </w:rPr>
              <w:t xml:space="preserve">doi: </w:t>
            </w:r>
            <w:r w:rsidR="00EB6F50" w:rsidRPr="00EB6F50">
              <w:rPr>
                <w:rFonts w:asciiTheme="minorHAnsi" w:hAnsiTheme="minorHAnsi"/>
              </w:rPr>
              <w:t>10.1016/j.anai.2025.02.023</w:t>
            </w:r>
            <w:r w:rsidR="00EB6F50">
              <w:rPr>
                <w:rFonts w:asciiTheme="minorHAnsi" w:hAnsiTheme="minorHAnsi"/>
              </w:rPr>
              <w:t>.</w:t>
            </w:r>
          </w:p>
        </w:tc>
      </w:tr>
      <w:tr w:rsidR="00B910D5" w:rsidRPr="001D0DE7" w14:paraId="7E4A5619" w14:textId="77777777" w:rsidTr="00B910D5">
        <w:trPr>
          <w:cantSplit/>
        </w:trPr>
        <w:tc>
          <w:tcPr>
            <w:tcW w:w="10008" w:type="dxa"/>
            <w:gridSpan w:val="2"/>
          </w:tcPr>
          <w:p w14:paraId="1FB85966" w14:textId="19A07A62" w:rsidR="00B910D5" w:rsidRPr="001D0DE7" w:rsidRDefault="00B910D5"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Geng LN, Erlandson KM, Hornig M, Letts R, Selvaggi C, Ashktorab H, Atieh O, Bartram L, Brim H, Brosnahan SB, Brown J, Castro M, Charney A, Chen P, Deeks SG, Erdmann N, Flaherman VJ, Ghamloush MA, Goepfert P, Goldman JD, Han JE, Hess R, Hirshberg E, Hoover SE, Katz SD, Kelly JD, Klein JD, Krishnan JA, Lee-Iannotti J, Levitan EB, Marconi VC, Metz TD, Modes ME, Nikolich JZ, Novak RM, Ofotokun I, Okumura MJ, Parthasarathy S, Patterson TF, Peluso MJ, Poppas A, Quintero Cardona O, Scott J, Shellito J, Sherif ZA, Singer NG, Taylor BS, Thaweethai T, Verduzco-Guiterrez M, Widnievskey J, McComsey GA, Horwitz LI, Foulkes AS, </w:t>
            </w:r>
            <w:r w:rsidRPr="00DC4AC1">
              <w:rPr>
                <w:rFonts w:asciiTheme="minorHAnsi" w:hAnsiTheme="minorHAnsi"/>
                <w:b/>
                <w:bCs/>
              </w:rPr>
              <w:t>RECOVER Consortium</w:t>
            </w:r>
            <w:r>
              <w:rPr>
                <w:rFonts w:asciiTheme="minorHAnsi" w:hAnsiTheme="minorHAnsi"/>
              </w:rPr>
              <w:t xml:space="preserve">. 2024 update of the RECOVER-Adult Long COVID research index. </w:t>
            </w:r>
            <w:r>
              <w:rPr>
                <w:rFonts w:asciiTheme="minorHAnsi" w:hAnsiTheme="minorHAnsi"/>
                <w:i/>
                <w:iCs/>
              </w:rPr>
              <w:t>Journal of the American Medical Association</w:t>
            </w:r>
            <w:r w:rsidRPr="000F4768">
              <w:rPr>
                <w:rFonts w:asciiTheme="minorHAnsi" w:hAnsiTheme="minorHAnsi"/>
              </w:rPr>
              <w:t xml:space="preserve"> </w:t>
            </w:r>
            <w:r w:rsidR="00230E14">
              <w:rPr>
                <w:rFonts w:asciiTheme="minorHAnsi" w:hAnsiTheme="minorHAnsi"/>
              </w:rPr>
              <w:t>333</w:t>
            </w:r>
            <w:r w:rsidRPr="000F4768">
              <w:rPr>
                <w:rFonts w:asciiTheme="minorHAnsi" w:hAnsiTheme="minorHAnsi"/>
              </w:rPr>
              <w:t>(</w:t>
            </w:r>
            <w:r w:rsidR="00230E14">
              <w:rPr>
                <w:rFonts w:asciiTheme="minorHAnsi" w:hAnsiTheme="minorHAnsi"/>
              </w:rPr>
              <w:t>8</w:t>
            </w:r>
            <w:r w:rsidRPr="000F4768">
              <w:rPr>
                <w:rFonts w:asciiTheme="minorHAnsi" w:hAnsiTheme="minorHAnsi"/>
              </w:rPr>
              <w:t xml:space="preserve">): </w:t>
            </w:r>
            <w:r w:rsidR="00230E14">
              <w:rPr>
                <w:rFonts w:asciiTheme="minorHAnsi" w:hAnsiTheme="minorHAnsi"/>
              </w:rPr>
              <w:t>694</w:t>
            </w:r>
            <w:r w:rsidRPr="000F4768">
              <w:rPr>
                <w:rFonts w:asciiTheme="minorHAnsi" w:hAnsiTheme="minorHAnsi"/>
              </w:rPr>
              <w:t>-</w:t>
            </w:r>
            <w:r w:rsidR="00230E14">
              <w:rPr>
                <w:rFonts w:asciiTheme="minorHAnsi" w:hAnsiTheme="minorHAnsi"/>
              </w:rPr>
              <w:t>7</w:t>
            </w:r>
            <w:r w:rsidRPr="000F4768">
              <w:rPr>
                <w:rFonts w:asciiTheme="minorHAnsi" w:hAnsiTheme="minorHAnsi"/>
              </w:rPr>
              <w:t>00,</w:t>
            </w:r>
            <w:r>
              <w:rPr>
                <w:rFonts w:asciiTheme="minorHAnsi" w:hAnsiTheme="minorHAnsi"/>
                <w:i/>
                <w:iCs/>
              </w:rPr>
              <w:t xml:space="preserve"> </w:t>
            </w:r>
            <w:r>
              <w:rPr>
                <w:rFonts w:asciiTheme="minorHAnsi" w:hAnsiTheme="minorHAnsi"/>
              </w:rPr>
              <w:t xml:space="preserve">2025. </w:t>
            </w:r>
            <w:r w:rsidRPr="00F41C56">
              <w:rPr>
                <w:rFonts w:asciiTheme="minorHAnsi" w:hAnsiTheme="minorHAnsi"/>
              </w:rPr>
              <w:t>doi: 10.1001/jama.2024.24184</w:t>
            </w:r>
          </w:p>
        </w:tc>
      </w:tr>
      <w:tr w:rsidR="00956E77" w:rsidRPr="001D0DE7" w14:paraId="2362B69B" w14:textId="77777777" w:rsidTr="00B910D5">
        <w:trPr>
          <w:cantSplit/>
        </w:trPr>
        <w:tc>
          <w:tcPr>
            <w:tcW w:w="10008" w:type="dxa"/>
            <w:gridSpan w:val="2"/>
          </w:tcPr>
          <w:p w14:paraId="3273E69C" w14:textId="491C44F0" w:rsidR="00956E77" w:rsidRPr="009D6728" w:rsidRDefault="00956E77"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cstheme="minorHAnsi"/>
              </w:rPr>
            </w:pPr>
            <w:r w:rsidRPr="009D6728">
              <w:rPr>
                <w:rStyle w:val="docsum-authors"/>
                <w:rFonts w:asciiTheme="minorHAnsi" w:hAnsiTheme="minorHAnsi" w:cstheme="minorHAnsi"/>
                <w:color w:val="212121"/>
              </w:rPr>
              <w:t xml:space="preserve">Gross RS, Thaweethai T, Salisbury AL, Kleinman LC, Mohandas S, Rhee KE, Snowden JN, Tantisira KG, Warburton D, Wood JC, Kinser PA, Milner JD, Rosenzweig EB, Irby K, Flaherman VJ, Karlson EW, Chibnik LB, Pant DB, Krishnamoorthy A, Gallagher R, Lamendola-Essel MF, Hasson DC, Katz SD, Yin S, Dreyer BP, Blancero F, Carmilani M, Coombs K, Fitzgerald ML, Letts RJ, Peddie AK, Aschner JL, Atz AM, Banerjee D, Bogie A, Bukulmez H, Clouser K, Cottrell LA, Cowan K, D'Sa VA, Dozor A, Elliott AJ, Faustino EVS, Fiks AG, Gaur S, Gennaro ML, Gordon S, Hasan UN, Hester CM, Hogan A, Hsia DS, Kaelber DC, Kosut JS, Krishnan S, McCulloh RJ, Michelow IC, Nolan SM, Oliveira CR, Olson LM, Pace WD, Palumbo P, Raissy H, Reyes A, Ross JL, Salazar JC, Selvarangan R, Stein CR, Stevenson MD, Teufel RJ, Werzberger A, Westfall JM, Zani K, Zempsky WT, Zimmerman E, Bind MC, Chan J, Guan Z, Morse RE, Reeder HT, Metz TD, Newburger JW, Truong DT, Foulkes AS, Stockwell MS; </w:t>
            </w:r>
            <w:r w:rsidRPr="009D6728">
              <w:rPr>
                <w:rStyle w:val="docsum-authors"/>
                <w:rFonts w:asciiTheme="minorHAnsi" w:hAnsiTheme="minorHAnsi" w:cstheme="minorHAnsi"/>
                <w:b/>
                <w:bCs/>
                <w:color w:val="212121"/>
              </w:rPr>
              <w:t>RECOVER-Pediatrics Consortium</w:t>
            </w:r>
            <w:r w:rsidRPr="009D6728">
              <w:rPr>
                <w:rStyle w:val="docsum-authors"/>
                <w:rFonts w:asciiTheme="minorHAnsi" w:hAnsiTheme="minorHAnsi" w:cstheme="minorHAnsi"/>
                <w:color w:val="212121"/>
              </w:rPr>
              <w:t>; RECOVER-Pediatrics Group Authors</w:t>
            </w:r>
            <w:r w:rsidR="00943EF6" w:rsidRPr="009D6728">
              <w:rPr>
                <w:rStyle w:val="docsum-authors"/>
                <w:rFonts w:asciiTheme="minorHAnsi" w:hAnsiTheme="minorHAnsi" w:cstheme="minorHAnsi"/>
                <w:color w:val="212121"/>
              </w:rPr>
              <w:t xml:space="preserve">. Characterizing Long COVID symptoms during early </w:t>
            </w:r>
            <w:r w:rsidR="00887B41" w:rsidRPr="009D6728">
              <w:rPr>
                <w:rStyle w:val="docsum-authors"/>
                <w:rFonts w:asciiTheme="minorHAnsi" w:hAnsiTheme="minorHAnsi" w:cstheme="minorHAnsi"/>
                <w:color w:val="212121"/>
              </w:rPr>
              <w:t>childhood.</w:t>
            </w:r>
            <w:r w:rsidR="009D6728">
              <w:rPr>
                <w:rStyle w:val="docsum-authors"/>
                <w:rFonts w:asciiTheme="minorHAnsi" w:eastAsiaTheme="majorEastAsia" w:hAnsiTheme="minorHAnsi" w:cstheme="minorHAnsi"/>
                <w:color w:val="212121"/>
                <w:shd w:val="clear" w:color="auto" w:fill="FFFFFF"/>
              </w:rPr>
              <w:t xml:space="preserve"> </w:t>
            </w:r>
            <w:r w:rsidR="007A4BFB" w:rsidRPr="009D6728">
              <w:rPr>
                <w:rStyle w:val="docsum-authors"/>
                <w:rFonts w:asciiTheme="minorHAnsi" w:hAnsiTheme="minorHAnsi" w:cstheme="minorHAnsi"/>
                <w:i/>
                <w:iCs/>
                <w:color w:val="212121"/>
              </w:rPr>
              <w:t>JAMA Pediatrics</w:t>
            </w:r>
            <w:r w:rsidR="007A4BFB" w:rsidRPr="009D6728">
              <w:rPr>
                <w:rStyle w:val="docsum-authors"/>
                <w:rFonts w:asciiTheme="minorHAnsi" w:hAnsiTheme="minorHAnsi" w:cstheme="minorHAnsi"/>
                <w:color w:val="212121"/>
              </w:rPr>
              <w:t xml:space="preserve"> 179(7): 781-92, 2025. doi: 10.1001/jamapediatrics.2025.1066</w:t>
            </w:r>
          </w:p>
        </w:tc>
      </w:tr>
      <w:tr w:rsidR="00395857" w:rsidRPr="001D0DE7" w14:paraId="4843A3A7" w14:textId="77777777" w:rsidTr="00B910D5">
        <w:trPr>
          <w:cantSplit/>
        </w:trPr>
        <w:tc>
          <w:tcPr>
            <w:tcW w:w="10008" w:type="dxa"/>
            <w:gridSpan w:val="2"/>
          </w:tcPr>
          <w:p w14:paraId="70ECD210" w14:textId="3287F343" w:rsidR="00395857" w:rsidRPr="00F650CB" w:rsidRDefault="00395857"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Style w:val="docsum-authors"/>
                <w:rFonts w:asciiTheme="minorHAnsi" w:hAnsiTheme="minorHAnsi" w:cstheme="minorHAnsi"/>
                <w:color w:val="212121"/>
              </w:rPr>
            </w:pPr>
            <w:r w:rsidRPr="00F650CB">
              <w:rPr>
                <w:rFonts w:asciiTheme="minorHAnsi" w:hAnsiTheme="minorHAnsi" w:cstheme="minorHAnsi"/>
                <w:color w:val="212121"/>
                <w:shd w:val="clear" w:color="auto" w:fill="FFFFFF"/>
              </w:rPr>
              <w:t>Jeng BH, Lee TF, </w:t>
            </w:r>
            <w:r w:rsidRPr="00F650CB">
              <w:rPr>
                <w:rFonts w:asciiTheme="minorHAnsi" w:hAnsiTheme="minorHAnsi" w:cstheme="minorHAnsi"/>
                <w:b/>
                <w:bCs/>
                <w:color w:val="212121"/>
                <w:shd w:val="clear" w:color="auto" w:fill="FFCCFF"/>
              </w:rPr>
              <w:t>Troxel AB</w:t>
            </w:r>
            <w:r w:rsidRPr="00F650CB">
              <w:rPr>
                <w:rFonts w:asciiTheme="minorHAnsi" w:hAnsiTheme="minorHAnsi" w:cstheme="minorHAnsi"/>
                <w:color w:val="212121"/>
                <w:shd w:val="clear" w:color="auto" w:fill="FFFFFF"/>
              </w:rPr>
              <w:t>, Lu Y, Cohen EJ, Kim J, Hochman JS, ZEDS Trial Group.</w:t>
            </w:r>
            <w:r w:rsidR="00BD0EE4" w:rsidRPr="00F650CB">
              <w:rPr>
                <w:rFonts w:asciiTheme="minorHAnsi" w:hAnsiTheme="minorHAnsi" w:cstheme="minorHAnsi"/>
                <w:color w:val="212121"/>
                <w:shd w:val="clear" w:color="auto" w:fill="FFFFFF"/>
              </w:rPr>
              <w:t xml:space="preserve"> Bayesian analysis of valacyclovir treatment in the Zoster Eye Disease Study. </w:t>
            </w:r>
            <w:r w:rsidR="00BD0EE4" w:rsidRPr="00F650CB">
              <w:rPr>
                <w:rFonts w:asciiTheme="minorHAnsi" w:hAnsiTheme="minorHAnsi" w:cstheme="minorHAnsi"/>
                <w:i/>
                <w:iCs/>
                <w:color w:val="212121"/>
                <w:shd w:val="clear" w:color="auto" w:fill="FFFFFF"/>
              </w:rPr>
              <w:t xml:space="preserve">Ophthalmology </w:t>
            </w:r>
            <w:r w:rsidR="00F650CB" w:rsidRPr="00F650CB">
              <w:rPr>
                <w:rFonts w:asciiTheme="minorHAnsi" w:hAnsiTheme="minorHAnsi" w:cstheme="minorHAnsi"/>
                <w:color w:val="212121"/>
                <w:shd w:val="clear" w:color="auto" w:fill="FFFFFF"/>
              </w:rPr>
              <w:t xml:space="preserve">2025. (in press) </w:t>
            </w:r>
            <w:r w:rsidR="00F650CB" w:rsidRPr="00F650CB">
              <w:rPr>
                <w:rStyle w:val="docsum-authors"/>
                <w:rFonts w:asciiTheme="minorHAnsi" w:hAnsiTheme="minorHAnsi" w:cstheme="minorHAnsi"/>
                <w:color w:val="212121"/>
              </w:rPr>
              <w:t>doi: 10.1016/j.ophtha.2025.09.002</w:t>
            </w:r>
          </w:p>
        </w:tc>
      </w:tr>
      <w:tr w:rsidR="00477D59" w:rsidRPr="00C74F1E" w14:paraId="1850C719" w14:textId="77777777" w:rsidTr="00477D59">
        <w:trPr>
          <w:cantSplit/>
        </w:trPr>
        <w:tc>
          <w:tcPr>
            <w:tcW w:w="10008" w:type="dxa"/>
            <w:gridSpan w:val="2"/>
          </w:tcPr>
          <w:p w14:paraId="0F50581B" w14:textId="77777777" w:rsidR="00477D59" w:rsidRPr="00C74F1E" w:rsidRDefault="00477D59" w:rsidP="00CE197D">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Kakpovbia EE, Young T, Milam EC, Qian Y, Yassin S, Nicholson J, Hu J, </w:t>
            </w:r>
            <w:r>
              <w:rPr>
                <w:rFonts w:asciiTheme="minorHAnsi" w:hAnsiTheme="minorHAnsi"/>
                <w:b/>
                <w:bCs/>
              </w:rPr>
              <w:t>Troxel AB</w:t>
            </w:r>
            <w:r>
              <w:rPr>
                <w:rFonts w:asciiTheme="minorHAnsi" w:hAnsiTheme="minorHAnsi"/>
              </w:rPr>
              <w:t xml:space="preserve">, Nagler AN. </w:t>
            </w:r>
            <w:r w:rsidRPr="00096131">
              <w:rPr>
                <w:rFonts w:asciiTheme="minorHAnsi" w:hAnsiTheme="minorHAnsi"/>
              </w:rPr>
              <w:t xml:space="preserve">Efficacy of </w:t>
            </w:r>
            <w:r>
              <w:rPr>
                <w:rFonts w:asciiTheme="minorHAnsi" w:hAnsiTheme="minorHAnsi"/>
              </w:rPr>
              <w:t>t</w:t>
            </w:r>
            <w:r w:rsidRPr="00096131">
              <w:rPr>
                <w:rFonts w:asciiTheme="minorHAnsi" w:hAnsiTheme="minorHAnsi"/>
              </w:rPr>
              <w:t xml:space="preserve">opical </w:t>
            </w:r>
            <w:r>
              <w:rPr>
                <w:rFonts w:asciiTheme="minorHAnsi" w:hAnsiTheme="minorHAnsi"/>
              </w:rPr>
              <w:t>t</w:t>
            </w:r>
            <w:r w:rsidRPr="00096131">
              <w:rPr>
                <w:rFonts w:asciiTheme="minorHAnsi" w:hAnsiTheme="minorHAnsi"/>
              </w:rPr>
              <w:t xml:space="preserve">reatments for </w:t>
            </w:r>
            <w:r>
              <w:rPr>
                <w:rFonts w:asciiTheme="minorHAnsi" w:hAnsiTheme="minorHAnsi"/>
              </w:rPr>
              <w:t>m</w:t>
            </w:r>
            <w:r w:rsidRPr="00096131">
              <w:rPr>
                <w:rFonts w:asciiTheme="minorHAnsi" w:hAnsiTheme="minorHAnsi"/>
              </w:rPr>
              <w:t>ild-to-</w:t>
            </w:r>
            <w:r>
              <w:rPr>
                <w:rFonts w:asciiTheme="minorHAnsi" w:hAnsiTheme="minorHAnsi"/>
              </w:rPr>
              <w:t>m</w:t>
            </w:r>
            <w:r w:rsidRPr="00096131">
              <w:rPr>
                <w:rFonts w:asciiTheme="minorHAnsi" w:hAnsiTheme="minorHAnsi"/>
              </w:rPr>
              <w:t xml:space="preserve">oderate </w:t>
            </w:r>
            <w:r>
              <w:rPr>
                <w:rFonts w:asciiTheme="minorHAnsi" w:hAnsiTheme="minorHAnsi"/>
              </w:rPr>
              <w:t>a</w:t>
            </w:r>
            <w:r w:rsidRPr="00096131">
              <w:rPr>
                <w:rFonts w:asciiTheme="minorHAnsi" w:hAnsiTheme="minorHAnsi"/>
              </w:rPr>
              <w:t xml:space="preserve">cne: A </w:t>
            </w:r>
            <w:r>
              <w:rPr>
                <w:rFonts w:asciiTheme="minorHAnsi" w:hAnsiTheme="minorHAnsi"/>
              </w:rPr>
              <w:t>s</w:t>
            </w:r>
            <w:r w:rsidRPr="00096131">
              <w:rPr>
                <w:rFonts w:asciiTheme="minorHAnsi" w:hAnsiTheme="minorHAnsi"/>
              </w:rPr>
              <w:t xml:space="preserve">ystematic </w:t>
            </w:r>
            <w:r>
              <w:rPr>
                <w:rFonts w:asciiTheme="minorHAnsi" w:hAnsiTheme="minorHAnsi"/>
              </w:rPr>
              <w:t>r</w:t>
            </w:r>
            <w:r w:rsidRPr="00096131">
              <w:rPr>
                <w:rFonts w:asciiTheme="minorHAnsi" w:hAnsiTheme="minorHAnsi"/>
              </w:rPr>
              <w:t xml:space="preserve">eview and </w:t>
            </w:r>
            <w:r>
              <w:rPr>
                <w:rFonts w:asciiTheme="minorHAnsi" w:hAnsiTheme="minorHAnsi"/>
              </w:rPr>
              <w:t>m</w:t>
            </w:r>
            <w:r w:rsidRPr="00096131">
              <w:rPr>
                <w:rFonts w:asciiTheme="minorHAnsi" w:hAnsiTheme="minorHAnsi"/>
              </w:rPr>
              <w:t>eta-</w:t>
            </w:r>
            <w:r>
              <w:rPr>
                <w:rFonts w:asciiTheme="minorHAnsi" w:hAnsiTheme="minorHAnsi"/>
              </w:rPr>
              <w:t>a</w:t>
            </w:r>
            <w:r w:rsidRPr="00096131">
              <w:rPr>
                <w:rFonts w:asciiTheme="minorHAnsi" w:hAnsiTheme="minorHAnsi"/>
              </w:rPr>
              <w:t xml:space="preserve">nalysis of </w:t>
            </w:r>
            <w:r>
              <w:rPr>
                <w:rFonts w:asciiTheme="minorHAnsi" w:hAnsiTheme="minorHAnsi"/>
              </w:rPr>
              <w:t>r</w:t>
            </w:r>
            <w:r w:rsidRPr="00096131">
              <w:rPr>
                <w:rFonts w:asciiTheme="minorHAnsi" w:hAnsiTheme="minorHAnsi"/>
              </w:rPr>
              <w:t xml:space="preserve">andomized </w:t>
            </w:r>
            <w:r>
              <w:rPr>
                <w:rFonts w:asciiTheme="minorHAnsi" w:hAnsiTheme="minorHAnsi"/>
              </w:rPr>
              <w:t>c</w:t>
            </w:r>
            <w:r w:rsidRPr="00096131">
              <w:rPr>
                <w:rFonts w:asciiTheme="minorHAnsi" w:hAnsiTheme="minorHAnsi"/>
              </w:rPr>
              <w:t>ontrol</w:t>
            </w:r>
            <w:r>
              <w:rPr>
                <w:rFonts w:asciiTheme="minorHAnsi" w:hAnsiTheme="minorHAnsi"/>
              </w:rPr>
              <w:t>led</w:t>
            </w:r>
            <w:r w:rsidRPr="00096131">
              <w:rPr>
                <w:rFonts w:asciiTheme="minorHAnsi" w:hAnsiTheme="minorHAnsi"/>
              </w:rPr>
              <w:t xml:space="preserve"> </w:t>
            </w:r>
            <w:r>
              <w:rPr>
                <w:rFonts w:asciiTheme="minorHAnsi" w:hAnsiTheme="minorHAnsi"/>
              </w:rPr>
              <w:t>t</w:t>
            </w:r>
            <w:r w:rsidRPr="00096131">
              <w:rPr>
                <w:rFonts w:asciiTheme="minorHAnsi" w:hAnsiTheme="minorHAnsi"/>
              </w:rPr>
              <w:t>rials</w:t>
            </w:r>
            <w:r>
              <w:rPr>
                <w:rFonts w:asciiTheme="minorHAnsi" w:hAnsiTheme="minorHAnsi"/>
              </w:rPr>
              <w:t>.</w:t>
            </w:r>
            <w:r w:rsidRPr="00096131">
              <w:rPr>
                <w:rFonts w:asciiTheme="minorHAnsi" w:hAnsiTheme="minorHAnsi"/>
              </w:rPr>
              <w:t xml:space="preserve"> </w:t>
            </w:r>
            <w:r w:rsidRPr="00ED7880">
              <w:rPr>
                <w:rFonts w:asciiTheme="minorHAnsi" w:hAnsiTheme="minorHAnsi"/>
                <w:i/>
                <w:iCs/>
              </w:rPr>
              <w:t>Journal of the European Academy of Dermatology and Venereology</w:t>
            </w:r>
            <w:r>
              <w:rPr>
                <w:rFonts w:asciiTheme="minorHAnsi" w:hAnsiTheme="minorHAnsi"/>
              </w:rPr>
              <w:t xml:space="preserve"> 39(4): 775-784, 2025. </w:t>
            </w:r>
            <w:r w:rsidRPr="00311D78">
              <w:rPr>
                <w:rFonts w:asciiTheme="minorHAnsi" w:hAnsiTheme="minorHAnsi"/>
              </w:rPr>
              <w:t>doi: 10.1111/jdv.20154.</w:t>
            </w:r>
            <w:r>
              <w:rPr>
                <w:rFonts w:ascii="Segoe UI" w:hAnsi="Segoe UI" w:cs="Segoe UI"/>
                <w:color w:val="4D8055"/>
                <w:sz w:val="21"/>
                <w:szCs w:val="21"/>
                <w:shd w:val="clear" w:color="auto" w:fill="FFFFFF"/>
              </w:rPr>
              <w:t> </w:t>
            </w:r>
          </w:p>
        </w:tc>
      </w:tr>
      <w:tr w:rsidR="008B244F" w:rsidRPr="006254A9" w14:paraId="285922B9" w14:textId="77777777" w:rsidTr="00192A28">
        <w:trPr>
          <w:gridBefore w:val="1"/>
          <w:wBefore w:w="126" w:type="dxa"/>
          <w:cantSplit/>
        </w:trPr>
        <w:tc>
          <w:tcPr>
            <w:tcW w:w="9882" w:type="dxa"/>
          </w:tcPr>
          <w:p w14:paraId="3E42EBB4" w14:textId="77777777" w:rsidR="008B244F" w:rsidRPr="00635518" w:rsidRDefault="008B244F" w:rsidP="00192A28">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Calibri" w:hAnsi="Calibri" w:cs="Calibri"/>
                <w:shd w:val="clear" w:color="auto" w:fill="FFFFFF"/>
              </w:rPr>
            </w:pPr>
            <w:r>
              <w:rPr>
                <w:rFonts w:ascii="Calibri" w:hAnsi="Calibri" w:cs="Calibri"/>
                <w:shd w:val="clear" w:color="auto" w:fill="FFFFFF"/>
              </w:rPr>
              <w:t xml:space="preserve">Meropol SB, Norris CJ, Frontera JA, Adeagbo A, </w:t>
            </w:r>
            <w:r>
              <w:rPr>
                <w:rFonts w:ascii="Calibri" w:hAnsi="Calibri" w:cs="Calibri"/>
                <w:b/>
                <w:bCs/>
                <w:shd w:val="clear" w:color="auto" w:fill="FFFFFF"/>
              </w:rPr>
              <w:t>Troxel AB</w:t>
            </w:r>
            <w:r>
              <w:rPr>
                <w:rFonts w:ascii="Calibri" w:hAnsi="Calibri" w:cs="Calibri"/>
                <w:shd w:val="clear" w:color="auto" w:fill="FFFFFF"/>
              </w:rPr>
              <w:t xml:space="preserve">. The National Institutes of Health COVID-19 Neuro Databank/Biobank: Creation and evolution. </w:t>
            </w:r>
            <w:r>
              <w:rPr>
                <w:rFonts w:ascii="Calibri" w:hAnsi="Calibri" w:cs="Calibri"/>
                <w:i/>
                <w:iCs/>
                <w:shd w:val="clear" w:color="auto" w:fill="FFFFFF"/>
              </w:rPr>
              <w:t>Neuroepidemiology</w:t>
            </w:r>
            <w:r>
              <w:rPr>
                <w:rFonts w:ascii="Segoe UI" w:hAnsi="Segoe UI" w:cs="Segoe UI"/>
                <w:color w:val="4D8055"/>
                <w:sz w:val="21"/>
                <w:szCs w:val="21"/>
                <w:shd w:val="clear" w:color="auto" w:fill="FFFFFF"/>
              </w:rPr>
              <w:t> </w:t>
            </w:r>
            <w:r>
              <w:rPr>
                <w:rFonts w:ascii="Calibri" w:hAnsi="Calibri" w:cs="Calibri"/>
                <w:shd w:val="clear" w:color="auto" w:fill="FFFFFF"/>
              </w:rPr>
              <w:t>59(3): 246-258,</w:t>
            </w:r>
            <w:r w:rsidRPr="00A9441D">
              <w:rPr>
                <w:rFonts w:ascii="Calibri" w:hAnsi="Calibri" w:cs="Calibri"/>
                <w:shd w:val="clear" w:color="auto" w:fill="FFFFFF"/>
              </w:rPr>
              <w:t xml:space="preserve"> </w:t>
            </w:r>
            <w:r>
              <w:rPr>
                <w:rFonts w:ascii="Calibri" w:hAnsi="Calibri" w:cs="Calibri"/>
                <w:shd w:val="clear" w:color="auto" w:fill="FFFFFF"/>
              </w:rPr>
              <w:t xml:space="preserve">2025. </w:t>
            </w:r>
            <w:r w:rsidRPr="00A9441D">
              <w:rPr>
                <w:rFonts w:ascii="Calibri" w:hAnsi="Calibri" w:cs="Calibri"/>
                <w:shd w:val="clear" w:color="auto" w:fill="FFFFFF"/>
              </w:rPr>
              <w:t>doi: 10.1159/000539830.</w:t>
            </w:r>
          </w:p>
        </w:tc>
      </w:tr>
      <w:tr w:rsidR="0064183B" w:rsidRPr="001D0DE7" w14:paraId="6F5D56CC" w14:textId="77777777" w:rsidTr="00B910D5">
        <w:trPr>
          <w:cantSplit/>
        </w:trPr>
        <w:tc>
          <w:tcPr>
            <w:tcW w:w="10008" w:type="dxa"/>
            <w:gridSpan w:val="2"/>
          </w:tcPr>
          <w:p w14:paraId="7A42CA71" w14:textId="01B15C37" w:rsidR="0064183B" w:rsidRDefault="0064183B"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Pr>
                <w:rFonts w:asciiTheme="minorHAnsi" w:hAnsiTheme="minorHAnsi"/>
              </w:rPr>
              <w:t xml:space="preserve">Northridge ME, Allen M, Franck E, Pipaliya C, Vazquez-Sanchez M, </w:t>
            </w:r>
            <w:r>
              <w:rPr>
                <w:rFonts w:asciiTheme="minorHAnsi" w:hAnsiTheme="minorHAnsi"/>
                <w:b/>
                <w:bCs/>
              </w:rPr>
              <w:t>Troxel AB</w:t>
            </w:r>
            <w:r>
              <w:rPr>
                <w:rFonts w:asciiTheme="minorHAnsi" w:hAnsiTheme="minorHAnsi"/>
              </w:rPr>
              <w:t xml:space="preserve">, Lieberman M. Shifting the focus using remote training on shared decision-making and motivational interviewing: A quantitative evaluation. </w:t>
            </w:r>
            <w:r>
              <w:rPr>
                <w:rFonts w:asciiTheme="minorHAnsi" w:hAnsiTheme="minorHAnsi"/>
                <w:i/>
                <w:iCs/>
              </w:rPr>
              <w:t>Journal of Dental Education</w:t>
            </w:r>
            <w:r w:rsidR="009A0DD5">
              <w:rPr>
                <w:rFonts w:asciiTheme="minorHAnsi" w:hAnsiTheme="minorHAnsi"/>
                <w:i/>
                <w:iCs/>
              </w:rPr>
              <w:t>,</w:t>
            </w:r>
            <w:r w:rsidR="009A0DD5" w:rsidRPr="009A0DD5">
              <w:rPr>
                <w:rFonts w:asciiTheme="minorHAnsi" w:hAnsiTheme="minorHAnsi"/>
              </w:rPr>
              <w:t xml:space="preserve"> e13899</w:t>
            </w:r>
            <w:r>
              <w:rPr>
                <w:rFonts w:asciiTheme="minorHAnsi" w:hAnsiTheme="minorHAnsi"/>
              </w:rPr>
              <w:t xml:space="preserve"> </w:t>
            </w:r>
            <w:r w:rsidR="00113851">
              <w:rPr>
                <w:rFonts w:asciiTheme="minorHAnsi" w:hAnsiTheme="minorHAnsi"/>
              </w:rPr>
              <w:t xml:space="preserve">2025. doi: </w:t>
            </w:r>
            <w:hyperlink r:id="rId12" w:history="1">
              <w:r w:rsidR="00113851" w:rsidRPr="00113851">
                <w:rPr>
                  <w:rFonts w:asciiTheme="minorHAnsi" w:hAnsiTheme="minorHAnsi"/>
                </w:rPr>
                <w:t>10.1002/jdd.13899</w:t>
              </w:r>
            </w:hyperlink>
            <w:r w:rsidR="00113851">
              <w:rPr>
                <w:rFonts w:asciiTheme="minorHAnsi" w:hAnsiTheme="minorHAnsi"/>
              </w:rPr>
              <w:t>.</w:t>
            </w:r>
          </w:p>
        </w:tc>
      </w:tr>
      <w:tr w:rsidR="001331DC" w:rsidRPr="001D0DE7" w14:paraId="4EC4DB93" w14:textId="77777777" w:rsidTr="00B910D5">
        <w:trPr>
          <w:cantSplit/>
        </w:trPr>
        <w:tc>
          <w:tcPr>
            <w:tcW w:w="10008" w:type="dxa"/>
            <w:gridSpan w:val="2"/>
          </w:tcPr>
          <w:p w14:paraId="6A836BA0" w14:textId="35396D5A" w:rsidR="001331DC" w:rsidRDefault="001331DC"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124687">
              <w:rPr>
                <w:rFonts w:asciiTheme="minorHAnsi" w:hAnsiTheme="minorHAnsi" w:cstheme="minorHAnsi"/>
                <w:color w:val="212121"/>
                <w:shd w:val="clear" w:color="auto" w:fill="FFFFFF"/>
              </w:rPr>
              <w:t>Robbins R, </w:t>
            </w:r>
            <w:r w:rsidRPr="00124687">
              <w:rPr>
                <w:rFonts w:asciiTheme="minorHAnsi" w:hAnsiTheme="minorHAnsi" w:cstheme="minorHAnsi"/>
                <w:b/>
                <w:bCs/>
                <w:color w:val="212121"/>
                <w:shd w:val="clear" w:color="auto" w:fill="FFCCFF"/>
              </w:rPr>
              <w:t>Troxel AB</w:t>
            </w:r>
            <w:r w:rsidRPr="00124687">
              <w:rPr>
                <w:rFonts w:asciiTheme="minorHAnsi" w:hAnsiTheme="minorHAnsi" w:cstheme="minorHAnsi"/>
                <w:color w:val="212121"/>
                <w:shd w:val="clear" w:color="auto" w:fill="FFFFFF"/>
              </w:rPr>
              <w:t xml:space="preserve">, Quan SF, Barger LK, DiClemente R, Fray-Witzer M, Jean-Louis G, Rapoport DM, Czeisler CA. </w:t>
            </w:r>
            <w:r>
              <w:rPr>
                <w:rFonts w:asciiTheme="minorHAnsi" w:hAnsiTheme="minorHAnsi" w:cstheme="minorHAnsi"/>
                <w:color w:val="212121"/>
                <w:shd w:val="clear" w:color="auto" w:fill="FFFFFF"/>
              </w:rPr>
              <w:t xml:space="preserve">Understanding sleep behaviors and barriers to OSA evaluation and treatment among highway maintenance vehicle operators. </w:t>
            </w:r>
            <w:r>
              <w:rPr>
                <w:rFonts w:asciiTheme="minorHAnsi" w:hAnsiTheme="minorHAnsi" w:cstheme="minorHAnsi"/>
                <w:i/>
                <w:iCs/>
                <w:color w:val="212121"/>
                <w:shd w:val="clear" w:color="auto" w:fill="FFFFFF"/>
              </w:rPr>
              <w:t xml:space="preserve">Journal of Occupational and Environmental Medicine </w:t>
            </w:r>
            <w:r w:rsidRPr="001331DC">
              <w:rPr>
                <w:rFonts w:asciiTheme="minorHAnsi" w:hAnsiTheme="minorHAnsi"/>
              </w:rPr>
              <w:t>2025.</w:t>
            </w:r>
            <w:r w:rsidR="005F662A">
              <w:rPr>
                <w:rFonts w:asciiTheme="minorHAnsi" w:hAnsiTheme="minorHAnsi"/>
              </w:rPr>
              <w:t xml:space="preserve"> (in press)</w:t>
            </w:r>
            <w:r w:rsidRPr="001331DC">
              <w:rPr>
                <w:rFonts w:asciiTheme="minorHAnsi" w:hAnsiTheme="minorHAnsi"/>
              </w:rPr>
              <w:t xml:space="preserve"> doi: 10.1097/JOM.0000000000003541</w:t>
            </w:r>
          </w:p>
        </w:tc>
      </w:tr>
      <w:tr w:rsidR="00162D7B" w:rsidRPr="001D0DE7" w14:paraId="036B8509" w14:textId="77777777" w:rsidTr="00B910D5">
        <w:trPr>
          <w:cantSplit/>
        </w:trPr>
        <w:tc>
          <w:tcPr>
            <w:tcW w:w="10008" w:type="dxa"/>
            <w:gridSpan w:val="2"/>
          </w:tcPr>
          <w:p w14:paraId="2956D664" w14:textId="716B19DF" w:rsidR="00162D7B" w:rsidRDefault="00162D7B"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2246A5">
              <w:rPr>
                <w:rFonts w:asciiTheme="minorHAnsi" w:hAnsiTheme="minorHAnsi"/>
              </w:rPr>
              <w:t>Seligman HK, Angell SY, Berkowitz, SA, Elkind, MSV, Hager, K, Moise, N, Posner, H</w:t>
            </w:r>
            <w:r w:rsidR="002246A5" w:rsidRPr="002246A5">
              <w:rPr>
                <w:rFonts w:asciiTheme="minorHAnsi" w:hAnsiTheme="minorHAnsi"/>
              </w:rPr>
              <w:t>,</w:t>
            </w:r>
            <w:r w:rsidRPr="002246A5">
              <w:rPr>
                <w:rFonts w:asciiTheme="minorHAnsi" w:hAnsiTheme="minorHAnsi"/>
              </w:rPr>
              <w:t xml:space="preserve"> Muse, J</w:t>
            </w:r>
            <w:r w:rsidR="002246A5" w:rsidRPr="002246A5">
              <w:rPr>
                <w:rFonts w:asciiTheme="minorHAnsi" w:hAnsiTheme="minorHAnsi"/>
              </w:rPr>
              <w:t>,</w:t>
            </w:r>
            <w:r w:rsidRPr="002246A5">
              <w:rPr>
                <w:rFonts w:asciiTheme="minorHAnsi" w:hAnsiTheme="minorHAnsi"/>
              </w:rPr>
              <w:t xml:space="preserve"> Odoms-Young, A</w:t>
            </w:r>
            <w:r w:rsidR="002246A5" w:rsidRPr="002246A5">
              <w:rPr>
                <w:rFonts w:asciiTheme="minorHAnsi" w:hAnsiTheme="minorHAnsi"/>
              </w:rPr>
              <w:t>,</w:t>
            </w:r>
            <w:r w:rsidRPr="002246A5">
              <w:rPr>
                <w:rFonts w:asciiTheme="minorHAnsi" w:hAnsiTheme="minorHAnsi"/>
              </w:rPr>
              <w:t xml:space="preserve"> Ridberg, R</w:t>
            </w:r>
            <w:r w:rsidR="002246A5" w:rsidRPr="002246A5">
              <w:rPr>
                <w:rFonts w:asciiTheme="minorHAnsi" w:hAnsiTheme="minorHAnsi"/>
              </w:rPr>
              <w:t>,</w:t>
            </w:r>
            <w:r w:rsidRPr="002246A5">
              <w:rPr>
                <w:rFonts w:asciiTheme="minorHAnsi" w:hAnsiTheme="minorHAnsi"/>
              </w:rPr>
              <w:t xml:space="preserve"> </w:t>
            </w:r>
            <w:r w:rsidRPr="002246A5">
              <w:rPr>
                <w:rFonts w:asciiTheme="minorHAnsi" w:hAnsiTheme="minorHAnsi"/>
                <w:b/>
                <w:bCs/>
              </w:rPr>
              <w:t>Troxel, AB</w:t>
            </w:r>
            <w:r w:rsidR="002246A5" w:rsidRPr="002246A5">
              <w:rPr>
                <w:rFonts w:asciiTheme="minorHAnsi" w:hAnsiTheme="minorHAnsi"/>
              </w:rPr>
              <w:t>,</w:t>
            </w:r>
            <w:r w:rsidRPr="002246A5">
              <w:rPr>
                <w:rFonts w:asciiTheme="minorHAnsi" w:hAnsiTheme="minorHAnsi"/>
              </w:rPr>
              <w:t xml:space="preserve"> Yaroch, AL</w:t>
            </w:r>
            <w:r w:rsidR="002246A5" w:rsidRPr="002246A5">
              <w:rPr>
                <w:rFonts w:asciiTheme="minorHAnsi" w:hAnsiTheme="minorHAnsi"/>
              </w:rPr>
              <w:t>,</w:t>
            </w:r>
            <w:r w:rsidRPr="002246A5">
              <w:rPr>
                <w:rFonts w:asciiTheme="minorHAnsi" w:hAnsiTheme="minorHAnsi"/>
              </w:rPr>
              <w:t xml:space="preserve"> Volpp, Kevin G. A </w:t>
            </w:r>
            <w:r w:rsidR="002246A5" w:rsidRPr="002246A5">
              <w:rPr>
                <w:rFonts w:asciiTheme="minorHAnsi" w:hAnsiTheme="minorHAnsi"/>
              </w:rPr>
              <w:t>s</w:t>
            </w:r>
            <w:r w:rsidRPr="002246A5">
              <w:rPr>
                <w:rFonts w:asciiTheme="minorHAnsi" w:hAnsiTheme="minorHAnsi"/>
              </w:rPr>
              <w:t xml:space="preserve">ystematic </w:t>
            </w:r>
            <w:r w:rsidR="002246A5" w:rsidRPr="002246A5">
              <w:rPr>
                <w:rFonts w:asciiTheme="minorHAnsi" w:hAnsiTheme="minorHAnsi"/>
              </w:rPr>
              <w:t>r</w:t>
            </w:r>
            <w:r w:rsidRPr="002246A5">
              <w:rPr>
                <w:rFonts w:asciiTheme="minorHAnsi" w:hAnsiTheme="minorHAnsi"/>
              </w:rPr>
              <w:t>eview of "</w:t>
            </w:r>
            <w:r w:rsidR="002246A5" w:rsidRPr="002246A5">
              <w:rPr>
                <w:rFonts w:asciiTheme="minorHAnsi" w:hAnsiTheme="minorHAnsi"/>
              </w:rPr>
              <w:t>f</w:t>
            </w:r>
            <w:r w:rsidRPr="002246A5">
              <w:rPr>
                <w:rFonts w:asciiTheme="minorHAnsi" w:hAnsiTheme="minorHAnsi"/>
              </w:rPr>
              <w:t xml:space="preserve">ood Is </w:t>
            </w:r>
            <w:r w:rsidR="002246A5" w:rsidRPr="002246A5">
              <w:rPr>
                <w:rFonts w:asciiTheme="minorHAnsi" w:hAnsiTheme="minorHAnsi"/>
              </w:rPr>
              <w:t>m</w:t>
            </w:r>
            <w:r w:rsidRPr="002246A5">
              <w:rPr>
                <w:rFonts w:asciiTheme="minorHAnsi" w:hAnsiTheme="minorHAnsi"/>
              </w:rPr>
              <w:t xml:space="preserve">edicine" </w:t>
            </w:r>
            <w:r w:rsidR="002246A5" w:rsidRPr="002246A5">
              <w:rPr>
                <w:rFonts w:asciiTheme="minorHAnsi" w:hAnsiTheme="minorHAnsi"/>
              </w:rPr>
              <w:t>r</w:t>
            </w:r>
            <w:r w:rsidRPr="002246A5">
              <w:rPr>
                <w:rFonts w:asciiTheme="minorHAnsi" w:hAnsiTheme="minorHAnsi"/>
              </w:rPr>
              <w:t xml:space="preserve">andomized </w:t>
            </w:r>
            <w:r w:rsidR="002246A5" w:rsidRPr="002246A5">
              <w:rPr>
                <w:rFonts w:asciiTheme="minorHAnsi" w:hAnsiTheme="minorHAnsi"/>
              </w:rPr>
              <w:t>c</w:t>
            </w:r>
            <w:r w:rsidRPr="002246A5">
              <w:rPr>
                <w:rFonts w:asciiTheme="minorHAnsi" w:hAnsiTheme="minorHAnsi"/>
              </w:rPr>
              <w:t xml:space="preserve">ontrolled </w:t>
            </w:r>
            <w:r w:rsidR="002246A5" w:rsidRPr="002246A5">
              <w:rPr>
                <w:rFonts w:asciiTheme="minorHAnsi" w:hAnsiTheme="minorHAnsi"/>
              </w:rPr>
              <w:t>t</w:t>
            </w:r>
            <w:r w:rsidRPr="002246A5">
              <w:rPr>
                <w:rFonts w:asciiTheme="minorHAnsi" w:hAnsiTheme="minorHAnsi"/>
              </w:rPr>
              <w:t xml:space="preserve">rials for </w:t>
            </w:r>
            <w:r w:rsidR="002246A5" w:rsidRPr="002246A5">
              <w:rPr>
                <w:rFonts w:asciiTheme="minorHAnsi" w:hAnsiTheme="minorHAnsi"/>
              </w:rPr>
              <w:t>n</w:t>
            </w:r>
            <w:r w:rsidRPr="002246A5">
              <w:rPr>
                <w:rFonts w:asciiTheme="minorHAnsi" w:hAnsiTheme="minorHAnsi"/>
              </w:rPr>
              <w:t xml:space="preserve">oncommunicable </w:t>
            </w:r>
            <w:r w:rsidR="002246A5" w:rsidRPr="002246A5">
              <w:rPr>
                <w:rFonts w:asciiTheme="minorHAnsi" w:hAnsiTheme="minorHAnsi"/>
              </w:rPr>
              <w:t>d</w:t>
            </w:r>
            <w:r w:rsidRPr="002246A5">
              <w:rPr>
                <w:rFonts w:asciiTheme="minorHAnsi" w:hAnsiTheme="minorHAnsi"/>
              </w:rPr>
              <w:t xml:space="preserve">isease in the United States: A </w:t>
            </w:r>
            <w:r w:rsidR="002246A5" w:rsidRPr="002246A5">
              <w:rPr>
                <w:rFonts w:asciiTheme="minorHAnsi" w:hAnsiTheme="minorHAnsi"/>
              </w:rPr>
              <w:t>s</w:t>
            </w:r>
            <w:r w:rsidRPr="002246A5">
              <w:rPr>
                <w:rFonts w:asciiTheme="minorHAnsi" w:hAnsiTheme="minorHAnsi"/>
              </w:rPr>
              <w:t xml:space="preserve">cientific </w:t>
            </w:r>
            <w:r w:rsidR="002246A5" w:rsidRPr="002246A5">
              <w:rPr>
                <w:rFonts w:asciiTheme="minorHAnsi" w:hAnsiTheme="minorHAnsi"/>
              </w:rPr>
              <w:t>s</w:t>
            </w:r>
            <w:r w:rsidRPr="002246A5">
              <w:rPr>
                <w:rFonts w:asciiTheme="minorHAnsi" w:hAnsiTheme="minorHAnsi"/>
              </w:rPr>
              <w:t xml:space="preserve">tatement </w:t>
            </w:r>
            <w:r w:rsidR="002246A5" w:rsidRPr="002246A5">
              <w:rPr>
                <w:rFonts w:asciiTheme="minorHAnsi" w:hAnsiTheme="minorHAnsi"/>
              </w:rPr>
              <w:t>f</w:t>
            </w:r>
            <w:r w:rsidRPr="002246A5">
              <w:rPr>
                <w:rFonts w:asciiTheme="minorHAnsi" w:hAnsiTheme="minorHAnsi"/>
              </w:rPr>
              <w:t>rom the American Heart Association. </w:t>
            </w:r>
            <w:r w:rsidRPr="00B117D5">
              <w:rPr>
                <w:rFonts w:asciiTheme="minorHAnsi" w:hAnsiTheme="minorHAnsi"/>
                <w:i/>
                <w:iCs/>
              </w:rPr>
              <w:t>Circulation</w:t>
            </w:r>
            <w:r w:rsidRPr="002246A5">
              <w:rPr>
                <w:rFonts w:asciiTheme="minorHAnsi" w:hAnsiTheme="minorHAnsi"/>
              </w:rPr>
              <w:t xml:space="preserve"> 152(4):</w:t>
            </w:r>
            <w:r w:rsidR="00B117D5">
              <w:rPr>
                <w:rFonts w:asciiTheme="minorHAnsi" w:hAnsiTheme="minorHAnsi"/>
              </w:rPr>
              <w:t xml:space="preserve"> </w:t>
            </w:r>
            <w:r w:rsidRPr="002246A5">
              <w:rPr>
                <w:rFonts w:asciiTheme="minorHAnsi" w:hAnsiTheme="minorHAnsi"/>
              </w:rPr>
              <w:t>e32-e46</w:t>
            </w:r>
            <w:r w:rsidR="00B117D5">
              <w:rPr>
                <w:rFonts w:asciiTheme="minorHAnsi" w:hAnsiTheme="minorHAnsi"/>
              </w:rPr>
              <w:t>, 2025.</w:t>
            </w:r>
          </w:p>
        </w:tc>
      </w:tr>
      <w:tr w:rsidR="006B34A3" w:rsidRPr="006254A9" w14:paraId="42B67407" w14:textId="77777777" w:rsidTr="00B910D5">
        <w:trPr>
          <w:gridBefore w:val="1"/>
          <w:wBefore w:w="126" w:type="dxa"/>
          <w:cantSplit/>
        </w:trPr>
        <w:tc>
          <w:tcPr>
            <w:tcW w:w="9882" w:type="dxa"/>
          </w:tcPr>
          <w:p w14:paraId="28C257FE" w14:textId="7C03E0F4" w:rsidR="006B34A3" w:rsidRDefault="006B34A3" w:rsidP="00757FAA">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rPr>
            </w:pPr>
            <w:r w:rsidRPr="006B34A3">
              <w:rPr>
                <w:rFonts w:asciiTheme="minorHAnsi" w:hAnsiTheme="minorHAnsi"/>
              </w:rPr>
              <w:t xml:space="preserve">Shah DP, Thaweethai T, Karlson EW, Bonilla H, Horne BD, Mullington JM, Wisnivesky JP, Hornig M, Shinnick DJ, Klein JD, Erdmann NB, Brosnahan SB, Lee-Iannotti JK, Metz TD, Maughan C, Ofotokun I, Reeder HT, Stiles LE, Shaukat A, Hess R, Ashktorab H, Bartram L, Bassett IV, Becker JH, Brim H, Charney AW, Chopra T, Clifton RG, Deeks SG, Erlandson KM, Fierer DS, Flaherman VJ, Fonseca V, Gander JC, Hodder SL, Jacoby VL, Kotini-Shah P, Krishnan JA, Kumar A, Levy BD, Lieberman D, Lin JJ, Martin JN, McComsey GA, Moukabary T, Okumura MJ, Peluso MJ, Rosen CJ, Saade G, Shah PK, Sherif ZA, Taylor BS, Tuttle KR, Urdaneta AE, Wallick JA, Wiley Z, Zhang D, Horwitz LI, Foulkes AS, Singer NG; </w:t>
            </w:r>
            <w:r w:rsidRPr="006B34A3">
              <w:rPr>
                <w:rFonts w:asciiTheme="minorHAnsi" w:hAnsiTheme="minorHAnsi"/>
                <w:b/>
                <w:bCs/>
              </w:rPr>
              <w:t>RECOVER Consortium</w:t>
            </w:r>
            <w:r w:rsidRPr="006B34A3">
              <w:rPr>
                <w:rFonts w:asciiTheme="minorHAnsi" w:hAnsiTheme="minorHAnsi"/>
              </w:rPr>
              <w:t>.</w:t>
            </w:r>
            <w:r>
              <w:rPr>
                <w:rFonts w:asciiTheme="minorHAnsi" w:hAnsiTheme="minorHAnsi"/>
              </w:rPr>
              <w:t xml:space="preserve"> Sex differences in Long COVID. </w:t>
            </w:r>
            <w:r w:rsidRPr="004F7F0D">
              <w:rPr>
                <w:rFonts w:asciiTheme="minorHAnsi" w:hAnsiTheme="minorHAnsi"/>
                <w:i/>
                <w:iCs/>
              </w:rPr>
              <w:t>JAMA Network Open</w:t>
            </w:r>
            <w:r w:rsidR="004F7F0D">
              <w:rPr>
                <w:rFonts w:asciiTheme="minorHAnsi" w:hAnsiTheme="minorHAnsi"/>
              </w:rPr>
              <w:t xml:space="preserve"> 8(1</w:t>
            </w:r>
            <w:r w:rsidR="00104FC9">
              <w:rPr>
                <w:rFonts w:asciiTheme="minorHAnsi" w:hAnsiTheme="minorHAnsi"/>
              </w:rPr>
              <w:t>)</w:t>
            </w:r>
            <w:r w:rsidR="004F7F0D">
              <w:rPr>
                <w:rFonts w:asciiTheme="minorHAnsi" w:hAnsiTheme="minorHAnsi"/>
              </w:rPr>
              <w:t>: e2455430, 2025. doi:</w:t>
            </w:r>
            <w:r w:rsidR="004F7F0D" w:rsidRPr="004F7F0D">
              <w:rPr>
                <w:rFonts w:asciiTheme="minorHAnsi" w:hAnsiTheme="minorHAnsi"/>
              </w:rPr>
              <w:t xml:space="preserve"> 10.1001/jamanetworkopen.2024.55430.</w:t>
            </w:r>
          </w:p>
        </w:tc>
      </w:tr>
      <w:tr w:rsidR="00FA16DB" w:rsidRPr="006254A9" w14:paraId="3FA9DC7B" w14:textId="77777777" w:rsidTr="00B910D5">
        <w:trPr>
          <w:gridBefore w:val="1"/>
          <w:wBefore w:w="126" w:type="dxa"/>
          <w:cantSplit/>
        </w:trPr>
        <w:tc>
          <w:tcPr>
            <w:tcW w:w="9882" w:type="dxa"/>
          </w:tcPr>
          <w:p w14:paraId="24ADEEAB" w14:textId="77777777" w:rsidR="00FA16DB" w:rsidRDefault="00FA16DB" w:rsidP="004A68AE">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s>
              <w:spacing w:before="20" w:after="60"/>
              <w:rPr>
                <w:rFonts w:asciiTheme="minorHAnsi" w:hAnsiTheme="minorHAnsi"/>
              </w:rPr>
            </w:pPr>
            <w:r>
              <w:rPr>
                <w:rFonts w:asciiTheme="minorHAnsi" w:hAnsiTheme="minorHAnsi"/>
              </w:rPr>
              <w:t xml:space="preserve">Sista AK, </w:t>
            </w:r>
            <w:r>
              <w:rPr>
                <w:rFonts w:asciiTheme="minorHAnsi" w:hAnsiTheme="minorHAnsi"/>
                <w:b/>
                <w:bCs/>
              </w:rPr>
              <w:t>Troxel AB</w:t>
            </w:r>
            <w:r>
              <w:rPr>
                <w:rFonts w:asciiTheme="minorHAnsi" w:hAnsiTheme="minorHAnsi"/>
              </w:rPr>
              <w:t xml:space="preserve">, Tarpey T, Parpia S, Goldhaber SZ, Stringer WW, Magnuson EA, Cohen DJ, Kahn SR, Rao SV, Morris TA, Goldfeld KS, Vedantham S. </w:t>
            </w:r>
            <w:r w:rsidRPr="004B108E">
              <w:rPr>
                <w:rFonts w:asciiTheme="minorHAnsi" w:hAnsiTheme="minorHAnsi"/>
              </w:rPr>
              <w:t xml:space="preserve">Rationale and </w:t>
            </w:r>
            <w:r>
              <w:rPr>
                <w:rFonts w:asciiTheme="minorHAnsi" w:hAnsiTheme="minorHAnsi"/>
              </w:rPr>
              <w:t>d</w:t>
            </w:r>
            <w:r w:rsidRPr="004B108E">
              <w:rPr>
                <w:rFonts w:asciiTheme="minorHAnsi" w:hAnsiTheme="minorHAnsi"/>
              </w:rPr>
              <w:t>esign of the PE-TRACT Trial</w:t>
            </w:r>
            <w:r>
              <w:rPr>
                <w:rFonts w:asciiTheme="minorHAnsi" w:hAnsiTheme="minorHAnsi"/>
              </w:rPr>
              <w:t>:</w:t>
            </w:r>
            <w:r w:rsidRPr="004B108E">
              <w:rPr>
                <w:rFonts w:asciiTheme="minorHAnsi" w:hAnsiTheme="minorHAnsi"/>
              </w:rPr>
              <w:t xml:space="preserve"> A </w:t>
            </w:r>
            <w:r>
              <w:rPr>
                <w:rFonts w:asciiTheme="minorHAnsi" w:hAnsiTheme="minorHAnsi"/>
              </w:rPr>
              <w:t>m</w:t>
            </w:r>
            <w:r w:rsidRPr="004B108E">
              <w:rPr>
                <w:rFonts w:asciiTheme="minorHAnsi" w:hAnsiTheme="minorHAnsi"/>
              </w:rPr>
              <w:t xml:space="preserve">ulticenter </w:t>
            </w:r>
            <w:r>
              <w:rPr>
                <w:rFonts w:asciiTheme="minorHAnsi" w:hAnsiTheme="minorHAnsi"/>
              </w:rPr>
              <w:t>r</w:t>
            </w:r>
            <w:r w:rsidRPr="004B108E">
              <w:rPr>
                <w:rFonts w:asciiTheme="minorHAnsi" w:hAnsiTheme="minorHAnsi"/>
              </w:rPr>
              <w:t xml:space="preserve">andomized </w:t>
            </w:r>
            <w:r>
              <w:rPr>
                <w:rFonts w:asciiTheme="minorHAnsi" w:hAnsiTheme="minorHAnsi"/>
              </w:rPr>
              <w:t>t</w:t>
            </w:r>
            <w:r w:rsidRPr="004B108E">
              <w:rPr>
                <w:rFonts w:asciiTheme="minorHAnsi" w:hAnsiTheme="minorHAnsi"/>
              </w:rPr>
              <w:t xml:space="preserve">rial to </w:t>
            </w:r>
            <w:r>
              <w:rPr>
                <w:rFonts w:asciiTheme="minorHAnsi" w:hAnsiTheme="minorHAnsi"/>
              </w:rPr>
              <w:t>e</w:t>
            </w:r>
            <w:r w:rsidRPr="004B108E">
              <w:rPr>
                <w:rFonts w:asciiTheme="minorHAnsi" w:hAnsiTheme="minorHAnsi"/>
              </w:rPr>
              <w:t xml:space="preserve">valuate </w:t>
            </w:r>
            <w:r>
              <w:rPr>
                <w:rFonts w:asciiTheme="minorHAnsi" w:hAnsiTheme="minorHAnsi"/>
              </w:rPr>
              <w:t>c</w:t>
            </w:r>
            <w:r w:rsidRPr="004B108E">
              <w:rPr>
                <w:rFonts w:asciiTheme="minorHAnsi" w:hAnsiTheme="minorHAnsi"/>
              </w:rPr>
              <w:t>atheter-</w:t>
            </w:r>
            <w:r>
              <w:rPr>
                <w:rFonts w:asciiTheme="minorHAnsi" w:hAnsiTheme="minorHAnsi"/>
              </w:rPr>
              <w:t>d</w:t>
            </w:r>
            <w:r w:rsidRPr="004B108E">
              <w:rPr>
                <w:rFonts w:asciiTheme="minorHAnsi" w:hAnsiTheme="minorHAnsi"/>
              </w:rPr>
              <w:t xml:space="preserve">irected </w:t>
            </w:r>
            <w:r>
              <w:rPr>
                <w:rFonts w:asciiTheme="minorHAnsi" w:hAnsiTheme="minorHAnsi"/>
              </w:rPr>
              <w:t>t</w:t>
            </w:r>
            <w:r w:rsidRPr="004B108E">
              <w:rPr>
                <w:rFonts w:asciiTheme="minorHAnsi" w:hAnsiTheme="minorHAnsi"/>
              </w:rPr>
              <w:t xml:space="preserve">herapy for the </w:t>
            </w:r>
            <w:r>
              <w:rPr>
                <w:rFonts w:asciiTheme="minorHAnsi" w:hAnsiTheme="minorHAnsi"/>
              </w:rPr>
              <w:t>tr</w:t>
            </w:r>
            <w:r w:rsidRPr="004B108E">
              <w:rPr>
                <w:rFonts w:asciiTheme="minorHAnsi" w:hAnsiTheme="minorHAnsi"/>
              </w:rPr>
              <w:t xml:space="preserve">eatment of </w:t>
            </w:r>
            <w:r>
              <w:rPr>
                <w:rFonts w:asciiTheme="minorHAnsi" w:hAnsiTheme="minorHAnsi"/>
              </w:rPr>
              <w:t>i</w:t>
            </w:r>
            <w:r w:rsidRPr="004B108E">
              <w:rPr>
                <w:rFonts w:asciiTheme="minorHAnsi" w:hAnsiTheme="minorHAnsi"/>
              </w:rPr>
              <w:t>ntermediate-</w:t>
            </w:r>
            <w:r>
              <w:rPr>
                <w:rFonts w:asciiTheme="minorHAnsi" w:hAnsiTheme="minorHAnsi"/>
              </w:rPr>
              <w:t>r</w:t>
            </w:r>
            <w:r w:rsidRPr="004B108E">
              <w:rPr>
                <w:rFonts w:asciiTheme="minorHAnsi" w:hAnsiTheme="minorHAnsi"/>
              </w:rPr>
              <w:t xml:space="preserve">isk </w:t>
            </w:r>
            <w:r>
              <w:rPr>
                <w:rFonts w:asciiTheme="minorHAnsi" w:hAnsiTheme="minorHAnsi"/>
              </w:rPr>
              <w:t>p</w:t>
            </w:r>
            <w:r w:rsidRPr="004B108E">
              <w:rPr>
                <w:rFonts w:asciiTheme="minorHAnsi" w:hAnsiTheme="minorHAnsi"/>
              </w:rPr>
              <w:t xml:space="preserve">ulmonary </w:t>
            </w:r>
            <w:r>
              <w:rPr>
                <w:rFonts w:asciiTheme="minorHAnsi" w:hAnsiTheme="minorHAnsi"/>
              </w:rPr>
              <w:t>e</w:t>
            </w:r>
            <w:r w:rsidRPr="004B108E">
              <w:rPr>
                <w:rFonts w:asciiTheme="minorHAnsi" w:hAnsiTheme="minorHAnsi"/>
              </w:rPr>
              <w:t>mbolism</w:t>
            </w:r>
            <w:r>
              <w:rPr>
                <w:rFonts w:asciiTheme="minorHAnsi" w:hAnsiTheme="minorHAnsi"/>
              </w:rPr>
              <w:t xml:space="preserve">. </w:t>
            </w:r>
            <w:r>
              <w:rPr>
                <w:rFonts w:asciiTheme="minorHAnsi" w:hAnsiTheme="minorHAnsi"/>
                <w:i/>
                <w:iCs/>
              </w:rPr>
              <w:t>American Heart Journal</w:t>
            </w:r>
            <w:r>
              <w:rPr>
                <w:rFonts w:asciiTheme="minorHAnsi" w:hAnsiTheme="minorHAnsi"/>
              </w:rPr>
              <w:t xml:space="preserve"> 281: 112-22, 2025. </w:t>
            </w:r>
            <w:r w:rsidRPr="00CA5BD4">
              <w:rPr>
                <w:rFonts w:asciiTheme="minorHAnsi" w:hAnsiTheme="minorHAnsi"/>
              </w:rPr>
              <w:t>doi: 10.1016/j.ahj.2024.11.016.</w:t>
            </w:r>
          </w:p>
        </w:tc>
      </w:tr>
      <w:tr w:rsidR="00C36165" w:rsidRPr="006254A9" w14:paraId="6BF4FF73" w14:textId="77777777" w:rsidTr="00B910D5">
        <w:trPr>
          <w:gridBefore w:val="1"/>
          <w:wBefore w:w="126" w:type="dxa"/>
          <w:cantSplit/>
        </w:trPr>
        <w:tc>
          <w:tcPr>
            <w:tcW w:w="9882" w:type="dxa"/>
          </w:tcPr>
          <w:p w14:paraId="64AD6B29" w14:textId="3553E03D" w:rsidR="00C36165" w:rsidRDefault="00C36165" w:rsidP="00E75543">
            <w:pPr>
              <w:keepLines/>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rPr>
                <w:rFonts w:asciiTheme="minorHAnsi" w:hAnsiTheme="minorHAnsi"/>
                <w:b/>
                <w:bCs/>
              </w:rPr>
            </w:pPr>
            <w:r>
              <w:rPr>
                <w:rFonts w:asciiTheme="minorHAnsi" w:hAnsiTheme="minorHAnsi"/>
              </w:rPr>
              <w:t xml:space="preserve">Warner DB, Jeng BH, Kim J, Liu M, </w:t>
            </w:r>
            <w:r>
              <w:rPr>
                <w:rFonts w:asciiTheme="minorHAnsi" w:hAnsiTheme="minorHAnsi"/>
                <w:b/>
                <w:bCs/>
              </w:rPr>
              <w:t>Troxel AB</w:t>
            </w:r>
            <w:r>
              <w:rPr>
                <w:rFonts w:asciiTheme="minorHAnsi" w:hAnsiTheme="minorHAnsi"/>
              </w:rPr>
              <w:t xml:space="preserve">, Hochman JS, Baratz KH, Mian SI, Choulakian MY, Meyer JD, Lu Y, Twi-Yeboah A, Lee T-F, Lopez-Jiminez C, Laury SC, Cohen E, ZEDS Trial Research Group. Low-dose valacyclovir for postherpetic neuralgia in the Zoster Eye Disease Study. </w:t>
            </w:r>
            <w:r>
              <w:rPr>
                <w:rFonts w:asciiTheme="minorHAnsi" w:hAnsiTheme="minorHAnsi"/>
                <w:i/>
                <w:iCs/>
              </w:rPr>
              <w:t>JAMA Ophthalmology</w:t>
            </w:r>
            <w:r>
              <w:rPr>
                <w:rFonts w:asciiTheme="minorHAnsi" w:hAnsiTheme="minorHAnsi"/>
              </w:rPr>
              <w:t xml:space="preserve"> </w:t>
            </w:r>
            <w:r w:rsidR="001D3067">
              <w:rPr>
                <w:rFonts w:asciiTheme="minorHAnsi" w:hAnsiTheme="minorHAnsi"/>
              </w:rPr>
              <w:t>143(3): 277-285</w:t>
            </w:r>
            <w:r w:rsidR="008F6515">
              <w:rPr>
                <w:rFonts w:asciiTheme="minorHAnsi" w:hAnsiTheme="minorHAnsi"/>
              </w:rPr>
              <w:t xml:space="preserve">, </w:t>
            </w:r>
            <w:r>
              <w:rPr>
                <w:rFonts w:asciiTheme="minorHAnsi" w:hAnsiTheme="minorHAnsi"/>
              </w:rPr>
              <w:t xml:space="preserve">2025. </w:t>
            </w:r>
            <w:r w:rsidR="009F1D29">
              <w:rPr>
                <w:rFonts w:asciiTheme="minorHAnsi" w:hAnsiTheme="minorHAnsi"/>
              </w:rPr>
              <w:t>doi:</w:t>
            </w:r>
            <w:r w:rsidR="009F1D29" w:rsidRPr="009F1D29">
              <w:rPr>
                <w:rFonts w:asciiTheme="minorHAnsi" w:hAnsiTheme="minorHAnsi"/>
              </w:rPr>
              <w:t xml:space="preserve"> 10.1001/jamaophthalmol.2024.6113.</w:t>
            </w:r>
            <w:r w:rsidR="009F1D29">
              <w:rPr>
                <w:rFonts w:ascii="Segoe UI" w:hAnsi="Segoe UI" w:cs="Segoe UI"/>
                <w:color w:val="4D8055"/>
                <w:sz w:val="21"/>
                <w:szCs w:val="21"/>
                <w:shd w:val="clear" w:color="auto" w:fill="FFFFFF"/>
              </w:rPr>
              <w:t> </w:t>
            </w:r>
          </w:p>
        </w:tc>
      </w:tr>
    </w:tbl>
    <w:p w14:paraId="31F48DEB"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Reviews, Books, and Book Chapters</w:t>
      </w:r>
    </w:p>
    <w:tbl>
      <w:tblPr>
        <w:tblW w:w="9900" w:type="dxa"/>
        <w:tblLook w:val="0000" w:firstRow="0" w:lastRow="0" w:firstColumn="0" w:lastColumn="0" w:noHBand="0" w:noVBand="0"/>
      </w:tblPr>
      <w:tblGrid>
        <w:gridCol w:w="9900"/>
      </w:tblGrid>
      <w:tr w:rsidR="004C410D" w:rsidRPr="006254A9" w14:paraId="16AB459A" w14:textId="77777777" w:rsidTr="00757FAA">
        <w:trPr>
          <w:cantSplit/>
        </w:trPr>
        <w:tc>
          <w:tcPr>
            <w:tcW w:w="9900" w:type="dxa"/>
          </w:tcPr>
          <w:p w14:paraId="0DF54D83"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rPr>
            </w:pPr>
            <w:r>
              <w:rPr>
                <w:rFonts w:asciiTheme="minorHAnsi" w:hAnsiTheme="minorHAnsi"/>
                <w:b/>
              </w:rPr>
              <w:t>Troxel</w:t>
            </w:r>
            <w:r w:rsidRPr="006254A9">
              <w:rPr>
                <w:rFonts w:asciiTheme="minorHAnsi" w:hAnsiTheme="minorHAnsi"/>
                <w:b/>
              </w:rPr>
              <w:t xml:space="preserve"> AB,</w:t>
            </w:r>
            <w:r>
              <w:rPr>
                <w:rFonts w:asciiTheme="minorHAnsi" w:hAnsiTheme="minorHAnsi"/>
              </w:rPr>
              <w:t xml:space="preserve"> Moinpour</w:t>
            </w:r>
            <w:r w:rsidRPr="006254A9">
              <w:rPr>
                <w:rFonts w:asciiTheme="minorHAnsi" w:hAnsiTheme="minorHAnsi"/>
              </w:rPr>
              <w:t xml:space="preserve"> CM.  Statistical Analysis of Quality of Life Data.  In Handbook of Statistics in Oncology, J Crowley, ed. New York: Marcel Dekker, Inc., 2001.   </w:t>
            </w:r>
          </w:p>
        </w:tc>
      </w:tr>
      <w:tr w:rsidR="004C410D" w:rsidRPr="006254A9" w14:paraId="0191A795" w14:textId="77777777" w:rsidTr="00757FAA">
        <w:trPr>
          <w:cantSplit/>
        </w:trPr>
        <w:tc>
          <w:tcPr>
            <w:tcW w:w="9900" w:type="dxa"/>
          </w:tcPr>
          <w:p w14:paraId="4399E276"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rPr>
            </w:pPr>
            <w:r>
              <w:rPr>
                <w:rFonts w:asciiTheme="minorHAnsi" w:hAnsiTheme="minorHAnsi"/>
                <w:b/>
              </w:rPr>
              <w:t>Troxel</w:t>
            </w:r>
            <w:r w:rsidRPr="006254A9">
              <w:rPr>
                <w:rFonts w:asciiTheme="minorHAnsi" w:hAnsiTheme="minorHAnsi"/>
                <w:b/>
              </w:rPr>
              <w:t xml:space="preserve"> AB,</w:t>
            </w:r>
            <w:r>
              <w:rPr>
                <w:rFonts w:asciiTheme="minorHAnsi" w:hAnsiTheme="minorHAnsi"/>
              </w:rPr>
              <w:t xml:space="preserve"> Moinpour</w:t>
            </w:r>
            <w:r w:rsidRPr="006254A9">
              <w:rPr>
                <w:rFonts w:asciiTheme="minorHAnsi" w:hAnsiTheme="minorHAnsi"/>
              </w:rPr>
              <w:t xml:space="preserve"> CM.  Design and Analysis of Quality of Life Data.  In Handbook of Statistics in Oncology, 2</w:t>
            </w:r>
            <w:r w:rsidRPr="006254A9">
              <w:rPr>
                <w:rFonts w:asciiTheme="minorHAnsi" w:hAnsiTheme="minorHAnsi"/>
                <w:vertAlign w:val="superscript"/>
              </w:rPr>
              <w:t>nd</w:t>
            </w:r>
            <w:r w:rsidRPr="006254A9">
              <w:rPr>
                <w:rFonts w:asciiTheme="minorHAnsi" w:hAnsiTheme="minorHAnsi"/>
              </w:rPr>
              <w:t xml:space="preserve"> ed., J Crowley, ed. Boca Raton: CRC Press, Inc., 2005</w:t>
            </w:r>
          </w:p>
        </w:tc>
      </w:tr>
      <w:tr w:rsidR="004C410D" w:rsidRPr="006254A9" w14:paraId="0438D0E3" w14:textId="77777777" w:rsidTr="00757FAA">
        <w:trPr>
          <w:cantSplit/>
        </w:trPr>
        <w:tc>
          <w:tcPr>
            <w:tcW w:w="9900" w:type="dxa"/>
          </w:tcPr>
          <w:p w14:paraId="4BD6A305"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rPr>
            </w:pPr>
            <w:r>
              <w:rPr>
                <w:rFonts w:asciiTheme="minorHAnsi" w:hAnsiTheme="minorHAnsi"/>
                <w:b/>
              </w:rPr>
              <w:t>Troxel</w:t>
            </w:r>
            <w:r w:rsidRPr="006254A9">
              <w:rPr>
                <w:rFonts w:asciiTheme="minorHAnsi" w:hAnsiTheme="minorHAnsi"/>
                <w:b/>
              </w:rPr>
              <w:t xml:space="preserve"> AB.</w:t>
            </w:r>
            <w:r w:rsidRPr="006254A9">
              <w:rPr>
                <w:rFonts w:asciiTheme="minorHAnsi" w:hAnsiTheme="minorHAnsi"/>
              </w:rPr>
              <w:t xml:space="preserve">  A review of</w:t>
            </w:r>
            <w:r w:rsidRPr="006254A9">
              <w:rPr>
                <w:rFonts w:asciiTheme="minorHAnsi" w:hAnsiTheme="minorHAnsi"/>
                <w:i/>
              </w:rPr>
              <w:t xml:space="preserve"> Missing Data in Clinical Studies</w:t>
            </w:r>
            <w:r w:rsidRPr="006254A9">
              <w:rPr>
                <w:rFonts w:asciiTheme="minorHAnsi" w:hAnsiTheme="minorHAnsi"/>
              </w:rPr>
              <w:t>, by G Molenberghs and MG Kenward.  Journal of Biopharmaceutical Statistics, 18: 588-9, 2008.</w:t>
            </w:r>
          </w:p>
        </w:tc>
      </w:tr>
      <w:tr w:rsidR="004C410D" w:rsidRPr="006254A9" w14:paraId="5A5F72AA" w14:textId="77777777" w:rsidTr="00757FAA">
        <w:trPr>
          <w:cantSplit/>
        </w:trPr>
        <w:tc>
          <w:tcPr>
            <w:tcW w:w="9900" w:type="dxa"/>
          </w:tcPr>
          <w:p w14:paraId="12B239C8"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b/>
              </w:rPr>
            </w:pPr>
            <w:r w:rsidRPr="006254A9">
              <w:rPr>
                <w:rFonts w:asciiTheme="minorHAnsi" w:hAnsiTheme="minorHAnsi"/>
                <w:b/>
              </w:rPr>
              <w:t>Troxel AB,</w:t>
            </w:r>
            <w:r w:rsidRPr="006254A9">
              <w:rPr>
                <w:rFonts w:asciiTheme="minorHAnsi" w:hAnsiTheme="minorHAnsi"/>
              </w:rPr>
              <w:t xml:space="preserve"> Moinpour CM.  Design and analysis of quality of life data.  In </w:t>
            </w:r>
            <w:r w:rsidRPr="006254A9">
              <w:rPr>
                <w:rFonts w:asciiTheme="minorHAnsi" w:hAnsiTheme="minorHAnsi"/>
                <w:i/>
              </w:rPr>
              <w:t>Handbook of Statistics in Clinical Oncology</w:t>
            </w:r>
            <w:r w:rsidRPr="006254A9">
              <w:rPr>
                <w:rFonts w:asciiTheme="minorHAnsi" w:hAnsiTheme="minorHAnsi"/>
              </w:rPr>
              <w:t>, 3</w:t>
            </w:r>
            <w:r w:rsidRPr="006254A9">
              <w:rPr>
                <w:rFonts w:asciiTheme="minorHAnsi" w:hAnsiTheme="minorHAnsi"/>
                <w:vertAlign w:val="superscript"/>
              </w:rPr>
              <w:t>rd</w:t>
            </w:r>
            <w:r w:rsidRPr="006254A9">
              <w:rPr>
                <w:rFonts w:asciiTheme="minorHAnsi" w:hAnsiTheme="minorHAnsi"/>
              </w:rPr>
              <w:t xml:space="preserve"> ed., J Crowley and A Hoering, eds. Boca Raton: CRC Press, Inc. 2012.</w:t>
            </w:r>
          </w:p>
        </w:tc>
      </w:tr>
      <w:tr w:rsidR="004C410D" w:rsidRPr="006254A9" w14:paraId="2428B4FD" w14:textId="77777777" w:rsidTr="00757FAA">
        <w:trPr>
          <w:cantSplit/>
        </w:trPr>
        <w:tc>
          <w:tcPr>
            <w:tcW w:w="9900" w:type="dxa"/>
          </w:tcPr>
          <w:p w14:paraId="1ABEC8C4"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b/>
              </w:rPr>
            </w:pPr>
            <w:r w:rsidRPr="006254A9">
              <w:rPr>
                <w:rFonts w:asciiTheme="minorHAnsi" w:hAnsiTheme="minorHAnsi"/>
              </w:rPr>
              <w:t xml:space="preserve">Belli HM, </w:t>
            </w:r>
            <w:r w:rsidRPr="006254A9">
              <w:rPr>
                <w:rFonts w:asciiTheme="minorHAnsi" w:hAnsiTheme="minorHAnsi"/>
                <w:b/>
              </w:rPr>
              <w:t>Troxel AB</w:t>
            </w:r>
            <w:r w:rsidRPr="006254A9">
              <w:rPr>
                <w:rFonts w:asciiTheme="minorHAnsi" w:hAnsiTheme="minorHAnsi"/>
              </w:rPr>
              <w:t xml:space="preserve">.  The protective estimator:  A tool for longitudinal analysis with missing data.  Wiley StatsRef DOI 10.1002: stat 08139, 2018. </w:t>
            </w:r>
          </w:p>
        </w:tc>
      </w:tr>
      <w:tr w:rsidR="004C410D" w:rsidRPr="006254A9" w14:paraId="3C8C25CD" w14:textId="77777777" w:rsidTr="00757FAA">
        <w:trPr>
          <w:cantSplit/>
        </w:trPr>
        <w:tc>
          <w:tcPr>
            <w:tcW w:w="9900" w:type="dxa"/>
          </w:tcPr>
          <w:p w14:paraId="48B400B6" w14:textId="77777777" w:rsidR="004C410D" w:rsidRPr="006254A9" w:rsidRDefault="004C410D" w:rsidP="00757FAA">
            <w:pPr>
              <w:keepLines/>
              <w:numPr>
                <w:ilvl w:val="0"/>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96"/>
              <w:rPr>
                <w:rFonts w:asciiTheme="minorHAnsi" w:hAnsiTheme="minorHAnsi"/>
              </w:rPr>
            </w:pPr>
            <w:r>
              <w:rPr>
                <w:rFonts w:asciiTheme="minorHAnsi" w:hAnsiTheme="minorHAnsi"/>
                <w:b/>
              </w:rPr>
              <w:t>Troxel AB.</w:t>
            </w:r>
            <w:r>
              <w:rPr>
                <w:rFonts w:asciiTheme="minorHAnsi" w:hAnsiTheme="minorHAnsi"/>
              </w:rPr>
              <w:t xml:space="preserve"> Pragmatic randomized trials for behavioral health or educational interventions. In Pragmatic Randomized Clinical Trials: Using Primary Data Collection and Electronic Health Records, CJ Girman and ME Ritchey, eds.  London: Elsevier. 2021.</w:t>
            </w:r>
          </w:p>
        </w:tc>
      </w:tr>
    </w:tbl>
    <w:p w14:paraId="67930196"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Educationally Relevant Publications</w:t>
      </w:r>
    </w:p>
    <w:p w14:paraId="0DB0C8B6" w14:textId="77777777" w:rsidR="004C410D" w:rsidRPr="006254A9" w:rsidRDefault="004C410D" w:rsidP="004C410D">
      <w:pPr>
        <w:keepLines/>
        <w:numPr>
          <w:ilvl w:val="0"/>
          <w:numId w:val="15"/>
        </w:numPr>
        <w:pBdr>
          <w:top w:val="single" w:sz="6" w:space="0" w:color="FFFFFF"/>
          <w:left w:val="single" w:sz="6" w:space="0" w:color="FFFFFF"/>
          <w:bottom w:val="single" w:sz="6" w:space="0" w:color="FFFFFF"/>
          <w:right w:val="single" w:sz="6" w:space="0" w:color="FFFFFF"/>
        </w:pBdr>
        <w:tabs>
          <w:tab w:val="left" w:pos="-1440"/>
          <w:tab w:val="left" w:pos="-720"/>
          <w:tab w:val="num" w:pos="630"/>
          <w:tab w:val="num"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810"/>
        <w:rPr>
          <w:rFonts w:asciiTheme="minorHAnsi" w:hAnsiTheme="minorHAnsi"/>
        </w:rPr>
      </w:pPr>
      <w:r w:rsidRPr="006254A9">
        <w:rPr>
          <w:rFonts w:asciiTheme="minorHAnsi" w:hAnsiTheme="minorHAnsi"/>
          <w:b/>
        </w:rPr>
        <w:t>Troxel, AB.</w:t>
      </w:r>
      <w:r w:rsidRPr="006254A9">
        <w:rPr>
          <w:rFonts w:asciiTheme="minorHAnsi" w:hAnsiTheme="minorHAnsi"/>
        </w:rPr>
        <w:t xml:space="preserve"> Effectiveness of financial incentives for longer-term smoking cessation:  Evidence of absence or absence of evidence?  </w:t>
      </w:r>
      <w:r w:rsidRPr="006254A9">
        <w:rPr>
          <w:rFonts w:asciiTheme="minorHAnsi" w:hAnsiTheme="minorHAnsi"/>
          <w:i/>
        </w:rPr>
        <w:t>American Journal of Health Promotion</w:t>
      </w:r>
      <w:r w:rsidRPr="006254A9">
        <w:rPr>
          <w:rFonts w:asciiTheme="minorHAnsi" w:hAnsiTheme="minorHAnsi"/>
        </w:rPr>
        <w:t xml:space="preserve"> Authors’ Series Webinar, 2/28/2012. </w:t>
      </w:r>
    </w:p>
    <w:p w14:paraId="5210B333"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Books and Monographs</w:t>
      </w:r>
    </w:p>
    <w:p w14:paraId="65B7977F" w14:textId="77777777" w:rsidR="004C410D" w:rsidRPr="006254A9" w:rsidRDefault="004C410D" w:rsidP="004C410D">
      <w:pPr>
        <w:pStyle w:val="Heading1"/>
        <w:spacing w:before="69"/>
        <w:ind w:left="540"/>
        <w:rPr>
          <w:rFonts w:asciiTheme="minorHAnsi" w:hAnsiTheme="minorHAnsi"/>
          <w:b w:val="0"/>
        </w:rPr>
      </w:pPr>
      <w:r w:rsidRPr="006254A9">
        <w:rPr>
          <w:rFonts w:asciiTheme="minorHAnsi" w:hAnsiTheme="minorHAnsi"/>
          <w:b w:val="0"/>
        </w:rPr>
        <w:t>None</w:t>
      </w:r>
    </w:p>
    <w:p w14:paraId="4F3BD986"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Other</w:t>
      </w:r>
    </w:p>
    <w:p w14:paraId="4614C338" w14:textId="77777777" w:rsidR="004C410D" w:rsidRPr="006254A9" w:rsidRDefault="004C410D" w:rsidP="004C410D">
      <w:pPr>
        <w:pStyle w:val="Heading1"/>
        <w:spacing w:before="69"/>
        <w:ind w:left="540"/>
        <w:rPr>
          <w:rFonts w:asciiTheme="minorHAnsi" w:hAnsiTheme="minorHAnsi"/>
          <w:b w:val="0"/>
        </w:rPr>
      </w:pPr>
      <w:r w:rsidRPr="006254A9">
        <w:rPr>
          <w:rFonts w:asciiTheme="minorHAnsi" w:hAnsiTheme="minorHAnsi"/>
          <w:b w:val="0"/>
        </w:rPr>
        <w:t>None</w:t>
      </w:r>
    </w:p>
    <w:p w14:paraId="25921782"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Proceedings of Meetings</w:t>
      </w:r>
    </w:p>
    <w:p w14:paraId="709C99BC" w14:textId="77777777" w:rsidR="004C410D" w:rsidRPr="006254A9" w:rsidRDefault="004C410D" w:rsidP="004C410D">
      <w:pPr>
        <w:pStyle w:val="ListParagraph"/>
        <w:widowControl/>
        <w:numPr>
          <w:ilvl w:val="0"/>
          <w:numId w:val="17"/>
        </w:numPr>
        <w:pBdr>
          <w:bottom w:val="single" w:sz="6" w:space="2" w:color="FFFFFF"/>
        </w:pBdr>
        <w:tabs>
          <w:tab w:val="left" w:pos="-1440"/>
          <w:tab w:val="left" w:pos="-720"/>
          <w:tab w:val="left" w:pos="1092"/>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sz w:val="24"/>
          <w:szCs w:val="24"/>
        </w:rPr>
      </w:pPr>
      <w:r w:rsidRPr="006254A9">
        <w:rPr>
          <w:b/>
          <w:bCs/>
          <w:sz w:val="24"/>
          <w:szCs w:val="24"/>
          <w:lang w:val="de-DE"/>
        </w:rPr>
        <w:t>Troxel AB,</w:t>
      </w:r>
      <w:r w:rsidRPr="006254A9">
        <w:rPr>
          <w:sz w:val="24"/>
          <w:szCs w:val="24"/>
          <w:lang w:val="de-DE"/>
        </w:rPr>
        <w:t xml:space="preserve"> Blumenstein B. </w:t>
      </w:r>
      <w:r w:rsidRPr="006254A9">
        <w:rPr>
          <w:sz w:val="24"/>
          <w:szCs w:val="24"/>
        </w:rPr>
        <w:t xml:space="preserve">Time to Event (TTE) Methods as a Way of Analyzing Quality of Life (QOL) and/or Symptom Data.  American Statistical Association, </w:t>
      </w:r>
      <w:r w:rsidRPr="006254A9">
        <w:rPr>
          <w:i/>
          <w:sz w:val="24"/>
          <w:szCs w:val="24"/>
        </w:rPr>
        <w:t>Proceedings of the Biopharmaceutical Section</w:t>
      </w:r>
      <w:r w:rsidRPr="006254A9">
        <w:rPr>
          <w:sz w:val="24"/>
          <w:szCs w:val="24"/>
        </w:rPr>
        <w:t xml:space="preserve"> 73-7, 1997.</w:t>
      </w:r>
    </w:p>
    <w:p w14:paraId="42C2B463" w14:textId="77777777" w:rsidR="004C410D" w:rsidRPr="006254A9" w:rsidRDefault="004C410D" w:rsidP="004C410D">
      <w:pPr>
        <w:pStyle w:val="Heading1"/>
        <w:spacing w:before="69"/>
        <w:ind w:left="270"/>
        <w:rPr>
          <w:rFonts w:asciiTheme="minorHAnsi" w:hAnsiTheme="minorHAnsi"/>
          <w:i/>
        </w:rPr>
      </w:pPr>
      <w:r w:rsidRPr="006254A9">
        <w:rPr>
          <w:rFonts w:asciiTheme="minorHAnsi" w:hAnsiTheme="minorHAnsi"/>
          <w:i/>
        </w:rPr>
        <w:t>Abstracts</w:t>
      </w:r>
    </w:p>
    <w:tbl>
      <w:tblPr>
        <w:tblW w:w="9882" w:type="dxa"/>
        <w:tblInd w:w="18" w:type="dxa"/>
        <w:tblLook w:val="0000" w:firstRow="0" w:lastRow="0" w:firstColumn="0" w:lastColumn="0" w:noHBand="0" w:noVBand="0"/>
      </w:tblPr>
      <w:tblGrid>
        <w:gridCol w:w="9882"/>
      </w:tblGrid>
      <w:tr w:rsidR="004C410D" w:rsidRPr="006254A9" w14:paraId="05F79783" w14:textId="77777777" w:rsidTr="00757FAA">
        <w:trPr>
          <w:cantSplit/>
        </w:trPr>
        <w:tc>
          <w:tcPr>
            <w:tcW w:w="9882" w:type="dxa"/>
          </w:tcPr>
          <w:p w14:paraId="428F13CE"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lang w:val="de-DE"/>
              </w:rPr>
              <w:t xml:space="preserve">El-Tamer MB, Brenin D, </w:t>
            </w:r>
            <w:r w:rsidRPr="006254A9">
              <w:rPr>
                <w:rFonts w:asciiTheme="minorHAnsi" w:hAnsiTheme="minorHAnsi"/>
                <w:b/>
                <w:bCs/>
                <w:lang w:val="de-DE"/>
              </w:rPr>
              <w:t>Troxel A</w:t>
            </w:r>
            <w:r w:rsidRPr="006254A9">
              <w:rPr>
                <w:rFonts w:asciiTheme="minorHAnsi" w:hAnsiTheme="minorHAnsi"/>
                <w:lang w:val="de-DE"/>
              </w:rPr>
              <w:t xml:space="preserve">, Ditkoff BA, Schnabel F, Kinne D. </w:t>
            </w:r>
            <w:r w:rsidRPr="006254A9">
              <w:rPr>
                <w:rFonts w:asciiTheme="minorHAnsi" w:hAnsiTheme="minorHAnsi"/>
              </w:rPr>
              <w:t>Predictors of more than one axillary node metastasis in breast cancer.  Society for Surgical Oncology, 2001.</w:t>
            </w:r>
          </w:p>
        </w:tc>
      </w:tr>
      <w:tr w:rsidR="004C410D" w:rsidRPr="006254A9" w14:paraId="653B8E9F" w14:textId="77777777" w:rsidTr="00757FAA">
        <w:trPr>
          <w:cantSplit/>
        </w:trPr>
        <w:tc>
          <w:tcPr>
            <w:tcW w:w="9882" w:type="dxa"/>
          </w:tcPr>
          <w:p w14:paraId="067C2F9F"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El-Tamer MB, Curry S, </w:t>
            </w:r>
            <w:r w:rsidRPr="006254A9">
              <w:rPr>
                <w:rFonts w:asciiTheme="minorHAnsi" w:hAnsiTheme="minorHAnsi"/>
                <w:b/>
                <w:bCs/>
              </w:rPr>
              <w:t>Troxel A</w:t>
            </w:r>
            <w:r w:rsidRPr="006254A9">
              <w:rPr>
                <w:rFonts w:asciiTheme="minorHAnsi" w:hAnsiTheme="minorHAnsi"/>
              </w:rPr>
              <w:t>, Kroger H, Brenin D, Ditkoff BA, Schnabel F.  Pulse oximeter changes with sentinel node biopsy in breast cancer.  San Antonio Breast Cancer Symposium, 2001.</w:t>
            </w:r>
          </w:p>
        </w:tc>
      </w:tr>
      <w:tr w:rsidR="004C410D" w:rsidRPr="006254A9" w14:paraId="526092B7" w14:textId="77777777" w:rsidTr="00757FAA">
        <w:trPr>
          <w:cantSplit/>
        </w:trPr>
        <w:tc>
          <w:tcPr>
            <w:tcW w:w="9882" w:type="dxa"/>
          </w:tcPr>
          <w:p w14:paraId="38DB5BE1"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Jacobson JS, Grann VR, </w:t>
            </w:r>
            <w:r w:rsidRPr="006254A9">
              <w:rPr>
                <w:rFonts w:asciiTheme="minorHAnsi" w:hAnsiTheme="minorHAnsi"/>
                <w:b/>
                <w:bCs/>
              </w:rPr>
              <w:t>Troxel AB</w:t>
            </w:r>
            <w:r w:rsidRPr="006254A9">
              <w:rPr>
                <w:rFonts w:asciiTheme="minorHAnsi" w:hAnsiTheme="minorHAnsi"/>
              </w:rPr>
              <w:t>, Evans J, Klaus L, Vahdat L, Kinne D, Lo S, Moore A, Rosenman PJ, Kaufman EL, Neugut AI. Randomized trial of an herbal remedy for hot flashes among women with breast cancer.  American Society of Clinical Oncology, 2001.</w:t>
            </w:r>
          </w:p>
        </w:tc>
      </w:tr>
      <w:tr w:rsidR="004C410D" w:rsidRPr="006254A9" w14:paraId="5BC95F4E" w14:textId="77777777" w:rsidTr="00757FAA">
        <w:trPr>
          <w:cantSplit/>
        </w:trPr>
        <w:tc>
          <w:tcPr>
            <w:tcW w:w="9882" w:type="dxa"/>
          </w:tcPr>
          <w:p w14:paraId="5DE9575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Kolevska T, Smith D, Wertheim I, Singh D, Resnik E, </w:t>
            </w:r>
            <w:r w:rsidRPr="006254A9">
              <w:rPr>
                <w:rFonts w:asciiTheme="minorHAnsi" w:hAnsiTheme="minorHAnsi"/>
                <w:b/>
                <w:bCs/>
              </w:rPr>
              <w:t>Troxel A</w:t>
            </w:r>
            <w:r w:rsidRPr="006254A9">
              <w:rPr>
                <w:rFonts w:asciiTheme="minorHAnsi" w:hAnsiTheme="minorHAnsi"/>
              </w:rPr>
              <w:t>, Brafman L, Rosenman P, Tiersten AA: Phase II study of docetaxel and carboplatin in the treatment of sub-optimally debulked stage III and IV ovarian cancer.  American Society of Clinical Oncology, 2001.</w:t>
            </w:r>
          </w:p>
        </w:tc>
      </w:tr>
      <w:tr w:rsidR="004C410D" w:rsidRPr="006254A9" w14:paraId="34175043" w14:textId="77777777" w:rsidTr="00757FAA">
        <w:trPr>
          <w:cantSplit/>
        </w:trPr>
        <w:tc>
          <w:tcPr>
            <w:tcW w:w="9882" w:type="dxa"/>
          </w:tcPr>
          <w:p w14:paraId="575A08F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Talbot S, Black J, Jacobson J, Grann V, Vahdat L, </w:t>
            </w:r>
            <w:r w:rsidRPr="006254A9">
              <w:rPr>
                <w:rFonts w:asciiTheme="minorHAnsi" w:hAnsiTheme="minorHAnsi"/>
                <w:b/>
                <w:bCs/>
              </w:rPr>
              <w:t>Troxel A</w:t>
            </w:r>
            <w:r w:rsidRPr="006254A9">
              <w:rPr>
                <w:rFonts w:asciiTheme="minorHAnsi" w:hAnsiTheme="minorHAnsi"/>
              </w:rPr>
              <w:t>, Rosenman P, Brafman L, Tiersten A. Recreational exercise and quality of life (QOL) among women undergoing adjuvant chemotherapy for breast cancer.  American Society of Clinical Oncology, 2001.</w:t>
            </w:r>
          </w:p>
        </w:tc>
      </w:tr>
      <w:tr w:rsidR="004C410D" w:rsidRPr="006254A9" w14:paraId="24A01A20" w14:textId="77777777" w:rsidTr="00757FAA">
        <w:trPr>
          <w:cantSplit/>
        </w:trPr>
        <w:tc>
          <w:tcPr>
            <w:tcW w:w="9882" w:type="dxa"/>
          </w:tcPr>
          <w:p w14:paraId="7D6EF45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Tiersten A, Hershman D, Smith D, Wertheim I, Singh D, Resnick E, Hesdorffer C, Vahdat L, Denman M, Savage D, </w:t>
            </w:r>
            <w:r w:rsidRPr="006254A9">
              <w:rPr>
                <w:rFonts w:asciiTheme="minorHAnsi" w:hAnsiTheme="minorHAnsi"/>
                <w:b/>
                <w:bCs/>
              </w:rPr>
              <w:t>Troxel A,</w:t>
            </w:r>
            <w:r w:rsidRPr="006254A9">
              <w:rPr>
                <w:rFonts w:asciiTheme="minorHAnsi" w:hAnsiTheme="minorHAnsi"/>
              </w:rPr>
              <w:t xml:space="preserve"> Hibshoosh H. Phase I/II multicycle study of high dose paclitaxel &amp; carboplatin, topotecan &amp; etopophos, and thiotepa with peripheral blood stem cell (PBSC) support in the treatment of relapsed or refractory ovarian cancer (OC).  American Society of Clinical Oncology, 2001.</w:t>
            </w:r>
          </w:p>
        </w:tc>
      </w:tr>
      <w:tr w:rsidR="004C410D" w:rsidRPr="006254A9" w14:paraId="689E90E7" w14:textId="77777777" w:rsidTr="00757FAA">
        <w:trPr>
          <w:cantSplit/>
        </w:trPr>
        <w:tc>
          <w:tcPr>
            <w:tcW w:w="9882" w:type="dxa"/>
          </w:tcPr>
          <w:p w14:paraId="2D170EC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Wheler J, Vahdat L, Mansukhani M, </w:t>
            </w:r>
            <w:r w:rsidRPr="006254A9">
              <w:rPr>
                <w:rFonts w:asciiTheme="minorHAnsi" w:hAnsiTheme="minorHAnsi"/>
                <w:b/>
                <w:bCs/>
              </w:rPr>
              <w:t>Troxel A</w:t>
            </w:r>
            <w:r w:rsidRPr="006254A9">
              <w:rPr>
                <w:rFonts w:asciiTheme="minorHAnsi" w:hAnsiTheme="minorHAnsi"/>
                <w:bCs/>
              </w:rPr>
              <w:t xml:space="preserve">. </w:t>
            </w:r>
            <w:r w:rsidRPr="006254A9">
              <w:rPr>
                <w:rFonts w:asciiTheme="minorHAnsi" w:hAnsiTheme="minorHAnsi"/>
              </w:rPr>
              <w:t>Bone marrow micrometastases incidence and correlation with disease-free and overall survival in breast cancer patients receiving high-dose chemotherapy and autologous stem cell transplant in the adjuvant setting.  American Society of Clinical Oncology, 2001.</w:t>
            </w:r>
          </w:p>
        </w:tc>
      </w:tr>
      <w:tr w:rsidR="004C410D" w:rsidRPr="006254A9" w14:paraId="2E765168" w14:textId="77777777" w:rsidTr="00757FAA">
        <w:trPr>
          <w:cantSplit/>
        </w:trPr>
        <w:tc>
          <w:tcPr>
            <w:tcW w:w="9882" w:type="dxa"/>
          </w:tcPr>
          <w:p w14:paraId="2629D8FE"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Bael TE, Keogh GP, Mansukhani M, Parsons R, Hesdorffer CS, </w:t>
            </w:r>
            <w:r w:rsidRPr="006254A9">
              <w:rPr>
                <w:rFonts w:asciiTheme="minorHAnsi" w:hAnsiTheme="minorHAnsi"/>
                <w:b/>
                <w:bCs/>
              </w:rPr>
              <w:t>Troxel A</w:t>
            </w:r>
            <w:r w:rsidRPr="006254A9">
              <w:rPr>
                <w:rFonts w:asciiTheme="minorHAnsi" w:hAnsiTheme="minorHAnsi"/>
              </w:rPr>
              <w:t>, Zheng W, Vahdat LT. PTEN, Cyclin D1 status and outcome in high risk primary breast cancer (HRPBC) patients (PTS) treated with high-dose chemotherapy and stem cell support (HDC).  San Antonio Breast Cancer Symposium, 2002.</w:t>
            </w:r>
          </w:p>
        </w:tc>
      </w:tr>
      <w:tr w:rsidR="004C410D" w:rsidRPr="006254A9" w14:paraId="6C83C106" w14:textId="77777777" w:rsidTr="00757FAA">
        <w:trPr>
          <w:cantSplit/>
        </w:trPr>
        <w:tc>
          <w:tcPr>
            <w:tcW w:w="9882" w:type="dxa"/>
          </w:tcPr>
          <w:p w14:paraId="0C1DC10D"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Jacobson CA, Talbot SM, Vahdat LT, </w:t>
            </w:r>
            <w:r w:rsidRPr="006254A9">
              <w:rPr>
                <w:rFonts w:asciiTheme="minorHAnsi" w:hAnsiTheme="minorHAnsi"/>
                <w:b/>
                <w:bCs/>
              </w:rPr>
              <w:t>Troxel AB</w:t>
            </w:r>
            <w:r w:rsidRPr="006254A9">
              <w:rPr>
                <w:rFonts w:asciiTheme="minorHAnsi" w:hAnsiTheme="minorHAnsi"/>
              </w:rPr>
              <w:t>, Shriberg L, Brafman L, Tiersten AD. Recreational exercise and quality of life among women undergoing adjuvant chemotherapy for breast cancer.  American Society of Clinical Oncology, 2002.</w:t>
            </w:r>
          </w:p>
        </w:tc>
      </w:tr>
      <w:tr w:rsidR="004C410D" w:rsidRPr="006254A9" w14:paraId="74787829" w14:textId="77777777" w:rsidTr="00757FAA">
        <w:trPr>
          <w:cantSplit/>
        </w:trPr>
        <w:tc>
          <w:tcPr>
            <w:tcW w:w="9882" w:type="dxa"/>
          </w:tcPr>
          <w:p w14:paraId="1590F0F4"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Kolevska T, Smith D, Resnik E, </w:t>
            </w:r>
            <w:r w:rsidRPr="006254A9">
              <w:rPr>
                <w:rFonts w:asciiTheme="minorHAnsi" w:hAnsiTheme="minorHAnsi"/>
                <w:b/>
                <w:bCs/>
              </w:rPr>
              <w:t>Troxel A</w:t>
            </w:r>
            <w:r w:rsidRPr="006254A9">
              <w:rPr>
                <w:rFonts w:asciiTheme="minorHAnsi" w:hAnsiTheme="minorHAnsi"/>
              </w:rPr>
              <w:t>, Brafman L, Shriberg L, Tiersten A. Docetaxel and carboplatin in the treatment of sub-optimally debulked ovarian cancer.  American Society of Clinical Oncology, 2002.</w:t>
            </w:r>
          </w:p>
        </w:tc>
      </w:tr>
      <w:tr w:rsidR="004C410D" w:rsidRPr="006254A9" w14:paraId="315E3487" w14:textId="77777777" w:rsidTr="00757FAA">
        <w:trPr>
          <w:cantSplit/>
        </w:trPr>
        <w:tc>
          <w:tcPr>
            <w:tcW w:w="9882" w:type="dxa"/>
          </w:tcPr>
          <w:p w14:paraId="4CA6AD9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Noguera-Irizarry W, Ng YY, Pile-Spellman E, Nelsen C, Brafman R, </w:t>
            </w:r>
            <w:r w:rsidRPr="006254A9">
              <w:rPr>
                <w:rFonts w:asciiTheme="minorHAnsi" w:hAnsiTheme="minorHAnsi"/>
                <w:b/>
                <w:bCs/>
              </w:rPr>
              <w:t>Troxel A</w:t>
            </w:r>
            <w:r w:rsidRPr="006254A9">
              <w:rPr>
                <w:rFonts w:asciiTheme="minorHAnsi" w:hAnsiTheme="minorHAnsi"/>
              </w:rPr>
              <w:t>, Russo D, Tiersten A. Relationship between mammographic density and tamoxifen in women with breast cancer.  American Society of Clinical Oncology, 2002.</w:t>
            </w:r>
          </w:p>
        </w:tc>
      </w:tr>
      <w:tr w:rsidR="004C410D" w:rsidRPr="006254A9" w14:paraId="76109B1D" w14:textId="77777777" w:rsidTr="00757FAA">
        <w:trPr>
          <w:cantSplit/>
        </w:trPr>
        <w:tc>
          <w:tcPr>
            <w:tcW w:w="9882" w:type="dxa"/>
          </w:tcPr>
          <w:p w14:paraId="0611DB24"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Selleck, M, Smith, D, Resnik, E, Brafman, L, </w:t>
            </w:r>
            <w:r w:rsidRPr="006254A9">
              <w:rPr>
                <w:rFonts w:asciiTheme="minorHAnsi" w:hAnsiTheme="minorHAnsi"/>
                <w:b/>
                <w:bCs/>
              </w:rPr>
              <w:t>Troxel, A</w:t>
            </w:r>
            <w:r w:rsidRPr="006254A9">
              <w:rPr>
                <w:rFonts w:asciiTheme="minorHAnsi" w:hAnsiTheme="minorHAnsi"/>
              </w:rPr>
              <w:t>, and Tiersten, A  Phase II study of topotecan and paclitaxel for recurrent, persistent, or metastatic cervical carcinoma.  American Society of Clinical Oncology, 2002.</w:t>
            </w:r>
          </w:p>
        </w:tc>
      </w:tr>
      <w:tr w:rsidR="004C410D" w:rsidRPr="006254A9" w14:paraId="1BE54785" w14:textId="77777777" w:rsidTr="00757FAA">
        <w:trPr>
          <w:cantSplit/>
        </w:trPr>
        <w:tc>
          <w:tcPr>
            <w:tcW w:w="9882" w:type="dxa"/>
          </w:tcPr>
          <w:p w14:paraId="761B99B9"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lang w:val="de-DE"/>
              </w:rPr>
              <w:t xml:space="preserve">Stettler N, Stallings VA, </w:t>
            </w:r>
            <w:r w:rsidRPr="006254A9">
              <w:rPr>
                <w:rFonts w:asciiTheme="minorHAnsi" w:hAnsiTheme="minorHAnsi"/>
                <w:b/>
                <w:bCs/>
                <w:lang w:val="de-DE"/>
              </w:rPr>
              <w:t>Troxel AB</w:t>
            </w:r>
            <w:r w:rsidRPr="006254A9">
              <w:rPr>
                <w:rFonts w:asciiTheme="minorHAnsi" w:hAnsiTheme="minorHAnsi"/>
                <w:lang w:val="de-DE"/>
              </w:rPr>
              <w:t xml:space="preserve">, Zhao J, Schinnar R, Nelson SE, Ziegle EE, Strom BL. </w:t>
            </w:r>
            <w:r w:rsidRPr="006254A9">
              <w:rPr>
                <w:rFonts w:asciiTheme="minorHAnsi" w:hAnsiTheme="minorHAnsi"/>
              </w:rPr>
              <w:t>Rapid infancy weight gain is not associated with adulthood obesity in a cohort of European-Americans.  The 3</w:t>
            </w:r>
            <w:r w:rsidRPr="006254A9">
              <w:rPr>
                <w:rFonts w:asciiTheme="minorHAnsi" w:hAnsiTheme="minorHAnsi"/>
                <w:vertAlign w:val="superscript"/>
              </w:rPr>
              <w:t>rd</w:t>
            </w:r>
            <w:r w:rsidRPr="006254A9">
              <w:rPr>
                <w:rFonts w:asciiTheme="minorHAnsi" w:hAnsiTheme="minorHAnsi"/>
              </w:rPr>
              <w:t xml:space="preserve"> Conference of Epidemiological Longitudinal Studies in Europe, 2004.</w:t>
            </w:r>
          </w:p>
        </w:tc>
      </w:tr>
      <w:tr w:rsidR="004C410D" w:rsidRPr="006254A9" w14:paraId="73CE743E" w14:textId="77777777" w:rsidTr="00757FAA">
        <w:trPr>
          <w:cantSplit/>
        </w:trPr>
        <w:tc>
          <w:tcPr>
            <w:tcW w:w="9882" w:type="dxa"/>
          </w:tcPr>
          <w:p w14:paraId="45F56FC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lang w:val="de-DE"/>
              </w:rPr>
              <w:t xml:space="preserve">DeMichele A, </w:t>
            </w:r>
            <w:r w:rsidRPr="006254A9">
              <w:rPr>
                <w:rFonts w:asciiTheme="minorHAnsi" w:hAnsiTheme="minorHAnsi"/>
                <w:b/>
                <w:bCs/>
                <w:lang w:val="de-DE"/>
              </w:rPr>
              <w:t>Troxel AB</w:t>
            </w:r>
            <w:r w:rsidRPr="006254A9">
              <w:rPr>
                <w:rFonts w:asciiTheme="minorHAnsi" w:hAnsiTheme="minorHAnsi"/>
                <w:lang w:val="de-DE"/>
              </w:rPr>
              <w:t xml:space="preserve">, Berlin J, Weber A, Bunin G, Turzo E, Schinnar R, Burgh D, Berlin M, Grisso JA, Rubin S, Rebbeck T, and Strom BL. </w:t>
            </w:r>
            <w:r w:rsidRPr="006254A9">
              <w:rPr>
                <w:rFonts w:asciiTheme="minorHAnsi" w:hAnsiTheme="minorHAnsi"/>
              </w:rPr>
              <w:t>Effect of raloxifene on endometrial cancer risk in a population-based case-control study.  American Society of Clinical Oncology, 2005.</w:t>
            </w:r>
          </w:p>
        </w:tc>
      </w:tr>
      <w:tr w:rsidR="004C410D" w:rsidRPr="006254A9" w14:paraId="24347BC1" w14:textId="77777777" w:rsidTr="00757FAA">
        <w:trPr>
          <w:cantSplit/>
        </w:trPr>
        <w:tc>
          <w:tcPr>
            <w:tcW w:w="9882" w:type="dxa"/>
          </w:tcPr>
          <w:p w14:paraId="524E62E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bCs/>
              </w:rPr>
              <w:t>Troxel AB,</w:t>
            </w:r>
            <w:r w:rsidRPr="006254A9">
              <w:rPr>
                <w:rFonts w:asciiTheme="minorHAnsi" w:hAnsiTheme="minorHAnsi"/>
              </w:rPr>
              <w:t xml:space="preserve"> Esserman DA. Parametric frailty models for quality of life in oncology.  </w:t>
            </w:r>
            <w:r w:rsidRPr="006254A9">
              <w:rPr>
                <w:rFonts w:asciiTheme="minorHAnsi" w:hAnsiTheme="minorHAnsi"/>
                <w:lang w:val="de-DE"/>
              </w:rPr>
              <w:t>Eastern North American Region, International Biometrics Society, 2005.</w:t>
            </w:r>
          </w:p>
        </w:tc>
      </w:tr>
      <w:tr w:rsidR="004C410D" w:rsidRPr="006254A9" w14:paraId="18B19F17" w14:textId="77777777" w:rsidTr="00757FAA">
        <w:trPr>
          <w:cantSplit/>
        </w:trPr>
        <w:tc>
          <w:tcPr>
            <w:tcW w:w="9882" w:type="dxa"/>
          </w:tcPr>
          <w:p w14:paraId="0C7C5410"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bCs/>
                <w:lang w:val="de-DE"/>
              </w:rPr>
            </w:pPr>
            <w:r w:rsidRPr="006254A9">
              <w:rPr>
                <w:rFonts w:asciiTheme="minorHAnsi" w:hAnsiTheme="minorHAnsi"/>
              </w:rPr>
              <w:t xml:space="preserve">Esserman DA, </w:t>
            </w:r>
            <w:r w:rsidRPr="006254A9">
              <w:rPr>
                <w:rFonts w:asciiTheme="minorHAnsi" w:hAnsiTheme="minorHAnsi"/>
                <w:b/>
                <w:bCs/>
              </w:rPr>
              <w:t>Troxel AB</w:t>
            </w:r>
            <w:r w:rsidRPr="006254A9">
              <w:rPr>
                <w:rFonts w:asciiTheme="minorHAnsi" w:hAnsiTheme="minorHAnsi"/>
                <w:bCs/>
              </w:rPr>
              <w:t xml:space="preserve">. </w:t>
            </w:r>
            <w:r w:rsidRPr="006254A9">
              <w:rPr>
                <w:rFonts w:asciiTheme="minorHAnsi" w:hAnsiTheme="minorHAnsi"/>
              </w:rPr>
              <w:t xml:space="preserve">Extensions of multivariate survival analysis to include grouped failure time data with application to quality of life.  </w:t>
            </w:r>
            <w:r w:rsidRPr="006254A9">
              <w:rPr>
                <w:rFonts w:asciiTheme="minorHAnsi" w:hAnsiTheme="minorHAnsi"/>
                <w:lang w:val="de-DE"/>
              </w:rPr>
              <w:t>Eastern North American Region, International Biometrics Society, 2005.</w:t>
            </w:r>
          </w:p>
        </w:tc>
      </w:tr>
      <w:tr w:rsidR="004C410D" w:rsidRPr="006254A9" w14:paraId="7D389B59" w14:textId="77777777" w:rsidTr="00757FAA">
        <w:trPr>
          <w:cantSplit/>
        </w:trPr>
        <w:tc>
          <w:tcPr>
            <w:tcW w:w="9882" w:type="dxa"/>
          </w:tcPr>
          <w:p w14:paraId="7130EE7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Clark LN, Shin DB, </w:t>
            </w:r>
            <w:r w:rsidRPr="006254A9">
              <w:rPr>
                <w:rFonts w:asciiTheme="minorHAnsi" w:hAnsiTheme="minorHAnsi"/>
                <w:b/>
                <w:bCs/>
              </w:rPr>
              <w:t>Troxel A</w:t>
            </w:r>
            <w:r w:rsidRPr="006254A9">
              <w:rPr>
                <w:rFonts w:asciiTheme="minorHAnsi" w:hAnsiTheme="minorHAnsi"/>
              </w:rPr>
              <w:t>, Khan S, Sober AJ, Ming ME. Differences between the sexes in the anatomic distribution of melanoma.  Society for Investigative Dermatology, 2005.</w:t>
            </w:r>
          </w:p>
        </w:tc>
      </w:tr>
      <w:tr w:rsidR="004C410D" w:rsidRPr="006254A9" w14:paraId="1CF58EEA" w14:textId="77777777" w:rsidTr="00757FAA">
        <w:trPr>
          <w:cantSplit/>
        </w:trPr>
        <w:tc>
          <w:tcPr>
            <w:tcW w:w="9882" w:type="dxa"/>
          </w:tcPr>
          <w:p w14:paraId="7FACA2F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Brown TT, </w:t>
            </w:r>
            <w:r w:rsidRPr="006254A9">
              <w:rPr>
                <w:rFonts w:asciiTheme="minorHAnsi" w:hAnsiTheme="minorHAnsi"/>
                <w:b/>
                <w:bCs/>
              </w:rPr>
              <w:t>Troxel AB,</w:t>
            </w:r>
            <w:r w:rsidRPr="006254A9">
              <w:rPr>
                <w:rFonts w:asciiTheme="minorHAnsi" w:hAnsiTheme="minorHAnsi"/>
              </w:rPr>
              <w:t xml:space="preserve"> Gelfand JM. The epidemiology of and risk factors for sunburn in the US population in 2003.  Society for Investigative Dermatology, 2005.</w:t>
            </w:r>
          </w:p>
        </w:tc>
      </w:tr>
      <w:tr w:rsidR="004C410D" w:rsidRPr="006254A9" w14:paraId="0FF12225" w14:textId="77777777" w:rsidTr="00757FAA">
        <w:trPr>
          <w:cantSplit/>
        </w:trPr>
        <w:tc>
          <w:tcPr>
            <w:tcW w:w="9882" w:type="dxa"/>
          </w:tcPr>
          <w:p w14:paraId="13787A1B"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Frailty models for quality of life in oncology.  Joint Statistical Meetings, American Statistical Association, 2005.</w:t>
            </w:r>
          </w:p>
        </w:tc>
      </w:tr>
      <w:tr w:rsidR="004C410D" w:rsidRPr="006254A9" w14:paraId="12381598" w14:textId="77777777" w:rsidTr="00757FAA">
        <w:trPr>
          <w:cantSplit/>
        </w:trPr>
        <w:tc>
          <w:tcPr>
            <w:tcW w:w="9882" w:type="dxa"/>
          </w:tcPr>
          <w:p w14:paraId="30B7B218"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Brauer JA, </w:t>
            </w:r>
            <w:r w:rsidRPr="006254A9">
              <w:rPr>
                <w:rFonts w:asciiTheme="minorHAnsi" w:hAnsiTheme="minorHAnsi"/>
                <w:b/>
              </w:rPr>
              <w:t>Troxel AB</w:t>
            </w:r>
            <w:r w:rsidRPr="006254A9">
              <w:rPr>
                <w:rFonts w:asciiTheme="minorHAnsi" w:hAnsiTheme="minorHAnsi"/>
              </w:rPr>
              <w:t>, Shin DB, Ming ME. Characteristics associated with earlier and later melanoma metastases.  Society for Investigative Dermatology, 2006.</w:t>
            </w:r>
          </w:p>
        </w:tc>
      </w:tr>
      <w:tr w:rsidR="004C410D" w:rsidRPr="006254A9" w14:paraId="1B151452" w14:textId="77777777" w:rsidTr="00757FAA">
        <w:trPr>
          <w:cantSplit/>
        </w:trPr>
        <w:tc>
          <w:tcPr>
            <w:tcW w:w="9882" w:type="dxa"/>
          </w:tcPr>
          <w:p w14:paraId="0CA117A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Esserman DA, </w:t>
            </w:r>
            <w:r w:rsidRPr="006254A9">
              <w:rPr>
                <w:rFonts w:asciiTheme="minorHAnsi" w:hAnsiTheme="minorHAnsi"/>
                <w:b/>
              </w:rPr>
              <w:t>Troxel AB</w:t>
            </w:r>
            <w:r w:rsidRPr="006254A9">
              <w:rPr>
                <w:rFonts w:asciiTheme="minorHAnsi" w:hAnsiTheme="minorHAnsi"/>
              </w:rPr>
              <w:t>. Shared frailty models for grouped multivariate survival data.  Eastern North American Region, International Biometric Society, 2006.</w:t>
            </w:r>
          </w:p>
        </w:tc>
      </w:tr>
      <w:tr w:rsidR="004C410D" w:rsidRPr="006254A9" w14:paraId="6C92EB20" w14:textId="77777777" w:rsidTr="00757FAA">
        <w:trPr>
          <w:cantSplit/>
        </w:trPr>
        <w:tc>
          <w:tcPr>
            <w:tcW w:w="9882" w:type="dxa"/>
          </w:tcPr>
          <w:p w14:paraId="12B95F8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Gelfand JM, Neimann AL, Shin DB, Wang X, Margolis DJ, </w:t>
            </w:r>
            <w:r w:rsidRPr="006254A9">
              <w:rPr>
                <w:rFonts w:asciiTheme="minorHAnsi" w:hAnsiTheme="minorHAnsi"/>
                <w:b/>
              </w:rPr>
              <w:t>Troxel AB</w:t>
            </w:r>
            <w:r w:rsidRPr="006254A9">
              <w:rPr>
                <w:rFonts w:asciiTheme="minorHAnsi" w:hAnsiTheme="minorHAnsi"/>
              </w:rPr>
              <w:t>. The increased risk of myocardial infarction in patients with psoriasis. J Investigative Dermatol. 2006;126: 47</w:t>
            </w:r>
          </w:p>
        </w:tc>
      </w:tr>
      <w:tr w:rsidR="004C410D" w:rsidRPr="006254A9" w14:paraId="1E4333EC" w14:textId="77777777" w:rsidTr="00757FAA">
        <w:trPr>
          <w:cantSplit/>
        </w:trPr>
        <w:tc>
          <w:tcPr>
            <w:tcW w:w="9882" w:type="dxa"/>
          </w:tcPr>
          <w:p w14:paraId="5B531B1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Ming ME, Shin DB, Brauer JA, </w:t>
            </w:r>
            <w:r w:rsidRPr="006254A9">
              <w:rPr>
                <w:rFonts w:asciiTheme="minorHAnsi" w:hAnsiTheme="minorHAnsi"/>
                <w:b/>
              </w:rPr>
              <w:t>Troxel AB</w:t>
            </w:r>
            <w:r w:rsidRPr="006254A9">
              <w:rPr>
                <w:rFonts w:asciiTheme="minorHAnsi" w:hAnsiTheme="minorHAnsi"/>
              </w:rPr>
              <w:t>. Statins, non-steroidal anti-inflammatory drugs (NSAIDs) and calcium channel blockers are prescribed less frequently for patients who later develop melanoma.  Society for Investigative Dermatology, 2006.</w:t>
            </w:r>
          </w:p>
        </w:tc>
      </w:tr>
      <w:tr w:rsidR="004C410D" w:rsidRPr="006254A9" w14:paraId="0EAB510E" w14:textId="77777777" w:rsidTr="00757FAA">
        <w:trPr>
          <w:cantSplit/>
        </w:trPr>
        <w:tc>
          <w:tcPr>
            <w:tcW w:w="9882" w:type="dxa"/>
          </w:tcPr>
          <w:p w14:paraId="132BB429"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Shin DB, Brauer JA, Khan S, </w:t>
            </w:r>
            <w:r w:rsidRPr="006254A9">
              <w:rPr>
                <w:rFonts w:asciiTheme="minorHAnsi" w:hAnsiTheme="minorHAnsi"/>
                <w:b/>
              </w:rPr>
              <w:t>Troxel AB,</w:t>
            </w:r>
            <w:r w:rsidRPr="006254A9">
              <w:rPr>
                <w:rFonts w:asciiTheme="minorHAnsi" w:hAnsiTheme="minorHAnsi"/>
              </w:rPr>
              <w:t xml:space="preserve"> Ming ME. A prognostic model for development of second primary melanoma.  Society for Investigative Dermatology, 2006.</w:t>
            </w:r>
          </w:p>
        </w:tc>
      </w:tr>
      <w:tr w:rsidR="004C410D" w:rsidRPr="006254A9" w14:paraId="0FA4404A" w14:textId="77777777" w:rsidTr="00757FAA">
        <w:trPr>
          <w:cantSplit/>
        </w:trPr>
        <w:tc>
          <w:tcPr>
            <w:tcW w:w="9882" w:type="dxa"/>
          </w:tcPr>
          <w:p w14:paraId="5D51367D"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Adamson PC, Zhao H, Sievert A, </w:t>
            </w:r>
            <w:r w:rsidRPr="006254A9">
              <w:rPr>
                <w:rFonts w:asciiTheme="minorHAnsi" w:hAnsiTheme="minorHAnsi"/>
                <w:b/>
              </w:rPr>
              <w:t>Troxel AB,</w:t>
            </w:r>
            <w:r w:rsidRPr="006254A9">
              <w:rPr>
                <w:rFonts w:asciiTheme="minorHAnsi" w:hAnsiTheme="minorHAnsi"/>
              </w:rPr>
              <w:t xml:space="preserve"> Aplenc R. A simulation study to define the number of patients necessary to meet primary pharmacokinetic (PK) aims of phase I oncology trials.  American Society for Clinical Oncology, 2007.</w:t>
            </w:r>
          </w:p>
        </w:tc>
      </w:tr>
      <w:tr w:rsidR="004C410D" w:rsidRPr="006254A9" w14:paraId="48330319" w14:textId="77777777" w:rsidTr="00757FAA">
        <w:trPr>
          <w:cantSplit/>
        </w:trPr>
        <w:tc>
          <w:tcPr>
            <w:tcW w:w="9882" w:type="dxa"/>
          </w:tcPr>
          <w:p w14:paraId="2B43196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Amaravadi RK, Schuchter LM, McDermott D, Kramer A, Villaneuva J, </w:t>
            </w:r>
            <w:r w:rsidRPr="006254A9">
              <w:rPr>
                <w:rFonts w:asciiTheme="minorHAnsi" w:hAnsiTheme="minorHAnsi"/>
                <w:b/>
              </w:rPr>
              <w:t>Troxel AB</w:t>
            </w:r>
            <w:r w:rsidRPr="006254A9">
              <w:rPr>
                <w:rFonts w:asciiTheme="minorHAnsi" w:hAnsiTheme="minorHAnsi"/>
              </w:rPr>
              <w:t>, Medina A, Nathanson KL, O’Dwyer PJ, Flaherty KT. Updated results of a randomized phase II study comparing two schedules of temozolomide in combination with sorafenib in patients with advanced melanoma.  American Society for Clinical Oncology, 2007.</w:t>
            </w:r>
          </w:p>
        </w:tc>
      </w:tr>
      <w:tr w:rsidR="004C410D" w:rsidRPr="006254A9" w14:paraId="7F534826" w14:textId="77777777" w:rsidTr="00757FAA">
        <w:trPr>
          <w:cantSplit/>
        </w:trPr>
        <w:tc>
          <w:tcPr>
            <w:tcW w:w="9882" w:type="dxa"/>
          </w:tcPr>
          <w:p w14:paraId="680ABF21"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Goldfeder KL, </w:t>
            </w:r>
            <w:r w:rsidRPr="006254A9">
              <w:rPr>
                <w:rFonts w:asciiTheme="minorHAnsi" w:hAnsiTheme="minorHAnsi"/>
                <w:b/>
              </w:rPr>
              <w:t>Troxel AB</w:t>
            </w:r>
            <w:r w:rsidRPr="006254A9">
              <w:rPr>
                <w:rFonts w:asciiTheme="minorHAnsi" w:hAnsiTheme="minorHAnsi"/>
              </w:rPr>
              <w:t>, Rook AH, Kim EJ. Validity assessment of the CTCL-SI in advanced Mycosis Fungoides/Sezary Syndrome.  Society for Investigative Dermatology, 2007.</w:t>
            </w:r>
          </w:p>
        </w:tc>
      </w:tr>
      <w:tr w:rsidR="004C410D" w:rsidRPr="006254A9" w14:paraId="64DAA45F" w14:textId="77777777" w:rsidTr="00757FAA">
        <w:trPr>
          <w:cantSplit/>
        </w:trPr>
        <w:tc>
          <w:tcPr>
            <w:tcW w:w="9882" w:type="dxa"/>
          </w:tcPr>
          <w:p w14:paraId="3903E0F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Kurd SK, Lewis JL, </w:t>
            </w:r>
            <w:r w:rsidRPr="006254A9">
              <w:rPr>
                <w:rFonts w:asciiTheme="minorHAnsi" w:hAnsiTheme="minorHAnsi"/>
                <w:b/>
              </w:rPr>
              <w:t>Troxel AB</w:t>
            </w:r>
            <w:r w:rsidRPr="006254A9">
              <w:rPr>
                <w:rFonts w:asciiTheme="minorHAnsi" w:hAnsiTheme="minorHAnsi"/>
              </w:rPr>
              <w:t>, Margolis DJ, Strom BL, Shin D, Wang X, Gelfand JM. Patients with severe psoriasis have an increased risk of mortality.  Society for Investigative Dermatology, 2007.</w:t>
            </w:r>
          </w:p>
        </w:tc>
      </w:tr>
      <w:tr w:rsidR="004C410D" w:rsidRPr="006254A9" w14:paraId="6FF1307E" w14:textId="77777777" w:rsidTr="00757FAA">
        <w:trPr>
          <w:cantSplit/>
        </w:trPr>
        <w:tc>
          <w:tcPr>
            <w:tcW w:w="9882" w:type="dxa"/>
          </w:tcPr>
          <w:p w14:paraId="32E0AA4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Shin, DB, Brauer, JA, Wriston, CC, </w:t>
            </w:r>
            <w:r w:rsidRPr="006254A9">
              <w:rPr>
                <w:rFonts w:asciiTheme="minorHAnsi" w:hAnsiTheme="minorHAnsi"/>
                <w:b/>
              </w:rPr>
              <w:t>Troxel, AB</w:t>
            </w:r>
            <w:r w:rsidRPr="006254A9">
              <w:rPr>
                <w:rFonts w:asciiTheme="minorHAnsi" w:hAnsiTheme="minorHAnsi"/>
              </w:rPr>
              <w:t>, Ming, ME.  An examination of the relationship between melanoma and other malignancies using the SEER (Surveillance, Epidemiology, and End Results) Registry.  Society for Investigative Dermatology, 2007.</w:t>
            </w:r>
          </w:p>
        </w:tc>
      </w:tr>
      <w:tr w:rsidR="004C410D" w:rsidRPr="006254A9" w14:paraId="76888F27" w14:textId="77777777" w:rsidTr="00757FAA">
        <w:trPr>
          <w:cantSplit/>
        </w:trPr>
        <w:tc>
          <w:tcPr>
            <w:tcW w:w="9882" w:type="dxa"/>
          </w:tcPr>
          <w:p w14:paraId="12DE55A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xml:space="preserve"> Esserman DA. Bivariate normal frailty models for multiple QOL outcomes.  Joint Statistical Meetings, 2007.</w:t>
            </w:r>
          </w:p>
        </w:tc>
      </w:tr>
      <w:tr w:rsidR="004C410D" w:rsidRPr="006254A9" w14:paraId="4F397F91" w14:textId="77777777" w:rsidTr="00757FAA">
        <w:trPr>
          <w:cantSplit/>
        </w:trPr>
        <w:tc>
          <w:tcPr>
            <w:tcW w:w="9882" w:type="dxa"/>
          </w:tcPr>
          <w:p w14:paraId="6FE8C0CE"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Wriston CC, Brauer JA, Shin DB, Schaffer A, Rubin AI, </w:t>
            </w:r>
            <w:r w:rsidRPr="006254A9">
              <w:rPr>
                <w:rFonts w:asciiTheme="minorHAnsi" w:hAnsiTheme="minorHAnsi"/>
                <w:b/>
              </w:rPr>
              <w:t>Troxel AB</w:t>
            </w:r>
            <w:r w:rsidRPr="006254A9">
              <w:rPr>
                <w:rFonts w:asciiTheme="minorHAnsi" w:hAnsiTheme="minorHAnsi"/>
              </w:rPr>
              <w:t>, Hudacek KD, Ming ME. Solar elastosis is not associated with melanoma metastasis.  Society for Investigative Dermatology, 2007.</w:t>
            </w:r>
          </w:p>
        </w:tc>
      </w:tr>
      <w:tr w:rsidR="004C410D" w:rsidRPr="006254A9" w14:paraId="036FF386" w14:textId="77777777" w:rsidTr="00757FAA">
        <w:trPr>
          <w:cantSplit/>
        </w:trPr>
        <w:tc>
          <w:tcPr>
            <w:tcW w:w="9882" w:type="dxa"/>
          </w:tcPr>
          <w:p w14:paraId="6BDFCAB2"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Brose MS, Nellore A, Paziana K, Ransone K, Redlinger M, Flaherty KT, Mandel SJ, </w:t>
            </w:r>
            <w:r w:rsidRPr="006254A9">
              <w:rPr>
                <w:rFonts w:asciiTheme="minorHAnsi" w:hAnsiTheme="minorHAnsi"/>
                <w:b/>
              </w:rPr>
              <w:t>Troxel AB</w:t>
            </w:r>
            <w:r w:rsidRPr="006254A9">
              <w:rPr>
                <w:rFonts w:asciiTheme="minorHAnsi" w:hAnsiTheme="minorHAnsi"/>
              </w:rPr>
              <w:t>, Loevner LA, Gupta-Abramson V. A phase II study of sorafenib in metastatic thyroid carcinoma. American Society of Clinical Oncology, 2008.</w:t>
            </w:r>
          </w:p>
        </w:tc>
      </w:tr>
      <w:tr w:rsidR="004C410D" w:rsidRPr="006254A9" w14:paraId="770CE4D3" w14:textId="77777777" w:rsidTr="00757FAA">
        <w:trPr>
          <w:cantSplit/>
        </w:trPr>
        <w:tc>
          <w:tcPr>
            <w:tcW w:w="9882" w:type="dxa"/>
          </w:tcPr>
          <w:p w14:paraId="78DDFBAC"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Gelfand JM, Azfar RS, Shin DB, Wang X, </w:t>
            </w:r>
            <w:r w:rsidRPr="006254A9">
              <w:rPr>
                <w:rFonts w:asciiTheme="minorHAnsi" w:hAnsiTheme="minorHAnsi"/>
                <w:b/>
              </w:rPr>
              <w:t>Troxel AB</w:t>
            </w:r>
            <w:r w:rsidRPr="006254A9">
              <w:rPr>
                <w:rFonts w:asciiTheme="minorHAnsi" w:hAnsiTheme="minorHAnsi"/>
              </w:rPr>
              <w:t xml:space="preserve">. The increased risk of stroke in patients with psoriasis.  </w:t>
            </w:r>
            <w:bookmarkStart w:id="5" w:name="OLE_LINK1"/>
            <w:bookmarkStart w:id="6" w:name="OLE_LINK2"/>
            <w:r w:rsidRPr="006254A9">
              <w:rPr>
                <w:rFonts w:asciiTheme="minorHAnsi" w:hAnsiTheme="minorHAnsi"/>
              </w:rPr>
              <w:t>Society for Investigative Dermatology, 2008.</w:t>
            </w:r>
            <w:bookmarkEnd w:id="5"/>
            <w:bookmarkEnd w:id="6"/>
          </w:p>
        </w:tc>
      </w:tr>
      <w:tr w:rsidR="004C410D" w:rsidRPr="006254A9" w14:paraId="32D7127B" w14:textId="77777777" w:rsidTr="00757FAA">
        <w:trPr>
          <w:cantSplit/>
        </w:trPr>
        <w:tc>
          <w:tcPr>
            <w:tcW w:w="9882" w:type="dxa"/>
          </w:tcPr>
          <w:p w14:paraId="44B36FDC"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Gelfand JM, Shin DB, Azfar RS, Kurd SK, Wang X, </w:t>
            </w:r>
            <w:r w:rsidRPr="006254A9">
              <w:rPr>
                <w:rFonts w:asciiTheme="minorHAnsi" w:hAnsiTheme="minorHAnsi"/>
                <w:b/>
              </w:rPr>
              <w:t>Troxel AB</w:t>
            </w:r>
            <w:r w:rsidRPr="006254A9">
              <w:rPr>
                <w:rFonts w:asciiTheme="minorHAnsi" w:hAnsiTheme="minorHAnsi"/>
              </w:rPr>
              <w:t>. Prevalence of atherosclerotic diseases in patients with psoriasis: a population-based study using the General Practice Research Database.  Society for Investigative Dermatology, 2008.</w:t>
            </w:r>
          </w:p>
        </w:tc>
      </w:tr>
      <w:tr w:rsidR="004C410D" w:rsidRPr="006254A9" w14:paraId="384473A9" w14:textId="77777777" w:rsidTr="00757FAA">
        <w:trPr>
          <w:cantSplit/>
        </w:trPr>
        <w:tc>
          <w:tcPr>
            <w:tcW w:w="9882" w:type="dxa"/>
          </w:tcPr>
          <w:p w14:paraId="7FECBE10"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Kontos D, Bakic PR, </w:t>
            </w:r>
            <w:r w:rsidRPr="006254A9">
              <w:rPr>
                <w:rFonts w:asciiTheme="minorHAnsi" w:hAnsiTheme="minorHAnsi"/>
                <w:b/>
              </w:rPr>
              <w:t>Troxel AB</w:t>
            </w:r>
            <w:r w:rsidRPr="006254A9">
              <w:rPr>
                <w:rFonts w:asciiTheme="minorHAnsi" w:hAnsiTheme="minorHAnsi"/>
              </w:rPr>
              <w:t>, Conant EF, Maidment ADA. Parenchymal texture analysis in digital breast tomosynthesis for computer-assisted risk estimation (CARe) of breast cancer.  Eugene P Pendergrass Symposium, 2008.</w:t>
            </w:r>
          </w:p>
        </w:tc>
      </w:tr>
      <w:tr w:rsidR="004C410D" w:rsidRPr="006254A9" w14:paraId="225960BC" w14:textId="77777777" w:rsidTr="00757FAA">
        <w:trPr>
          <w:cantSplit/>
        </w:trPr>
        <w:tc>
          <w:tcPr>
            <w:tcW w:w="9882" w:type="dxa"/>
          </w:tcPr>
          <w:p w14:paraId="3515DA02"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Kontos D, Bakic PR, </w:t>
            </w:r>
            <w:r w:rsidRPr="006254A9">
              <w:rPr>
                <w:rFonts w:asciiTheme="minorHAnsi" w:hAnsiTheme="minorHAnsi"/>
                <w:b/>
              </w:rPr>
              <w:t>Troxel AB</w:t>
            </w:r>
            <w:r w:rsidRPr="006254A9">
              <w:rPr>
                <w:rFonts w:asciiTheme="minorHAnsi" w:hAnsiTheme="minorHAnsi"/>
              </w:rPr>
              <w:t>, Conant EF, Maidment ADA. Parenchymal texture analysis in digital breast tomosynthesis for computer-assisted risk estimation (CARe) of breast cancer: a preliminary evaluation.  Radiological Society of North America, 2008.</w:t>
            </w:r>
          </w:p>
        </w:tc>
      </w:tr>
      <w:tr w:rsidR="004C410D" w:rsidRPr="006254A9" w14:paraId="218839CE" w14:textId="77777777" w:rsidTr="00757FAA">
        <w:trPr>
          <w:cantSplit/>
        </w:trPr>
        <w:tc>
          <w:tcPr>
            <w:tcW w:w="9882" w:type="dxa"/>
          </w:tcPr>
          <w:p w14:paraId="59E0D640"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Kontos D, Bakic PR, </w:t>
            </w:r>
            <w:r w:rsidRPr="006254A9">
              <w:rPr>
                <w:rFonts w:asciiTheme="minorHAnsi" w:hAnsiTheme="minorHAnsi"/>
                <w:b/>
              </w:rPr>
              <w:t>Troxel AB</w:t>
            </w:r>
            <w:r w:rsidRPr="006254A9">
              <w:rPr>
                <w:rFonts w:asciiTheme="minorHAnsi" w:hAnsiTheme="minorHAnsi"/>
              </w:rPr>
              <w:t>, Conant EF, Maidment ADA. Parenchymal texture analysis in digital breast tomosynthesis for breast cancer risk estimation: a preliminary study.  International Workshop on Digital Mammography, 2008.</w:t>
            </w:r>
          </w:p>
        </w:tc>
      </w:tr>
      <w:tr w:rsidR="004C410D" w:rsidRPr="006254A9" w14:paraId="6303A74C" w14:textId="77777777" w:rsidTr="00757FAA">
        <w:trPr>
          <w:cantSplit/>
        </w:trPr>
        <w:tc>
          <w:tcPr>
            <w:tcW w:w="9882" w:type="dxa"/>
          </w:tcPr>
          <w:p w14:paraId="021E648A"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Nellore A, Paziana K, Tsgankova OM, Wang Y, Lv Y, Puttaswamy K, </w:t>
            </w:r>
            <w:r w:rsidRPr="006254A9">
              <w:rPr>
                <w:rFonts w:asciiTheme="minorHAnsi" w:hAnsiTheme="minorHAnsi"/>
                <w:b/>
              </w:rPr>
              <w:t>Troxel AB</w:t>
            </w:r>
            <w:r w:rsidRPr="006254A9">
              <w:rPr>
                <w:rFonts w:asciiTheme="minorHAnsi" w:hAnsiTheme="minorHAnsi"/>
              </w:rPr>
              <w:t>, Feldman MD, Meinkoth JL, Brose MS. Progressive loss of Rap1GAP in benign and invasive thyroid cancer.  American Society of Clinical Oncology, 2008.</w:t>
            </w:r>
          </w:p>
        </w:tc>
      </w:tr>
      <w:tr w:rsidR="004C410D" w:rsidRPr="006254A9" w14:paraId="15AD663F" w14:textId="77777777" w:rsidTr="00757FAA">
        <w:trPr>
          <w:cantSplit/>
        </w:trPr>
        <w:tc>
          <w:tcPr>
            <w:tcW w:w="9882" w:type="dxa"/>
          </w:tcPr>
          <w:p w14:paraId="1E35EC0D"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xml:space="preserve"> Esserman DA. Extensions of frailty models for multivariate grouped survival data.  Joint Statistical Meetings, 2008.</w:t>
            </w:r>
          </w:p>
        </w:tc>
      </w:tr>
      <w:tr w:rsidR="004C410D" w:rsidRPr="006254A9" w14:paraId="625DA403" w14:textId="77777777" w:rsidTr="00757FAA">
        <w:trPr>
          <w:cantSplit/>
        </w:trPr>
        <w:tc>
          <w:tcPr>
            <w:tcW w:w="9882" w:type="dxa"/>
          </w:tcPr>
          <w:p w14:paraId="38384937"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rPr>
              <w:t xml:space="preserve">Wriston CC, Schaffer A, Rubin AI, Brauer JA, Shin DB, </w:t>
            </w:r>
            <w:r w:rsidRPr="006254A9">
              <w:rPr>
                <w:rFonts w:asciiTheme="minorHAnsi" w:hAnsiTheme="minorHAnsi"/>
                <w:b/>
              </w:rPr>
              <w:t>Troxel AB,</w:t>
            </w:r>
            <w:r w:rsidRPr="006254A9">
              <w:rPr>
                <w:rFonts w:asciiTheme="minorHAnsi" w:hAnsiTheme="minorHAnsi"/>
              </w:rPr>
              <w:t xml:space="preserve"> Ming ME. Solar elastosis is associated with improved survival in melanoma patients who develop regional lymph node metastasis.  International Dermato-Epidemiology Association, 2008.</w:t>
            </w:r>
          </w:p>
        </w:tc>
      </w:tr>
      <w:tr w:rsidR="004C410D" w:rsidRPr="006254A9" w14:paraId="23316D43" w14:textId="77777777" w:rsidTr="00757FAA">
        <w:trPr>
          <w:cantSplit/>
        </w:trPr>
        <w:tc>
          <w:tcPr>
            <w:tcW w:w="9882" w:type="dxa"/>
          </w:tcPr>
          <w:p w14:paraId="3D69E98C"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Azfar RS, Neimann AL, Shin DB, </w:t>
            </w:r>
            <w:r w:rsidRPr="006254A9">
              <w:rPr>
                <w:rFonts w:asciiTheme="minorHAnsi" w:hAnsiTheme="minorHAnsi"/>
                <w:b/>
              </w:rPr>
              <w:t>Troxel AB,</w:t>
            </w:r>
            <w:r w:rsidRPr="006254A9">
              <w:rPr>
                <w:rFonts w:asciiTheme="minorHAnsi" w:hAnsiTheme="minorHAnsi"/>
              </w:rPr>
              <w:t xml:space="preserve"> Gelfand JM. Risk of cardiovascular mortality in patients with severe psoriasis.  Society for Investigative Dermatology, 2009.</w:t>
            </w:r>
          </w:p>
        </w:tc>
      </w:tr>
      <w:tr w:rsidR="004C410D" w:rsidRPr="006254A9" w14:paraId="486A9791" w14:textId="77777777" w:rsidTr="00757FAA">
        <w:trPr>
          <w:cantSplit/>
        </w:trPr>
        <w:tc>
          <w:tcPr>
            <w:tcW w:w="9882" w:type="dxa"/>
          </w:tcPr>
          <w:p w14:paraId="3A396F2B"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Brose MS, </w:t>
            </w:r>
            <w:r w:rsidRPr="006254A9">
              <w:rPr>
                <w:rFonts w:asciiTheme="minorHAnsi" w:hAnsiTheme="minorHAnsi"/>
                <w:b/>
              </w:rPr>
              <w:t>Troxel AB</w:t>
            </w:r>
            <w:r w:rsidRPr="006254A9">
              <w:rPr>
                <w:rFonts w:asciiTheme="minorHAnsi" w:hAnsiTheme="minorHAnsi"/>
              </w:rPr>
              <w:t>, Redlinger M, Harklacker K, Redlinger C, Chalian AA, Flaherty KT, Loevner LA, Mandel SJ, O’Dwyer PJ. Effect of BRAF v600E on response to sorafenib in advanced thyroid cancer patients.  American Society of Clinical Oncology, 2009.</w:t>
            </w:r>
          </w:p>
        </w:tc>
      </w:tr>
      <w:tr w:rsidR="004C410D" w:rsidRPr="006254A9" w14:paraId="4F440795" w14:textId="77777777" w:rsidTr="00757FAA">
        <w:trPr>
          <w:cantSplit/>
        </w:trPr>
        <w:tc>
          <w:tcPr>
            <w:tcW w:w="9882" w:type="dxa"/>
          </w:tcPr>
          <w:p w14:paraId="3C457270"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Cetnar JP, Rosen MA, Vaughn DJ, Haas NB, </w:t>
            </w:r>
            <w:r w:rsidRPr="006254A9">
              <w:rPr>
                <w:rFonts w:asciiTheme="minorHAnsi" w:hAnsiTheme="minorHAnsi"/>
                <w:b/>
              </w:rPr>
              <w:t>Troxel AB</w:t>
            </w:r>
            <w:r w:rsidRPr="006254A9">
              <w:rPr>
                <w:rFonts w:asciiTheme="minorHAnsi" w:hAnsiTheme="minorHAnsi"/>
              </w:rPr>
              <w:t>, Song H, Adluru G, Flaherty KT, O’Dwyer PJ, Amaravadi RK. Phase II study of sorafenib and docetaxel in men with Metastatic castration resistant prostate cancer (mCRPC).  American Society of Clinical Oncology, 2009.</w:t>
            </w:r>
          </w:p>
        </w:tc>
      </w:tr>
      <w:tr w:rsidR="004C410D" w:rsidRPr="006254A9" w14:paraId="5D13C116" w14:textId="77777777" w:rsidTr="00757FAA">
        <w:trPr>
          <w:cantSplit/>
        </w:trPr>
        <w:tc>
          <w:tcPr>
            <w:tcW w:w="9882" w:type="dxa"/>
          </w:tcPr>
          <w:p w14:paraId="7FE3B13F"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Cheville AL, Basford J, </w:t>
            </w:r>
            <w:r w:rsidRPr="006254A9">
              <w:rPr>
                <w:rFonts w:asciiTheme="minorHAnsi" w:hAnsiTheme="minorHAnsi"/>
                <w:b/>
              </w:rPr>
              <w:t>Troxel AB,</w:t>
            </w:r>
            <w:r w:rsidRPr="006254A9">
              <w:rPr>
                <w:rFonts w:asciiTheme="minorHAnsi" w:hAnsiTheme="minorHAnsi"/>
              </w:rPr>
              <w:t xml:space="preserve"> Kornblith A. Determinants of functional disability in stage IV breast cancer.  American Society of Clinical Oncology, 2009.</w:t>
            </w:r>
          </w:p>
        </w:tc>
      </w:tr>
      <w:tr w:rsidR="004C410D" w:rsidRPr="006254A9" w14:paraId="7ED8336D" w14:textId="77777777" w:rsidTr="00757FAA">
        <w:trPr>
          <w:cantSplit/>
        </w:trPr>
        <w:tc>
          <w:tcPr>
            <w:tcW w:w="9882" w:type="dxa"/>
          </w:tcPr>
          <w:p w14:paraId="59E344EE"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Dommasch E, Shin D, </w:t>
            </w:r>
            <w:r w:rsidRPr="006254A9">
              <w:rPr>
                <w:rFonts w:asciiTheme="minorHAnsi" w:hAnsiTheme="minorHAnsi"/>
                <w:b/>
              </w:rPr>
              <w:t>Troxel AB</w:t>
            </w:r>
            <w:r w:rsidRPr="006254A9">
              <w:rPr>
                <w:rFonts w:asciiTheme="minorHAnsi" w:hAnsiTheme="minorHAnsi"/>
              </w:rPr>
              <w:t>, Margolis DJ, Chren MM, Gelfand JM. Reliability and validity of the Patient Report of Extent of Psoriasis Involvement (PREPI) for determining psoriasis severity.  Society for Investigative Dermatology, 2009.</w:t>
            </w:r>
          </w:p>
        </w:tc>
      </w:tr>
      <w:tr w:rsidR="004C410D" w:rsidRPr="006254A9" w14:paraId="11BBB784" w14:textId="77777777" w:rsidTr="00757FAA">
        <w:trPr>
          <w:cantSplit/>
        </w:trPr>
        <w:tc>
          <w:tcPr>
            <w:tcW w:w="9882" w:type="dxa"/>
          </w:tcPr>
          <w:p w14:paraId="4739DC0D"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Kurd SK, </w:t>
            </w:r>
            <w:r w:rsidRPr="006254A9">
              <w:rPr>
                <w:rFonts w:asciiTheme="minorHAnsi" w:hAnsiTheme="minorHAnsi"/>
                <w:b/>
              </w:rPr>
              <w:t>Troxel AB,</w:t>
            </w:r>
            <w:r w:rsidRPr="006254A9">
              <w:rPr>
                <w:rFonts w:asciiTheme="minorHAnsi" w:hAnsiTheme="minorHAnsi"/>
              </w:rPr>
              <w:t xml:space="preserve"> Gelfand JM. The risk of depression in patients with psoriasis.  International Society for Pharmacoepidemiology, 2009</w:t>
            </w:r>
          </w:p>
        </w:tc>
      </w:tr>
      <w:tr w:rsidR="004C410D" w:rsidRPr="006254A9" w14:paraId="5510FB77" w14:textId="77777777" w:rsidTr="00757FAA">
        <w:trPr>
          <w:cantSplit/>
        </w:trPr>
        <w:tc>
          <w:tcPr>
            <w:tcW w:w="9882" w:type="dxa"/>
          </w:tcPr>
          <w:p w14:paraId="697BFFCB"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Mehta NN, Azfar RS, Shin DB, Neimann AL, </w:t>
            </w:r>
            <w:r w:rsidRPr="006254A9">
              <w:rPr>
                <w:rFonts w:asciiTheme="minorHAnsi" w:hAnsiTheme="minorHAnsi"/>
                <w:b/>
              </w:rPr>
              <w:t>Troxel AB,</w:t>
            </w:r>
            <w:r w:rsidRPr="006254A9">
              <w:rPr>
                <w:rFonts w:asciiTheme="minorHAnsi" w:hAnsiTheme="minorHAnsi"/>
              </w:rPr>
              <w:t xml:space="preserve"> Gelfand JM. Patients with severe psoriasis and no history of cardiovascular disease are at increased risk of cardiovascular mortality.  American Heart Association, 2009.</w:t>
            </w:r>
          </w:p>
        </w:tc>
      </w:tr>
      <w:tr w:rsidR="004C410D" w:rsidRPr="006254A9" w14:paraId="1F0C2519" w14:textId="77777777" w:rsidTr="00757FAA">
        <w:trPr>
          <w:cantSplit/>
        </w:trPr>
        <w:tc>
          <w:tcPr>
            <w:tcW w:w="9882" w:type="dxa"/>
          </w:tcPr>
          <w:p w14:paraId="078BF394" w14:textId="77777777" w:rsidR="004C410D" w:rsidRPr="006254A9" w:rsidRDefault="004C410D" w:rsidP="00757FAA">
            <w:pPr>
              <w:keepLines/>
              <w:numPr>
                <w:ilvl w:val="0"/>
                <w:numId w:val="4"/>
              </w:num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Wriston CC, </w:t>
            </w:r>
            <w:r w:rsidRPr="006254A9">
              <w:rPr>
                <w:rFonts w:asciiTheme="minorHAnsi" w:hAnsiTheme="minorHAnsi"/>
                <w:b/>
              </w:rPr>
              <w:t>Troxel AB</w:t>
            </w:r>
            <w:r w:rsidRPr="006254A9">
              <w:rPr>
                <w:rFonts w:asciiTheme="minorHAnsi" w:hAnsiTheme="minorHAnsi"/>
              </w:rPr>
              <w:t>, Shin DB, Schaffer A, Rubin AI, Brauer JA, Ming ME. Tumor infiltrating lymphocytes are a prognostic marker for survival in patients who develop melanoma metastases.  Society for Investigative Dermatology, 2009.</w:t>
            </w:r>
          </w:p>
        </w:tc>
      </w:tr>
      <w:tr w:rsidR="004C410D" w:rsidRPr="006254A9" w14:paraId="54CA8C25" w14:textId="77777777" w:rsidTr="00757FAA">
        <w:trPr>
          <w:cantSplit/>
          <w:trHeight w:val="630"/>
        </w:trPr>
        <w:tc>
          <w:tcPr>
            <w:tcW w:w="9882" w:type="dxa"/>
          </w:tcPr>
          <w:p w14:paraId="2FF7E9A1"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484EC7">
              <w:rPr>
                <w:rFonts w:asciiTheme="minorHAnsi" w:hAnsiTheme="minorHAnsi" w:cstheme="minorHAnsi"/>
              </w:rPr>
              <w:t xml:space="preserve">Seminara N, Abuabara K, Shin D, Kimmel S, Margolis DJ, </w:t>
            </w:r>
            <w:r w:rsidRPr="00484EC7">
              <w:rPr>
                <w:rFonts w:asciiTheme="minorHAnsi" w:hAnsiTheme="minorHAnsi" w:cstheme="minorHAnsi"/>
                <w:b/>
                <w:bCs/>
              </w:rPr>
              <w:t>Troxel AB</w:t>
            </w:r>
            <w:r w:rsidRPr="00484EC7">
              <w:rPr>
                <w:rFonts w:asciiTheme="minorHAnsi" w:hAnsiTheme="minorHAnsi" w:cstheme="minorHAnsi"/>
              </w:rPr>
              <w:t>, Gelfand JM. Prevalence of psoriasis severity and predictive value of psoriasis codes in The Health Improvement Network (THIN)– a population based study.</w:t>
            </w:r>
            <w:r w:rsidRPr="006254A9">
              <w:rPr>
                <w:rStyle w:val="pagecontents1"/>
                <w:rFonts w:asciiTheme="minorHAnsi" w:hAnsiTheme="minorHAnsi"/>
                <w:szCs w:val="24"/>
              </w:rPr>
              <w:t xml:space="preserve">  </w:t>
            </w:r>
            <w:r w:rsidRPr="006254A9">
              <w:rPr>
                <w:rFonts w:asciiTheme="minorHAnsi" w:hAnsiTheme="minorHAnsi"/>
              </w:rPr>
              <w:t>Society of Investigative Dermatology, 2009.  (oral presentation)</w:t>
            </w:r>
          </w:p>
        </w:tc>
      </w:tr>
      <w:tr w:rsidR="004C410D" w:rsidRPr="006254A9" w14:paraId="3DCEC5D1" w14:textId="77777777" w:rsidTr="00757FAA">
        <w:trPr>
          <w:cantSplit/>
          <w:trHeight w:val="630"/>
        </w:trPr>
        <w:tc>
          <w:tcPr>
            <w:tcW w:w="9882" w:type="dxa"/>
          </w:tcPr>
          <w:p w14:paraId="796F4C4B"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Style w:val="pagecontents1"/>
                <w:rFonts w:asciiTheme="minorHAnsi" w:hAnsiTheme="minorHAnsi"/>
                <w:szCs w:val="24"/>
              </w:rPr>
            </w:pPr>
            <w:r w:rsidRPr="006254A9">
              <w:rPr>
                <w:rFonts w:asciiTheme="minorHAnsi" w:hAnsiTheme="minorHAnsi"/>
                <w:lang w:val="de-DE"/>
              </w:rPr>
              <w:t xml:space="preserve">Abuabara K, </w:t>
            </w:r>
            <w:r w:rsidRPr="006254A9">
              <w:rPr>
                <w:rFonts w:asciiTheme="minorHAnsi" w:hAnsiTheme="minorHAnsi"/>
              </w:rPr>
              <w:t xml:space="preserve">Azfar RS, Shin DB, Neimann AL, </w:t>
            </w:r>
            <w:r w:rsidRPr="006254A9">
              <w:rPr>
                <w:rFonts w:asciiTheme="minorHAnsi" w:hAnsiTheme="minorHAnsi"/>
                <w:b/>
                <w:lang w:val="de-DE"/>
              </w:rPr>
              <w:t>Troxel AB,</w:t>
            </w:r>
            <w:r w:rsidRPr="006254A9">
              <w:rPr>
                <w:rFonts w:asciiTheme="minorHAnsi" w:hAnsiTheme="minorHAnsi"/>
                <w:lang w:val="de-DE"/>
              </w:rPr>
              <w:t xml:space="preserve"> Gelfand JM. </w:t>
            </w:r>
            <w:r w:rsidRPr="006254A9">
              <w:rPr>
                <w:rFonts w:asciiTheme="minorHAnsi" w:hAnsiTheme="minorHAnsi"/>
              </w:rPr>
              <w:t>Cause-specific mortality in patients with severe psoriasis: A cohort study using the general practice research database.  Society of Investigative Dermatology, 2010.  (poster presentation)</w:t>
            </w:r>
          </w:p>
        </w:tc>
      </w:tr>
      <w:tr w:rsidR="004C410D" w:rsidRPr="006254A9" w14:paraId="3386AFAF" w14:textId="77777777" w:rsidTr="00757FAA">
        <w:trPr>
          <w:cantSplit/>
          <w:trHeight w:val="630"/>
        </w:trPr>
        <w:tc>
          <w:tcPr>
            <w:tcW w:w="9882" w:type="dxa"/>
          </w:tcPr>
          <w:p w14:paraId="4087C468"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lang w:val="de-DE"/>
              </w:rPr>
            </w:pPr>
            <w:r w:rsidRPr="006254A9">
              <w:rPr>
                <w:rFonts w:asciiTheme="minorHAnsi" w:hAnsiTheme="minorHAnsi"/>
              </w:rPr>
              <w:t xml:space="preserve">Brose MS, </w:t>
            </w:r>
            <w:r w:rsidRPr="006254A9">
              <w:rPr>
                <w:rFonts w:asciiTheme="minorHAnsi" w:hAnsiTheme="minorHAnsi"/>
                <w:b/>
              </w:rPr>
              <w:t>Troxel AB,</w:t>
            </w:r>
            <w:r w:rsidRPr="006254A9">
              <w:rPr>
                <w:rFonts w:asciiTheme="minorHAnsi" w:hAnsiTheme="minorHAnsi"/>
              </w:rPr>
              <w:t xml:space="preserve"> Mamtani R. Phase II trial of everolimus + sorafenib for patients with differentiated thyroid cancer (DTC) who progress on sorafenib alone.  American Society of Clinical Oncology Annual Meeting, 2010.  (oral presentation)</w:t>
            </w:r>
          </w:p>
        </w:tc>
      </w:tr>
      <w:tr w:rsidR="004C410D" w:rsidRPr="006254A9" w14:paraId="3A41001C" w14:textId="77777777" w:rsidTr="00757FAA">
        <w:trPr>
          <w:cantSplit/>
          <w:trHeight w:val="630"/>
        </w:trPr>
        <w:tc>
          <w:tcPr>
            <w:tcW w:w="9882" w:type="dxa"/>
          </w:tcPr>
          <w:p w14:paraId="510EA79D"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Baek S, Bellamy SL, </w:t>
            </w:r>
            <w:r w:rsidRPr="006254A9">
              <w:rPr>
                <w:rFonts w:asciiTheme="minorHAnsi" w:hAnsiTheme="minorHAnsi"/>
                <w:b/>
              </w:rPr>
              <w:t>Troxel AB</w:t>
            </w:r>
            <w:r w:rsidRPr="006254A9">
              <w:rPr>
                <w:rFonts w:asciiTheme="minorHAnsi" w:hAnsiTheme="minorHAnsi"/>
              </w:rPr>
              <w:t>, Ten Have TR, Jemmott JB. A copula approach for estimating correlation of shared couple behaviors.  ENAR Annual Meeting, 2010.  (poster presentation)</w:t>
            </w:r>
          </w:p>
        </w:tc>
      </w:tr>
      <w:tr w:rsidR="004C410D" w:rsidRPr="006254A9" w14:paraId="339C4EEA" w14:textId="77777777" w:rsidTr="00757FAA">
        <w:trPr>
          <w:cantSplit/>
          <w:trHeight w:val="630"/>
        </w:trPr>
        <w:tc>
          <w:tcPr>
            <w:tcW w:w="9882" w:type="dxa"/>
          </w:tcPr>
          <w:p w14:paraId="6AAE1659"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Baek S, Bellamy SL, </w:t>
            </w:r>
            <w:r w:rsidRPr="006254A9">
              <w:rPr>
                <w:rFonts w:asciiTheme="minorHAnsi" w:hAnsiTheme="minorHAnsi"/>
                <w:b/>
              </w:rPr>
              <w:t>Troxel AB</w:t>
            </w:r>
            <w:r w:rsidRPr="006254A9">
              <w:rPr>
                <w:rFonts w:asciiTheme="minorHAnsi" w:hAnsiTheme="minorHAnsi"/>
              </w:rPr>
              <w:t>, Ten Have TR, Jemmott JB. Extension of Max-ID copula to longitudinal binary couples’ data.  Joint Statistical Meeting, 2010. (oral presentation)</w:t>
            </w:r>
          </w:p>
        </w:tc>
      </w:tr>
      <w:tr w:rsidR="004C410D" w:rsidRPr="006254A9" w14:paraId="36920BA4" w14:textId="77777777" w:rsidTr="00757FAA">
        <w:trPr>
          <w:cantSplit/>
          <w:trHeight w:val="630"/>
        </w:trPr>
        <w:tc>
          <w:tcPr>
            <w:tcW w:w="9882" w:type="dxa"/>
          </w:tcPr>
          <w:p w14:paraId="0E8C472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Brose MS, </w:t>
            </w:r>
            <w:r w:rsidRPr="006254A9">
              <w:rPr>
                <w:rFonts w:asciiTheme="minorHAnsi" w:hAnsiTheme="minorHAnsi"/>
                <w:b/>
              </w:rPr>
              <w:t>Troxel AB,</w:t>
            </w:r>
            <w:r w:rsidRPr="006254A9">
              <w:rPr>
                <w:rFonts w:asciiTheme="minorHAnsi" w:hAnsiTheme="minorHAnsi"/>
              </w:rPr>
              <w:t xml:space="preserve"> Mamtani R. Phase II trial of everolimus + sorafenib for patients with differentiated thyroid cancer (DTC) who progress on sorafenib alone. American Society of Clinical Oncology Annual Meeting 2010. (oral presentation).</w:t>
            </w:r>
          </w:p>
        </w:tc>
      </w:tr>
      <w:tr w:rsidR="004C410D" w:rsidRPr="006254A9" w14:paraId="657958DE" w14:textId="77777777" w:rsidTr="00757FAA">
        <w:trPr>
          <w:cantSplit/>
          <w:trHeight w:val="630"/>
        </w:trPr>
        <w:tc>
          <w:tcPr>
            <w:tcW w:w="9882" w:type="dxa"/>
          </w:tcPr>
          <w:p w14:paraId="1BD56B1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De Blank PMK, Zaoutis T, Fisher B, </w:t>
            </w:r>
            <w:r w:rsidRPr="006254A9">
              <w:rPr>
                <w:rFonts w:asciiTheme="minorHAnsi" w:hAnsiTheme="minorHAnsi"/>
                <w:b/>
              </w:rPr>
              <w:t>Troxel AB</w:t>
            </w:r>
            <w:r w:rsidRPr="006254A9">
              <w:rPr>
                <w:rFonts w:asciiTheme="minorHAnsi" w:hAnsiTheme="minorHAnsi"/>
              </w:rPr>
              <w:t xml:space="preserve">, Kim J, Aplenc R. Risk factors for </w:t>
            </w:r>
            <w:r w:rsidRPr="006254A9">
              <w:rPr>
                <w:rFonts w:asciiTheme="minorHAnsi" w:hAnsiTheme="minorHAnsi"/>
                <w:i/>
                <w:iCs/>
              </w:rPr>
              <w:t>clostridium difficile</w:t>
            </w:r>
            <w:r w:rsidRPr="006254A9">
              <w:rPr>
                <w:rFonts w:asciiTheme="minorHAnsi" w:hAnsiTheme="minorHAnsi"/>
              </w:rPr>
              <w:t xml:space="preserve"> infection in children with malignancy.  American Society of Clinical Oncology Annual Meeting, 2011.  (oral presentation)</w:t>
            </w:r>
          </w:p>
        </w:tc>
      </w:tr>
      <w:tr w:rsidR="004C410D" w:rsidRPr="006254A9" w14:paraId="42DF4E0A" w14:textId="77777777" w:rsidTr="00757FAA">
        <w:trPr>
          <w:cantSplit/>
          <w:trHeight w:val="630"/>
        </w:trPr>
        <w:tc>
          <w:tcPr>
            <w:tcW w:w="9882" w:type="dxa"/>
          </w:tcPr>
          <w:p w14:paraId="7B5339D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Keefe SM, </w:t>
            </w:r>
            <w:r w:rsidRPr="006254A9">
              <w:rPr>
                <w:rFonts w:asciiTheme="minorHAnsi" w:hAnsiTheme="minorHAnsi"/>
                <w:b/>
              </w:rPr>
              <w:t>Troxel AB</w:t>
            </w:r>
            <w:r w:rsidRPr="006254A9">
              <w:rPr>
                <w:rFonts w:asciiTheme="minorHAnsi" w:hAnsiTheme="minorHAnsi"/>
              </w:rPr>
              <w:t>, Rhee S, Puttaswamy K, O’Dwyer PJ, Loevner LA, Mandel SJ, Brose MS. Phase II trial of sorafenib in patients with advanced thyroid cancer.  American Society of Clinical Oncology Annual Meeting, 2011.  (oral presentation)</w:t>
            </w:r>
          </w:p>
        </w:tc>
      </w:tr>
      <w:tr w:rsidR="004C410D" w:rsidRPr="006254A9" w14:paraId="221EF37E" w14:textId="77777777" w:rsidTr="00757FAA">
        <w:trPr>
          <w:cantSplit/>
          <w:trHeight w:val="630"/>
        </w:trPr>
        <w:tc>
          <w:tcPr>
            <w:tcW w:w="9882" w:type="dxa"/>
          </w:tcPr>
          <w:p w14:paraId="0BC1BA91"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Langan S, Seminara NM, </w:t>
            </w:r>
            <w:r w:rsidRPr="006254A9">
              <w:rPr>
                <w:rFonts w:asciiTheme="minorHAnsi" w:hAnsiTheme="minorHAnsi"/>
                <w:b/>
              </w:rPr>
              <w:t>Troxel AB</w:t>
            </w:r>
            <w:r w:rsidRPr="006254A9">
              <w:rPr>
                <w:rFonts w:asciiTheme="minorHAnsi" w:hAnsiTheme="minorHAnsi"/>
              </w:rPr>
              <w:t>, Shin DB, Margolis, DJ, Kimmel S, Mehta NN, Gelfand, JM. Prevalence of metabolic syndrome in patients with psoriasis:  A population-based study in the United Kingdom.  Society of Investigative Dermatology, 2011. (oral presentation)</w:t>
            </w:r>
          </w:p>
        </w:tc>
      </w:tr>
      <w:tr w:rsidR="004C410D" w:rsidRPr="006254A9" w14:paraId="16E58EFA" w14:textId="77777777" w:rsidTr="00757FAA">
        <w:trPr>
          <w:cantSplit/>
          <w:trHeight w:val="630"/>
        </w:trPr>
        <w:tc>
          <w:tcPr>
            <w:tcW w:w="9882" w:type="dxa"/>
          </w:tcPr>
          <w:p w14:paraId="186FDFB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Seminara NM, Azfar RS, Shin DB, </w:t>
            </w:r>
            <w:r w:rsidRPr="006254A9">
              <w:rPr>
                <w:rFonts w:asciiTheme="minorHAnsi" w:hAnsiTheme="minorHAnsi"/>
                <w:b/>
              </w:rPr>
              <w:t>Troxel AB</w:t>
            </w:r>
            <w:r w:rsidRPr="006254A9">
              <w:rPr>
                <w:rFonts w:asciiTheme="minorHAnsi" w:hAnsiTheme="minorHAnsi"/>
              </w:rPr>
              <w:t>, Margolis DJ, Gelfand JM. Patients with psoriasis are at increased risk of diabetes: A population based study.  Society of Investigative Dermatology, 2011. (oral presentation)</w:t>
            </w:r>
          </w:p>
        </w:tc>
      </w:tr>
      <w:tr w:rsidR="004C410D" w:rsidRPr="006254A9" w14:paraId="54E4F22D" w14:textId="77777777" w:rsidTr="00757FAA">
        <w:trPr>
          <w:cantSplit/>
          <w:trHeight w:val="630"/>
        </w:trPr>
        <w:tc>
          <w:tcPr>
            <w:tcW w:w="9882" w:type="dxa"/>
          </w:tcPr>
          <w:p w14:paraId="7FAAC21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Wan J, Abuabara K, </w:t>
            </w:r>
            <w:r w:rsidRPr="006254A9">
              <w:rPr>
                <w:rFonts w:asciiTheme="minorHAnsi" w:hAnsiTheme="minorHAnsi"/>
                <w:b/>
              </w:rPr>
              <w:t>Troxel AB</w:t>
            </w:r>
            <w:r w:rsidRPr="006254A9">
              <w:rPr>
                <w:rFonts w:asciiTheme="minorHAnsi" w:hAnsiTheme="minorHAnsi"/>
              </w:rPr>
              <w:t>, Shin DB, Van Voorhees AS, Bebo BF Jr., Krueger GG, Callis Duffin K, Gelfand JM. Dermatologist preferences for first-line therapy of moderate-to-severe psoriasis in healthy adults.  Society of Investigative Dermatology, 2011.  (poster presentation)</w:t>
            </w:r>
          </w:p>
        </w:tc>
      </w:tr>
      <w:tr w:rsidR="004C410D" w:rsidRPr="006254A9" w14:paraId="188FA1B2" w14:textId="77777777" w:rsidTr="00757FAA">
        <w:trPr>
          <w:cantSplit/>
          <w:trHeight w:val="630"/>
        </w:trPr>
        <w:tc>
          <w:tcPr>
            <w:tcW w:w="9882" w:type="dxa"/>
          </w:tcPr>
          <w:p w14:paraId="6E2B921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Cs/>
              </w:rPr>
              <w:t>Yu Y</w:t>
            </w:r>
            <w:r w:rsidRPr="006254A9">
              <w:rPr>
                <w:rFonts w:asciiTheme="minorHAnsi" w:hAnsiTheme="minorHAnsi"/>
              </w:rPr>
              <w:t xml:space="preserve">, Mehta NN, Male S, Krishnamoorthy P, Haynes K, Seminara N, Shin D, </w:t>
            </w:r>
            <w:r w:rsidRPr="006254A9">
              <w:rPr>
                <w:rFonts w:asciiTheme="minorHAnsi" w:hAnsiTheme="minorHAnsi"/>
                <w:b/>
              </w:rPr>
              <w:t>Troxel AB</w:t>
            </w:r>
            <w:r w:rsidRPr="006254A9">
              <w:rPr>
                <w:rFonts w:asciiTheme="minorHAnsi" w:hAnsiTheme="minorHAnsi"/>
              </w:rPr>
              <w:t>, Sanford Schwartz J, Gelfand JM. The risk of myocardial infarction in patients with psoriasis: results from a large population-based cohort study.  American Heart Association Scientific Sessions, 2011.  (oral presentation)</w:t>
            </w:r>
          </w:p>
        </w:tc>
      </w:tr>
      <w:tr w:rsidR="004C410D" w:rsidRPr="006254A9" w14:paraId="43847144" w14:textId="77777777" w:rsidTr="00757FAA">
        <w:trPr>
          <w:cantSplit/>
          <w:trHeight w:val="630"/>
        </w:trPr>
        <w:tc>
          <w:tcPr>
            <w:tcW w:w="9882" w:type="dxa"/>
          </w:tcPr>
          <w:p w14:paraId="593AE588"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Cs/>
              </w:rPr>
            </w:pPr>
            <w:r w:rsidRPr="006254A9">
              <w:rPr>
                <w:rFonts w:asciiTheme="minorHAnsi" w:hAnsiTheme="minorHAnsi"/>
              </w:rPr>
              <w:t xml:space="preserve">Abuabara K, Wan J, </w:t>
            </w:r>
            <w:r w:rsidRPr="006254A9">
              <w:rPr>
                <w:rFonts w:asciiTheme="minorHAnsi" w:hAnsiTheme="minorHAnsi"/>
                <w:b/>
              </w:rPr>
              <w:t>Troxel AB,</w:t>
            </w:r>
            <w:r w:rsidRPr="006254A9">
              <w:rPr>
                <w:rFonts w:asciiTheme="minorHAnsi" w:hAnsiTheme="minorHAnsi"/>
              </w:rPr>
              <w:t xml:space="preserve"> Shin DB, Van Vorhees AS, Bebo BF, Krueger GG, Duffin KC, Gelfand JM: Variation in dermatologist beliefs about the safety and effectiveness of psoriasis treatments. Society of Investigative Dermatology 2012. (oral presentation)</w:t>
            </w:r>
          </w:p>
        </w:tc>
      </w:tr>
      <w:tr w:rsidR="004C410D" w:rsidRPr="006254A9" w14:paraId="7726C403" w14:textId="77777777" w:rsidTr="00757FAA">
        <w:trPr>
          <w:cantSplit/>
          <w:trHeight w:val="630"/>
        </w:trPr>
        <w:tc>
          <w:tcPr>
            <w:tcW w:w="9882" w:type="dxa"/>
          </w:tcPr>
          <w:p w14:paraId="4AFA15E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Brown J, Schmitz K, </w:t>
            </w:r>
            <w:r w:rsidRPr="006254A9">
              <w:rPr>
                <w:rFonts w:asciiTheme="minorHAnsi" w:hAnsiTheme="minorHAnsi"/>
                <w:b/>
              </w:rPr>
              <w:t>Troxel AB</w:t>
            </w:r>
            <w:r w:rsidRPr="006254A9">
              <w:rPr>
                <w:rFonts w:asciiTheme="minorHAnsi" w:hAnsiTheme="minorHAnsi"/>
              </w:rPr>
              <w:t xml:space="preserve">. </w:t>
            </w:r>
            <w:r w:rsidRPr="006254A9">
              <w:rPr>
                <w:rStyle w:val="apple-style-span"/>
                <w:rFonts w:asciiTheme="minorHAnsi" w:hAnsiTheme="minorHAnsi"/>
              </w:rPr>
              <w:t>Musculoskeletal injuries in weight lifting among women with or at-risk for breast-cancer-related lymphedema.  33</w:t>
            </w:r>
            <w:r w:rsidRPr="006254A9">
              <w:rPr>
                <w:rStyle w:val="apple-style-span"/>
                <w:rFonts w:asciiTheme="minorHAnsi" w:hAnsiTheme="minorHAnsi"/>
                <w:vertAlign w:val="superscript"/>
              </w:rPr>
              <w:t>rd</w:t>
            </w:r>
            <w:r w:rsidRPr="006254A9">
              <w:rPr>
                <w:rStyle w:val="apple-style-span"/>
                <w:rFonts w:asciiTheme="minorHAnsi" w:hAnsiTheme="minorHAnsi"/>
              </w:rPr>
              <w:t xml:space="preserve"> Annual Meeting &amp; Scientific Sessions of the Society of Behavioral Medicine, 2012.  (poster presentation)</w:t>
            </w:r>
          </w:p>
        </w:tc>
      </w:tr>
      <w:tr w:rsidR="004C410D" w:rsidRPr="006254A9" w14:paraId="527664EE" w14:textId="77777777" w:rsidTr="00757FAA">
        <w:trPr>
          <w:cantSplit/>
          <w:trHeight w:val="630"/>
        </w:trPr>
        <w:tc>
          <w:tcPr>
            <w:tcW w:w="9882" w:type="dxa"/>
          </w:tcPr>
          <w:p w14:paraId="253A8E6B"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Brown JC, </w:t>
            </w:r>
            <w:r w:rsidRPr="006254A9">
              <w:rPr>
                <w:rFonts w:asciiTheme="minorHAnsi" w:hAnsiTheme="minorHAnsi"/>
                <w:b/>
              </w:rPr>
              <w:t>Troxel AB,</w:t>
            </w:r>
            <w:r w:rsidRPr="006254A9">
              <w:rPr>
                <w:rFonts w:asciiTheme="minorHAnsi" w:hAnsiTheme="minorHAnsi"/>
              </w:rPr>
              <w:t xml:space="preserve"> Schmitz K. Musculoskeletal injuries and healthcare needs among women with or at-risk for lymphedema in a weight lifting exercise trial. American College of Sports Medicine 2012. (oral presentation)</w:t>
            </w:r>
          </w:p>
        </w:tc>
      </w:tr>
      <w:tr w:rsidR="004C410D" w:rsidRPr="006254A9" w14:paraId="71247EA2" w14:textId="77777777" w:rsidTr="00757FAA">
        <w:trPr>
          <w:cantSplit/>
          <w:trHeight w:val="630"/>
        </w:trPr>
        <w:tc>
          <w:tcPr>
            <w:tcW w:w="9882" w:type="dxa"/>
          </w:tcPr>
          <w:p w14:paraId="230AD1EF"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Kimmel SR, </w:t>
            </w:r>
            <w:r w:rsidRPr="006254A9">
              <w:rPr>
                <w:rFonts w:asciiTheme="minorHAnsi" w:hAnsiTheme="minorHAnsi"/>
                <w:b/>
              </w:rPr>
              <w:t>Troxel AB,</w:t>
            </w:r>
            <w:r w:rsidRPr="006254A9">
              <w:rPr>
                <w:rFonts w:asciiTheme="minorHAnsi" w:hAnsiTheme="minorHAnsi"/>
              </w:rPr>
              <w:t xml:space="preserve"> Brensinger C, French B, Liu Q, Lowenstein G, Volpp KG. A randomized trial of interventions to improve warfarin adherence. Institute on Aging Annual Retreat, University of Pennsylvania 2012. (poster presentation)</w:t>
            </w:r>
          </w:p>
        </w:tc>
      </w:tr>
      <w:tr w:rsidR="004C410D" w:rsidRPr="006254A9" w14:paraId="497FFBDE" w14:textId="77777777" w:rsidTr="00757FAA">
        <w:trPr>
          <w:cantSplit/>
          <w:trHeight w:val="630"/>
        </w:trPr>
        <w:tc>
          <w:tcPr>
            <w:tcW w:w="9882" w:type="dxa"/>
          </w:tcPr>
          <w:p w14:paraId="201B11A0"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Ogdie A, Haynes K, </w:t>
            </w:r>
            <w:r w:rsidRPr="006254A9">
              <w:rPr>
                <w:rFonts w:asciiTheme="minorHAnsi" w:hAnsiTheme="minorHAnsi"/>
                <w:b/>
              </w:rPr>
              <w:t>Troxel AB</w:t>
            </w:r>
            <w:r w:rsidRPr="006254A9">
              <w:rPr>
                <w:rFonts w:asciiTheme="minorHAnsi" w:hAnsiTheme="minorHAnsi"/>
              </w:rPr>
              <w:t>, Love T, Hennessy S, Choi H, Gelfand J. Mortality in patients with psoriatic arthritis compared to patients with rheumatoid arthritis, psoriasis alone, and the general population. American College of Rheumatology conference 2012.</w:t>
            </w:r>
          </w:p>
        </w:tc>
      </w:tr>
      <w:tr w:rsidR="004C410D" w:rsidRPr="006254A9" w14:paraId="4CA0893E" w14:textId="77777777" w:rsidTr="00757FAA">
        <w:trPr>
          <w:cantSplit/>
          <w:trHeight w:val="630"/>
        </w:trPr>
        <w:tc>
          <w:tcPr>
            <w:tcW w:w="9882" w:type="dxa"/>
          </w:tcPr>
          <w:p w14:paraId="4DEE5E3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Ranganathan A, Schwed-Lustgarten D, Aggarwal C, Werner L, Torigian DA, </w:t>
            </w:r>
            <w:r w:rsidRPr="006254A9">
              <w:rPr>
                <w:rFonts w:asciiTheme="minorHAnsi" w:hAnsiTheme="minorHAnsi"/>
                <w:b/>
              </w:rPr>
              <w:t>Troxel AB</w:t>
            </w:r>
            <w:r w:rsidRPr="006254A9">
              <w:rPr>
                <w:rFonts w:asciiTheme="minorHAnsi" w:hAnsiTheme="minorHAnsi"/>
              </w:rPr>
              <w:t>, Evans TL, Stevenson J, Cohen RB, Vaidya B, Rao C, Connelly MC, Albelda S, Langer CJ. Circulating tumor cells (CTCs) in patients with small cell lung cancer (SCLC): A marker of disease burden, therapeutic response, and predictor of disease relapse.  American Society of Clinical Oncology, 2012.  (oral presentation)</w:t>
            </w:r>
          </w:p>
        </w:tc>
      </w:tr>
      <w:tr w:rsidR="004C410D" w:rsidRPr="006254A9" w14:paraId="21DF4443" w14:textId="77777777" w:rsidTr="00757FAA">
        <w:trPr>
          <w:cantSplit/>
          <w:trHeight w:val="630"/>
        </w:trPr>
        <w:tc>
          <w:tcPr>
            <w:tcW w:w="9882" w:type="dxa"/>
          </w:tcPr>
          <w:p w14:paraId="45BDEAA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xml:space="preserve"> Volpp KG. Effectiveness of financial incentives for longer-term smoking cessation (poster presentation). Institute on Aging Annual Retreat, University of Pennsylvania 2012.</w:t>
            </w:r>
          </w:p>
        </w:tc>
      </w:tr>
      <w:tr w:rsidR="004C410D" w:rsidRPr="006254A9" w14:paraId="7CEBC5DC" w14:textId="77777777" w:rsidTr="00757FAA">
        <w:trPr>
          <w:cantSplit/>
          <w:trHeight w:val="630"/>
        </w:trPr>
        <w:tc>
          <w:tcPr>
            <w:tcW w:w="9882" w:type="dxa"/>
          </w:tcPr>
          <w:p w14:paraId="0D4A780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rPr>
              <w:t xml:space="preserve">Yeung H, Duffin CK, Wan J, </w:t>
            </w:r>
            <w:r w:rsidRPr="006254A9">
              <w:rPr>
                <w:rFonts w:asciiTheme="minorHAnsi" w:hAnsiTheme="minorHAnsi"/>
                <w:b/>
              </w:rPr>
              <w:t>Troxel AB,</w:t>
            </w:r>
            <w:r w:rsidRPr="006254A9">
              <w:rPr>
                <w:rFonts w:asciiTheme="minorHAnsi" w:hAnsiTheme="minorHAnsi"/>
              </w:rPr>
              <w:t xml:space="preserve"> Shin D, Gelfand JM. Patient-reported reasons for discontinuation of commonly used treatments for moderate to severe psoriasis. (oral presentation). Society of Investigative Dermatology 2012.</w:t>
            </w:r>
          </w:p>
        </w:tc>
      </w:tr>
      <w:tr w:rsidR="004C410D" w:rsidRPr="006254A9" w14:paraId="6E8DBD82" w14:textId="77777777" w:rsidTr="00757FAA">
        <w:trPr>
          <w:cantSplit/>
          <w:trHeight w:val="630"/>
        </w:trPr>
        <w:tc>
          <w:tcPr>
            <w:tcW w:w="9882" w:type="dxa"/>
          </w:tcPr>
          <w:p w14:paraId="7C128BE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Brown JC, </w:t>
            </w:r>
            <w:r w:rsidRPr="006254A9">
              <w:rPr>
                <w:rFonts w:asciiTheme="minorHAnsi" w:hAnsiTheme="minorHAnsi"/>
                <w:b/>
              </w:rPr>
              <w:t>Troxel AB,</w:t>
            </w:r>
            <w:r w:rsidRPr="006254A9">
              <w:rPr>
                <w:rFonts w:asciiTheme="minorHAnsi" w:hAnsiTheme="minorHAnsi"/>
              </w:rPr>
              <w:t xml:space="preserve"> Schmitz K. Musculoskeletal injuries and healthcare needs among women with or at-risk for lymphedema in a weight lifting exercise trial.  American College of Sports Medicine 2012. (oral presentation)</w:t>
            </w:r>
          </w:p>
        </w:tc>
      </w:tr>
      <w:tr w:rsidR="004C410D" w:rsidRPr="006254A9" w14:paraId="3D1560AC" w14:textId="77777777" w:rsidTr="00757FAA">
        <w:trPr>
          <w:cantSplit/>
          <w:trHeight w:val="630"/>
        </w:trPr>
        <w:tc>
          <w:tcPr>
            <w:tcW w:w="9882" w:type="dxa"/>
          </w:tcPr>
          <w:p w14:paraId="4EAC250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Yeung H, Duffin CK, Wan J, </w:t>
            </w:r>
            <w:r w:rsidRPr="006254A9">
              <w:rPr>
                <w:rFonts w:asciiTheme="minorHAnsi" w:hAnsiTheme="minorHAnsi"/>
                <w:b/>
              </w:rPr>
              <w:t>Troxel, AB</w:t>
            </w:r>
            <w:r w:rsidRPr="006254A9">
              <w:rPr>
                <w:rFonts w:asciiTheme="minorHAnsi" w:hAnsiTheme="minorHAnsi"/>
              </w:rPr>
              <w:t>, Shin D, Gelfand JM. Patient-Reported Reasons for Discontinuation of Commonly Used Treatments for Moderate to Severe Psoriasis. Society of Investigative Dermatology, 2012. (oral presentation)</w:t>
            </w:r>
          </w:p>
        </w:tc>
      </w:tr>
      <w:tr w:rsidR="004C410D" w:rsidRPr="006254A9" w14:paraId="1352CD44" w14:textId="77777777" w:rsidTr="00757FAA">
        <w:trPr>
          <w:cantSplit/>
          <w:trHeight w:val="630"/>
        </w:trPr>
        <w:tc>
          <w:tcPr>
            <w:tcW w:w="9882" w:type="dxa"/>
          </w:tcPr>
          <w:p w14:paraId="782A8C3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Gopalan A, Tahirovic E, Moss H, </w:t>
            </w:r>
            <w:r w:rsidRPr="006254A9">
              <w:rPr>
                <w:rFonts w:asciiTheme="minorHAnsi" w:hAnsiTheme="minorHAnsi"/>
                <w:b/>
              </w:rPr>
              <w:t>Troxel AB</w:t>
            </w:r>
            <w:r w:rsidRPr="006254A9">
              <w:rPr>
                <w:rFonts w:asciiTheme="minorHAnsi" w:hAnsiTheme="minorHAnsi"/>
              </w:rPr>
              <w:t>, Zhu J, Volpp KG.  A randomized, controlled trial of alternative forms of feedback on glycemic control in patients with poorly controlled diabetes.  Society of General Internal Medicine 2013. (oral presentation)</w:t>
            </w:r>
          </w:p>
        </w:tc>
      </w:tr>
      <w:tr w:rsidR="004C410D" w:rsidRPr="006254A9" w14:paraId="18144556" w14:textId="77777777" w:rsidTr="00757FAA">
        <w:trPr>
          <w:cantSplit/>
          <w:trHeight w:val="630"/>
        </w:trPr>
        <w:tc>
          <w:tcPr>
            <w:tcW w:w="9882" w:type="dxa"/>
          </w:tcPr>
          <w:p w14:paraId="6A9959BB"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Kullgren JT, </w:t>
            </w:r>
            <w:r w:rsidRPr="006254A9">
              <w:rPr>
                <w:rFonts w:asciiTheme="minorHAnsi" w:hAnsiTheme="minorHAnsi"/>
                <w:b/>
              </w:rPr>
              <w:t xml:space="preserve">Troxel </w:t>
            </w:r>
            <w:r w:rsidRPr="006254A9">
              <w:rPr>
                <w:rFonts w:asciiTheme="minorHAnsi" w:hAnsiTheme="minorHAnsi"/>
              </w:rPr>
              <w:t>AB, Loewenstein G, Norton L, Gatto D, Tao Y, Zhu J, Schofield H, Shea JA, Asch DA, Pellathy T, Driggers J, Volpp KG.  A mixed-methods randomized controlled trial of employer matching of deposit contract to promote weight loss.  Society of General Internal Medicine 2013. (oral presenation)</w:t>
            </w:r>
          </w:p>
        </w:tc>
      </w:tr>
      <w:tr w:rsidR="004C410D" w:rsidRPr="006254A9" w14:paraId="192B942D" w14:textId="77777777" w:rsidTr="00757FAA">
        <w:trPr>
          <w:cantSplit/>
          <w:trHeight w:val="630"/>
        </w:trPr>
        <w:tc>
          <w:tcPr>
            <w:tcW w:w="9882" w:type="dxa"/>
          </w:tcPr>
          <w:p w14:paraId="5CB4A50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Tan K, French B, </w:t>
            </w:r>
            <w:r w:rsidRPr="006254A9">
              <w:rPr>
                <w:rFonts w:asciiTheme="minorHAnsi" w:hAnsiTheme="minorHAnsi"/>
                <w:b/>
              </w:rPr>
              <w:t>Troxel AB</w:t>
            </w:r>
            <w:r w:rsidRPr="006254A9">
              <w:rPr>
                <w:rFonts w:asciiTheme="minorHAnsi" w:hAnsiTheme="minorHAnsi"/>
              </w:rPr>
              <w:t>. Informative Observation Times in Longitudinal Studies. ENAR Annual Meeting 2013. (oral presentation)</w:t>
            </w:r>
          </w:p>
        </w:tc>
      </w:tr>
      <w:tr w:rsidR="004C410D" w:rsidRPr="006254A9" w14:paraId="2EA8FAE5" w14:textId="77777777" w:rsidTr="00757FAA">
        <w:trPr>
          <w:cantSplit/>
          <w:trHeight w:val="630"/>
        </w:trPr>
        <w:tc>
          <w:tcPr>
            <w:tcW w:w="9882" w:type="dxa"/>
          </w:tcPr>
          <w:p w14:paraId="37E03048"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xml:space="preserve"> Liao K. A Hidden Markov Model for Non-ignorable Non-monotone Missing Longitudinal Data for Medical Studies Quality of Life. Joint Statistical Meetings 2013. (oral presentation)</w:t>
            </w:r>
          </w:p>
        </w:tc>
      </w:tr>
      <w:tr w:rsidR="004C410D" w:rsidRPr="006254A9" w14:paraId="6474F1B7" w14:textId="77777777" w:rsidTr="00757FAA">
        <w:trPr>
          <w:cantSplit/>
          <w:trHeight w:val="630"/>
        </w:trPr>
        <w:tc>
          <w:tcPr>
            <w:tcW w:w="9882" w:type="dxa"/>
          </w:tcPr>
          <w:p w14:paraId="23ADFAA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b/>
              </w:rPr>
              <w:t>Troxel AB,</w:t>
            </w:r>
            <w:r w:rsidRPr="006254A9">
              <w:rPr>
                <w:rFonts w:asciiTheme="minorHAnsi" w:hAnsiTheme="minorHAnsi"/>
              </w:rPr>
              <w:t xml:space="preserve"> Liao K. Two-stage Hidden Markov Model to Analyze the Association Between Repeated QOL Measurements and Chemoradiation. Society for Clinical Trials 2013. (oral presentation)</w:t>
            </w:r>
          </w:p>
        </w:tc>
      </w:tr>
      <w:tr w:rsidR="004C410D" w:rsidRPr="006254A9" w14:paraId="7A4F6644" w14:textId="77777777" w:rsidTr="00757FAA">
        <w:trPr>
          <w:cantSplit/>
          <w:trHeight w:val="630"/>
        </w:trPr>
        <w:tc>
          <w:tcPr>
            <w:tcW w:w="9882" w:type="dxa"/>
          </w:tcPr>
          <w:p w14:paraId="7569E3A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rPr>
              <w:t xml:space="preserve">VanVorhees AS, Wang S, </w:t>
            </w:r>
            <w:r w:rsidRPr="006254A9">
              <w:rPr>
                <w:rFonts w:asciiTheme="minorHAnsi" w:hAnsiTheme="minorHAnsi"/>
                <w:b/>
              </w:rPr>
              <w:t>Troxel AB</w:t>
            </w:r>
            <w:r w:rsidRPr="006254A9">
              <w:rPr>
                <w:rFonts w:asciiTheme="minorHAnsi" w:hAnsiTheme="minorHAnsi"/>
              </w:rPr>
              <w:t>, Kreuger GG, Caliss K, Gelfand JM. Effectiveness of Less Commonly Used Systemic Monotherapies and Common Combination Therapies for Moderate to Severe Psoriasis in the Real World Setting: Results From the Dermatology Clinical Effectiveness Research Network (DCERN). Society of Investigative Dermatology 2013.</w:t>
            </w:r>
          </w:p>
        </w:tc>
      </w:tr>
      <w:tr w:rsidR="004C410D" w:rsidRPr="006254A9" w14:paraId="21E8B87B" w14:textId="77777777" w:rsidTr="00757FAA">
        <w:trPr>
          <w:cantSplit/>
          <w:trHeight w:val="630"/>
        </w:trPr>
        <w:tc>
          <w:tcPr>
            <w:tcW w:w="9882" w:type="dxa"/>
          </w:tcPr>
          <w:p w14:paraId="53132E6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Cohen AB, Yarchoan M, </w:t>
            </w:r>
            <w:r w:rsidRPr="006254A9">
              <w:rPr>
                <w:rFonts w:asciiTheme="minorHAnsi" w:hAnsiTheme="minorHAnsi"/>
                <w:b/>
              </w:rPr>
              <w:t>Troxel AB</w:t>
            </w:r>
            <w:r w:rsidRPr="006254A9">
              <w:rPr>
                <w:rFonts w:asciiTheme="minorHAnsi" w:hAnsiTheme="minorHAnsi"/>
              </w:rPr>
              <w:t>, Puttaswamy K, Harlacker K, Loevner LA, Brose MS. Phase II trial of sorafenib in advanced thyroid cancer: A disease site analysis.  American Society of Clinical Oncology 2014. (poster presentation)</w:t>
            </w:r>
          </w:p>
        </w:tc>
      </w:tr>
      <w:tr w:rsidR="004C410D" w:rsidRPr="006254A9" w14:paraId="509C336A" w14:textId="77777777" w:rsidTr="00757FAA">
        <w:trPr>
          <w:cantSplit/>
          <w:trHeight w:val="630"/>
        </w:trPr>
        <w:tc>
          <w:tcPr>
            <w:tcW w:w="9882" w:type="dxa"/>
          </w:tcPr>
          <w:p w14:paraId="77FA18F4"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rPr>
              <w:t xml:space="preserve">Yarchoan M, Cohen AB, Stopenski SJ, Haddad CA, Scott ML, Ma C, Ransom ER, </w:t>
            </w:r>
            <w:r w:rsidRPr="006254A9">
              <w:rPr>
                <w:rFonts w:asciiTheme="minorHAnsi" w:hAnsiTheme="minorHAnsi"/>
                <w:b/>
              </w:rPr>
              <w:t>Troxel AB</w:t>
            </w:r>
            <w:r w:rsidRPr="006254A9">
              <w:rPr>
                <w:rFonts w:asciiTheme="minorHAnsi" w:hAnsiTheme="minorHAnsi"/>
              </w:rPr>
              <w:t>, Feldman MD, Brose MS. Molecular predictors of response to sorafenib in patients with radioactive iodine-resistant advanced thyroid cancer.  American Society of Clinical Oncology 2014. (poster presentation)</w:t>
            </w:r>
          </w:p>
        </w:tc>
      </w:tr>
      <w:tr w:rsidR="004C410D" w:rsidRPr="006254A9" w14:paraId="60D1C99B" w14:textId="77777777" w:rsidTr="00757FAA">
        <w:trPr>
          <w:cantSplit/>
          <w:trHeight w:val="630"/>
        </w:trPr>
        <w:tc>
          <w:tcPr>
            <w:tcW w:w="9882" w:type="dxa"/>
          </w:tcPr>
          <w:p w14:paraId="136D3D3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Aysola J, </w:t>
            </w:r>
            <w:r w:rsidRPr="006254A9">
              <w:rPr>
                <w:rFonts w:asciiTheme="minorHAnsi" w:hAnsiTheme="minorHAnsi"/>
                <w:b/>
              </w:rPr>
              <w:t>Troxel AB</w:t>
            </w:r>
            <w:r w:rsidRPr="006254A9">
              <w:rPr>
                <w:rFonts w:asciiTheme="minorHAnsi" w:hAnsiTheme="minorHAnsi"/>
              </w:rPr>
              <w:t>, Asch DA, Tahirovic E, Gangemi K, Hodlofski AT, Zhu J, Volpp KG.  A randomized controlled trial of opt-in versus opt-out enrollment into a diabetes management intervention.  Society of General Internal Medicine 2015.  (oral presentation)</w:t>
            </w:r>
          </w:p>
        </w:tc>
      </w:tr>
      <w:tr w:rsidR="004C410D" w:rsidRPr="006254A9" w14:paraId="33D663B6" w14:textId="77777777" w:rsidTr="00757FAA">
        <w:trPr>
          <w:cantSplit/>
          <w:trHeight w:val="630"/>
        </w:trPr>
        <w:tc>
          <w:tcPr>
            <w:tcW w:w="9882" w:type="dxa"/>
          </w:tcPr>
          <w:p w14:paraId="6B3037B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Asch DA, </w:t>
            </w:r>
            <w:r w:rsidRPr="006254A9">
              <w:rPr>
                <w:rFonts w:asciiTheme="minorHAnsi" w:hAnsiTheme="minorHAnsi"/>
                <w:b/>
              </w:rPr>
              <w:t>Troxel AB</w:t>
            </w:r>
            <w:r w:rsidRPr="006254A9">
              <w:rPr>
                <w:rFonts w:asciiTheme="minorHAnsi" w:hAnsiTheme="minorHAnsi"/>
              </w:rPr>
              <w:t>, Stewart WF, Sequist TD, Jones JB, Hirsch AG, Hoffer K, Zhu J, Wang W, Hodlofski AT, Frasch AB, Weiner MG, Finnerty DD, Rosenthal M, Gangemi K, Volpp KG.   A multicenter randomized trial of physician, patient, and physician/patient incentives to improve lipid management.  Society of General Internal Medicine 2015. (oral presentation)</w:t>
            </w:r>
          </w:p>
        </w:tc>
      </w:tr>
      <w:tr w:rsidR="004C410D" w:rsidRPr="006254A9" w14:paraId="45BAFBD0" w14:textId="77777777" w:rsidTr="00757FAA">
        <w:trPr>
          <w:cantSplit/>
          <w:trHeight w:val="630"/>
        </w:trPr>
        <w:tc>
          <w:tcPr>
            <w:tcW w:w="9882" w:type="dxa"/>
          </w:tcPr>
          <w:p w14:paraId="42BC1D40"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Brose MS, </w:t>
            </w:r>
            <w:r w:rsidRPr="006254A9">
              <w:rPr>
                <w:rFonts w:asciiTheme="minorHAnsi" w:hAnsiTheme="minorHAnsi"/>
                <w:b/>
              </w:rPr>
              <w:t>Troxel AB</w:t>
            </w:r>
            <w:r w:rsidRPr="006254A9">
              <w:rPr>
                <w:rFonts w:asciiTheme="minorHAnsi" w:hAnsiTheme="minorHAnsi"/>
              </w:rPr>
              <w:t xml:space="preserve">, Yarchoan M, Cohen AB, Harlacker K, Dyanick NA, Posey ZA, Makani R, Pajapati P, Zifchak LM, Grande C, Squillante CM. A phase II study of everolimus I and </w:t>
            </w:r>
            <w:r w:rsidRPr="006254A9">
              <w:rPr>
                <w:rFonts w:asciiTheme="minorHAnsi" w:hAnsiTheme="minorHAnsi"/>
              </w:rPr>
              <w:pgNum/>
            </w:r>
            <w:r w:rsidRPr="006254A9">
              <w:rPr>
                <w:rFonts w:asciiTheme="minorHAnsi" w:hAnsiTheme="minorHAnsi"/>
              </w:rPr>
              <w:t>orafenib (S) in patients (PTS) with metastatic differentiated thyroid cancer who have progressed on sorafenib alone.  American Society of Clinical Oncology 2015. (poster presentation)</w:t>
            </w:r>
          </w:p>
        </w:tc>
      </w:tr>
      <w:tr w:rsidR="004C410D" w:rsidRPr="006254A9" w14:paraId="12C2676C" w14:textId="77777777" w:rsidTr="00757FAA">
        <w:trPr>
          <w:cantSplit/>
          <w:trHeight w:val="630"/>
        </w:trPr>
        <w:tc>
          <w:tcPr>
            <w:tcW w:w="9882" w:type="dxa"/>
          </w:tcPr>
          <w:p w14:paraId="315B330E"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Miller TP, Li Y, Kavcic M, Alonzo TA, Hall M, Huang Y-S, Gerbing RB, Fisher B, Luger SM, Rubin DB, </w:t>
            </w:r>
            <w:r w:rsidRPr="006254A9">
              <w:rPr>
                <w:rFonts w:asciiTheme="minorHAnsi" w:hAnsiTheme="minorHAnsi"/>
                <w:b/>
              </w:rPr>
              <w:t>Troxel AB</w:t>
            </w:r>
            <w:r w:rsidRPr="006254A9">
              <w:rPr>
                <w:rFonts w:asciiTheme="minorHAnsi" w:hAnsiTheme="minorHAnsi"/>
              </w:rPr>
              <w:t>, Sung L, Gamis AS, Aplenc R. Accuracy of adverse event reporting on a phase III clinical trial for pediatric acute myeloid leukemia: A report from the Children’s Oncology Group.  American Society of Clinical Oncology 2015. (poster presentation)</w:t>
            </w:r>
          </w:p>
        </w:tc>
      </w:tr>
      <w:tr w:rsidR="004C410D" w:rsidRPr="006254A9" w14:paraId="576D15F6" w14:textId="77777777" w:rsidTr="00757FAA">
        <w:trPr>
          <w:cantSplit/>
          <w:trHeight w:val="630"/>
        </w:trPr>
        <w:tc>
          <w:tcPr>
            <w:tcW w:w="9882" w:type="dxa"/>
          </w:tcPr>
          <w:p w14:paraId="47064AB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Patel M, Asch DA, </w:t>
            </w:r>
            <w:r w:rsidRPr="006254A9">
              <w:rPr>
                <w:rFonts w:asciiTheme="minorHAnsi" w:hAnsiTheme="minorHAnsi"/>
                <w:b/>
              </w:rPr>
              <w:t>Troxel AB</w:t>
            </w:r>
            <w:r w:rsidRPr="006254A9">
              <w:rPr>
                <w:rFonts w:asciiTheme="minorHAnsi" w:hAnsiTheme="minorHAnsi"/>
              </w:rPr>
              <w:t>, Wesby L, Ulrich V, Zhu J, Wang W, Volpp KG.  Workplace wellness incentives for weight loss – a randomized, controlled trial.  Society of General Internal Medicine 2015. (oral presentation)</w:t>
            </w:r>
          </w:p>
        </w:tc>
      </w:tr>
      <w:tr w:rsidR="004C410D" w:rsidRPr="006254A9" w14:paraId="3718680C" w14:textId="77777777" w:rsidTr="00757FAA">
        <w:trPr>
          <w:cantSplit/>
          <w:trHeight w:val="630"/>
        </w:trPr>
        <w:tc>
          <w:tcPr>
            <w:tcW w:w="9882" w:type="dxa"/>
          </w:tcPr>
          <w:p w14:paraId="0EF0632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Liao KJ, Zhang E. A hidden Markov model for non-ignorable non-monotone missing data for medical studies of quality of life.  ENAR Annual Meeting 2015. (oral presentation)</w:t>
            </w:r>
          </w:p>
        </w:tc>
      </w:tr>
      <w:tr w:rsidR="004C410D" w:rsidRPr="006254A9" w14:paraId="76FD1A3C" w14:textId="77777777" w:rsidTr="00757FAA">
        <w:trPr>
          <w:cantSplit/>
          <w:trHeight w:val="630"/>
        </w:trPr>
        <w:tc>
          <w:tcPr>
            <w:tcW w:w="9882" w:type="dxa"/>
          </w:tcPr>
          <w:p w14:paraId="3E5C538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b/>
              </w:rPr>
            </w:pPr>
            <w:r w:rsidRPr="006254A9">
              <w:rPr>
                <w:rFonts w:asciiTheme="minorHAnsi" w:hAnsiTheme="minorHAnsi"/>
              </w:rPr>
              <w:t xml:space="preserve">Abuabara K, Hoffstad O, </w:t>
            </w:r>
            <w:r w:rsidRPr="006254A9">
              <w:rPr>
                <w:rFonts w:asciiTheme="minorHAnsi" w:hAnsiTheme="minorHAnsi"/>
                <w:b/>
              </w:rPr>
              <w:t>Troxel AB</w:t>
            </w:r>
            <w:r w:rsidRPr="006254A9">
              <w:rPr>
                <w:rFonts w:asciiTheme="minorHAnsi" w:hAnsiTheme="minorHAnsi"/>
              </w:rPr>
              <w:t>, Gelfand JM, Margolis DJ.  Sociodemographic characteristics predict persistent atopic dermatitis disease activity into early adulthood:  A longitudinal cohort study.  Society of Investigative Dermatology 2016. (oral presentation)</w:t>
            </w:r>
          </w:p>
        </w:tc>
      </w:tr>
      <w:tr w:rsidR="004C410D" w:rsidRPr="006254A9" w14:paraId="65FCB27C" w14:textId="77777777" w:rsidTr="00757FAA">
        <w:trPr>
          <w:cantSplit/>
          <w:trHeight w:val="630"/>
        </w:trPr>
        <w:tc>
          <w:tcPr>
            <w:tcW w:w="9882" w:type="dxa"/>
          </w:tcPr>
          <w:p w14:paraId="66E478D7"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Clark AS, Wang X, </w:t>
            </w:r>
            <w:r w:rsidRPr="006254A9">
              <w:rPr>
                <w:rFonts w:asciiTheme="minorHAnsi" w:hAnsiTheme="minorHAnsi"/>
                <w:b/>
              </w:rPr>
              <w:t>Troxel A</w:t>
            </w:r>
            <w:r w:rsidRPr="006254A9">
              <w:rPr>
                <w:rFonts w:asciiTheme="minorHAnsi" w:hAnsiTheme="minorHAnsi"/>
              </w:rPr>
              <w:t>, Burrell J, Feldman M, Lai P, Zhang P, Rosen M, Gallagher M, Ndicu J, Nivar I, Matro J, Domcheck SM, Fox KR, O’Dwyer P, DeMichele A.  Single agent palbociclib with or without trastuzumab for the treatment of Rb+ advanced breast cancer.  San Antonio Breast Cancer Symposium 2016.  (poster presentation)</w:t>
            </w:r>
          </w:p>
        </w:tc>
      </w:tr>
      <w:tr w:rsidR="004C410D" w:rsidRPr="006254A9" w14:paraId="1396CD6C" w14:textId="77777777" w:rsidTr="00757FAA">
        <w:trPr>
          <w:cantSplit/>
          <w:trHeight w:val="630"/>
        </w:trPr>
        <w:tc>
          <w:tcPr>
            <w:tcW w:w="9882" w:type="dxa"/>
          </w:tcPr>
          <w:p w14:paraId="2A582BD8"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DeMichele AM, Clark AS, Holmes R, Volpe M, Medrano C. </w:t>
            </w:r>
            <w:r w:rsidRPr="006254A9">
              <w:rPr>
                <w:rFonts w:asciiTheme="minorHAnsi" w:hAnsiTheme="minorHAnsi"/>
                <w:b/>
              </w:rPr>
              <w:t>Troxel A</w:t>
            </w:r>
            <w:r w:rsidRPr="006254A9">
              <w:rPr>
                <w:rFonts w:asciiTheme="minorHAnsi" w:hAnsiTheme="minorHAnsi"/>
              </w:rPr>
              <w:t>, Fox K, Domchek S, Matro J, Bradbury A, Shih N, Feldman M, Hexner E, Bromberg J.  Targeting inflammatory pathways: A phase 2 trial of the JAK-inhibitor ruxolitinib in combination with exemestane for aromatase inhibitor-resistant estrogen receptor-positive breast cancer.  San Antonio Breast Cancer Symposium 2016.  (poster presentation)</w:t>
            </w:r>
          </w:p>
        </w:tc>
      </w:tr>
      <w:tr w:rsidR="004C410D" w:rsidRPr="006254A9" w14:paraId="66DB5355" w14:textId="77777777" w:rsidTr="00757FAA">
        <w:trPr>
          <w:cantSplit/>
          <w:trHeight w:val="630"/>
        </w:trPr>
        <w:tc>
          <w:tcPr>
            <w:tcW w:w="9882" w:type="dxa"/>
          </w:tcPr>
          <w:p w14:paraId="1B53547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Jones JB, Stewart W, Asch D, </w:t>
            </w:r>
            <w:r w:rsidRPr="006254A9">
              <w:rPr>
                <w:rFonts w:asciiTheme="minorHAnsi" w:hAnsiTheme="minorHAnsi"/>
                <w:b/>
              </w:rPr>
              <w:t>Troxel A</w:t>
            </w:r>
            <w:r w:rsidRPr="006254A9">
              <w:rPr>
                <w:rFonts w:asciiTheme="minorHAnsi" w:hAnsiTheme="minorHAnsi"/>
              </w:rPr>
              <w:t>, Zhu J, Wang W, Volpp K.  Is 80% adherence a sensible threshold for effective control of LDL?  AcademyHealth 2016.  (poster presentation)</w:t>
            </w:r>
          </w:p>
        </w:tc>
      </w:tr>
      <w:tr w:rsidR="004C410D" w:rsidRPr="006254A9" w14:paraId="5D8BD27C" w14:textId="77777777" w:rsidTr="00757FAA">
        <w:trPr>
          <w:cantSplit/>
          <w:trHeight w:val="630"/>
        </w:trPr>
        <w:tc>
          <w:tcPr>
            <w:tcW w:w="9882" w:type="dxa"/>
          </w:tcPr>
          <w:p w14:paraId="0718CD6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 </w:t>
            </w:r>
            <w:r w:rsidRPr="006254A9">
              <w:rPr>
                <w:rFonts w:asciiTheme="minorHAnsi" w:hAnsiTheme="minorHAnsi"/>
                <w:b/>
              </w:rPr>
              <w:t>Troxel AB</w:t>
            </w:r>
            <w:r w:rsidRPr="006254A9">
              <w:rPr>
                <w:rFonts w:asciiTheme="minorHAnsi" w:hAnsiTheme="minorHAnsi"/>
              </w:rPr>
              <w:t>, Emanuel E, Caldarella K, Hodlofski A, Volpp K.  Transforming primary care payment in Hawaii.  Society of General Internal Medicine 2016. (poster presentation)</w:t>
            </w:r>
          </w:p>
        </w:tc>
      </w:tr>
      <w:tr w:rsidR="004C410D" w:rsidRPr="006254A9" w14:paraId="7DD62A92" w14:textId="77777777" w:rsidTr="00757FAA">
        <w:trPr>
          <w:cantSplit/>
          <w:trHeight w:val="630"/>
        </w:trPr>
        <w:tc>
          <w:tcPr>
            <w:tcW w:w="9882" w:type="dxa"/>
          </w:tcPr>
          <w:p w14:paraId="5816CD7D"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 </w:t>
            </w:r>
            <w:r w:rsidRPr="006254A9">
              <w:rPr>
                <w:rFonts w:asciiTheme="minorHAnsi" w:hAnsiTheme="minorHAnsi"/>
                <w:b/>
              </w:rPr>
              <w:t>Troxel AB</w:t>
            </w:r>
            <w:r w:rsidRPr="006254A9">
              <w:rPr>
                <w:rFonts w:asciiTheme="minorHAnsi" w:hAnsiTheme="minorHAnsi"/>
              </w:rPr>
              <w:t>, Emanuel E, Caldarella K, Hodlofski A, Volpp K.  Transforming primary care payment in Hawaii.  AcademyHealth 2016. (poster presentation)</w:t>
            </w:r>
          </w:p>
        </w:tc>
      </w:tr>
      <w:tr w:rsidR="004C410D" w:rsidRPr="006254A9" w14:paraId="612357CB" w14:textId="77777777" w:rsidTr="00757FAA">
        <w:trPr>
          <w:cantSplit/>
          <w:trHeight w:val="630"/>
        </w:trPr>
        <w:tc>
          <w:tcPr>
            <w:tcW w:w="9882" w:type="dxa"/>
          </w:tcPr>
          <w:p w14:paraId="1C2C0E0A"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 </w:t>
            </w:r>
            <w:r w:rsidRPr="006254A9">
              <w:rPr>
                <w:rFonts w:asciiTheme="minorHAnsi" w:hAnsiTheme="minorHAnsi"/>
                <w:b/>
              </w:rPr>
              <w:t>Troxel AB</w:t>
            </w:r>
            <w:r w:rsidRPr="006254A9">
              <w:rPr>
                <w:rFonts w:asciiTheme="minorHAnsi" w:hAnsiTheme="minorHAnsi"/>
              </w:rPr>
              <w:t>, Emanuel E, Caldarella K, Hodlofski A, Volpp K.  The relationship between primary care spending, quality, and total cost of care.  AcademyHealth 2016. (poster presentation)</w:t>
            </w:r>
          </w:p>
        </w:tc>
      </w:tr>
      <w:tr w:rsidR="004C410D" w:rsidRPr="006254A9" w14:paraId="2D4FB26E" w14:textId="77777777" w:rsidTr="00757FAA">
        <w:trPr>
          <w:cantSplit/>
          <w:trHeight w:val="630"/>
        </w:trPr>
        <w:tc>
          <w:tcPr>
            <w:tcW w:w="9882" w:type="dxa"/>
          </w:tcPr>
          <w:p w14:paraId="23EBEF7F"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 </w:t>
            </w:r>
            <w:r w:rsidRPr="006254A9">
              <w:rPr>
                <w:rFonts w:asciiTheme="minorHAnsi" w:hAnsiTheme="minorHAnsi"/>
                <w:b/>
              </w:rPr>
              <w:t>Troxel AB</w:t>
            </w:r>
            <w:r w:rsidRPr="006254A9">
              <w:rPr>
                <w:rFonts w:asciiTheme="minorHAnsi" w:hAnsiTheme="minorHAnsi"/>
              </w:rPr>
              <w:t>, Volpp K, Hodlofski A, Bond A, Caldarella K, Emanuel E.  Using behavioral economics to improve physician pay-for-performance.  Society of General Internal Medicine 2016. (poster presentation)</w:t>
            </w:r>
          </w:p>
        </w:tc>
      </w:tr>
      <w:tr w:rsidR="004C410D" w:rsidRPr="006254A9" w14:paraId="053226E2" w14:textId="77777777" w:rsidTr="00757FAA">
        <w:trPr>
          <w:cantSplit/>
          <w:trHeight w:val="630"/>
        </w:trPr>
        <w:tc>
          <w:tcPr>
            <w:tcW w:w="9882" w:type="dxa"/>
          </w:tcPr>
          <w:p w14:paraId="657CF0E3"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 Volpp K, Emanuel E, Caldarella K, Hodlofski A, Yang L, </w:t>
            </w:r>
            <w:r w:rsidRPr="006254A9">
              <w:rPr>
                <w:rFonts w:asciiTheme="minorHAnsi" w:hAnsiTheme="minorHAnsi"/>
                <w:b/>
              </w:rPr>
              <w:t>Troxel AB</w:t>
            </w:r>
            <w:r w:rsidRPr="006254A9">
              <w:rPr>
                <w:rFonts w:asciiTheme="minorHAnsi" w:hAnsiTheme="minorHAnsi"/>
              </w:rPr>
              <w:t>.  The relationship between primary care spending, patient risk, quality, and total cost of care.  Society of General Internal Medicine 2016. (poster presentation)</w:t>
            </w:r>
          </w:p>
        </w:tc>
      </w:tr>
      <w:tr w:rsidR="004C410D" w:rsidRPr="006254A9" w14:paraId="5B1B0A41" w14:textId="77777777" w:rsidTr="00757FAA">
        <w:trPr>
          <w:cantSplit/>
          <w:trHeight w:val="630"/>
        </w:trPr>
        <w:tc>
          <w:tcPr>
            <w:tcW w:w="9882" w:type="dxa"/>
          </w:tcPr>
          <w:p w14:paraId="700A6D96"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Schmitz KH, DeMichele A, Dean LT, </w:t>
            </w:r>
            <w:r w:rsidRPr="006254A9">
              <w:rPr>
                <w:rFonts w:asciiTheme="minorHAnsi" w:hAnsiTheme="minorHAnsi"/>
                <w:b/>
              </w:rPr>
              <w:t>Troxel AB</w:t>
            </w:r>
            <w:r w:rsidRPr="006254A9">
              <w:rPr>
                <w:rFonts w:asciiTheme="minorHAnsi" w:hAnsiTheme="minorHAnsi"/>
              </w:rPr>
              <w:t>, Sarwer DB.  WISER survivor:  Exercise and/or weight loss in breast cancer survivors.  American Society of Clinical Oncology 2016. (poster presentation)</w:t>
            </w:r>
          </w:p>
        </w:tc>
      </w:tr>
      <w:tr w:rsidR="004C410D" w:rsidRPr="006254A9" w14:paraId="40CA2F47" w14:textId="77777777" w:rsidTr="00757FAA">
        <w:trPr>
          <w:cantSplit/>
          <w:trHeight w:val="630"/>
        </w:trPr>
        <w:tc>
          <w:tcPr>
            <w:tcW w:w="9882" w:type="dxa"/>
          </w:tcPr>
          <w:p w14:paraId="376535B5"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Valcarcel A, </w:t>
            </w:r>
            <w:r w:rsidRPr="006254A9">
              <w:rPr>
                <w:rFonts w:asciiTheme="minorHAnsi" w:hAnsiTheme="minorHAnsi"/>
                <w:b/>
              </w:rPr>
              <w:t>Troxel AB</w:t>
            </w:r>
            <w:r w:rsidRPr="006254A9">
              <w:rPr>
                <w:rFonts w:asciiTheme="minorHAnsi" w:hAnsiTheme="minorHAnsi"/>
              </w:rPr>
              <w:t>.  An evaluation of treatment effect in opt-in versus opt-out consent frameworks under a mixture of patient motivation levels.  Joint Statistical Meetings 2016. (oral presentation)</w:t>
            </w:r>
          </w:p>
        </w:tc>
      </w:tr>
      <w:tr w:rsidR="004C410D" w:rsidRPr="006254A9" w14:paraId="25BE50BB" w14:textId="77777777" w:rsidTr="00757FAA">
        <w:trPr>
          <w:cantSplit/>
          <w:trHeight w:val="630"/>
        </w:trPr>
        <w:tc>
          <w:tcPr>
            <w:tcW w:w="9882" w:type="dxa"/>
          </w:tcPr>
          <w:p w14:paraId="27849E6C"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Vogel J, Wang X, </w:t>
            </w:r>
            <w:r w:rsidRPr="006254A9">
              <w:rPr>
                <w:rFonts w:asciiTheme="minorHAnsi" w:hAnsiTheme="minorHAnsi"/>
                <w:b/>
              </w:rPr>
              <w:t>Troxel A</w:t>
            </w:r>
            <w:r w:rsidRPr="006254A9">
              <w:rPr>
                <w:rFonts w:asciiTheme="minorHAnsi" w:hAnsiTheme="minorHAnsi"/>
              </w:rPr>
              <w:t>, Simone C, Rengan R, Lin L.  Prospective assessment of demographic characteristics associated with worse health related quality of life measures following definitive chemoradiation in patients with locally advanced non-small cell lung cancer. American Society for Radiation Oncology 2016. (oral/poster presentation)</w:t>
            </w:r>
          </w:p>
        </w:tc>
      </w:tr>
      <w:tr w:rsidR="004C410D" w:rsidRPr="006254A9" w14:paraId="129A5CDB" w14:textId="77777777" w:rsidTr="00757FAA">
        <w:trPr>
          <w:cantSplit/>
          <w:trHeight w:val="630"/>
        </w:trPr>
        <w:tc>
          <w:tcPr>
            <w:tcW w:w="9882" w:type="dxa"/>
          </w:tcPr>
          <w:p w14:paraId="112BD1F4"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Bear AS, Squillante CM, </w:t>
            </w:r>
            <w:r w:rsidRPr="006254A9">
              <w:rPr>
                <w:rFonts w:asciiTheme="minorHAnsi" w:hAnsiTheme="minorHAnsi"/>
                <w:b/>
              </w:rPr>
              <w:t>Troxel AB</w:t>
            </w:r>
            <w:r w:rsidRPr="006254A9">
              <w:rPr>
                <w:rFonts w:asciiTheme="minorHAnsi" w:hAnsiTheme="minorHAnsi"/>
              </w:rPr>
              <w:t xml:space="preserve">, Grande CM, Harlacker K, Brose MS.  A phase II trial of cabozantinib for the treatment of radioiodine (RAI)-refractory differentiated thyroid carcinoma (DTC) in the first-line setting.  American Society for Clinical Oncology, 2017 </w:t>
            </w:r>
          </w:p>
          <w:p w14:paraId="59224412"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Bond A, Hodlofski A, Caldarella K, Zhu J, </w:t>
            </w:r>
            <w:r w:rsidRPr="006254A9">
              <w:rPr>
                <w:rFonts w:asciiTheme="minorHAnsi" w:hAnsiTheme="minorHAnsi"/>
                <w:b/>
              </w:rPr>
              <w:t>Troxel AB</w:t>
            </w:r>
            <w:r w:rsidRPr="006254A9">
              <w:rPr>
                <w:rFonts w:asciiTheme="minorHAnsi" w:hAnsiTheme="minorHAnsi"/>
              </w:rPr>
              <w:t>, Volpp KG, Emmanual EJ, Navathe AS. Real-time feedback in pay-for-performance: Does more information lead to improvement? (poster presentation)</w:t>
            </w:r>
          </w:p>
        </w:tc>
      </w:tr>
      <w:tr w:rsidR="004C410D" w:rsidRPr="006254A9" w14:paraId="705CE47C" w14:textId="77777777" w:rsidTr="00757FAA">
        <w:trPr>
          <w:cantSplit/>
          <w:trHeight w:val="630"/>
        </w:trPr>
        <w:tc>
          <w:tcPr>
            <w:tcW w:w="9882" w:type="dxa"/>
          </w:tcPr>
          <w:p w14:paraId="46E8E9C4" w14:textId="77777777" w:rsidR="004C410D" w:rsidRPr="006254A9" w:rsidRDefault="004C410D" w:rsidP="00757FAA">
            <w:pPr>
              <w:keepLines/>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Liao J, </w:t>
            </w:r>
            <w:r w:rsidRPr="006254A9">
              <w:rPr>
                <w:rFonts w:asciiTheme="minorHAnsi" w:hAnsiTheme="minorHAnsi"/>
                <w:b/>
              </w:rPr>
              <w:t>Troxel AB</w:t>
            </w:r>
            <w:r w:rsidRPr="006254A9">
              <w:rPr>
                <w:rFonts w:asciiTheme="minorHAnsi" w:hAnsiTheme="minorHAnsi"/>
              </w:rPr>
              <w:t>, Zhong W, Zhu J, Navathe A.  Physician practice variation in orthopedic joint replacement bundles.  AcademyHealth, 2017. (poster presentation)</w:t>
            </w:r>
          </w:p>
        </w:tc>
      </w:tr>
      <w:tr w:rsidR="004C410D" w:rsidRPr="006254A9" w14:paraId="0B89951C" w14:textId="77777777" w:rsidTr="00757FAA">
        <w:trPr>
          <w:cantSplit/>
          <w:trHeight w:val="630"/>
        </w:trPr>
        <w:tc>
          <w:tcPr>
            <w:tcW w:w="9882" w:type="dxa"/>
          </w:tcPr>
          <w:p w14:paraId="36B6528C"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Lin RJ, Ma H, Guo R, Grossbard ML, Troxel AB, Diefenbach CSM.  Polypharmacy and potentially inappropriate medication use in older patients with aggressive non-Hodgkin’s lymphoma (NHL) leads to inferior survival and increased treatment-related toxicities. American Society for Clinical Oncology, 2017. (poster presentation)</w:t>
            </w:r>
          </w:p>
        </w:tc>
      </w:tr>
      <w:tr w:rsidR="004C410D" w:rsidRPr="006254A9" w14:paraId="42645C69" w14:textId="77777777" w:rsidTr="00757FAA">
        <w:trPr>
          <w:cantSplit/>
          <w:trHeight w:val="630"/>
        </w:trPr>
        <w:tc>
          <w:tcPr>
            <w:tcW w:w="9882" w:type="dxa"/>
          </w:tcPr>
          <w:p w14:paraId="382A1B41"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AS, </w:t>
            </w:r>
            <w:r w:rsidRPr="006254A9">
              <w:rPr>
                <w:rFonts w:asciiTheme="minorHAnsi" w:hAnsiTheme="minorHAnsi"/>
                <w:b/>
              </w:rPr>
              <w:t>Troxel AB</w:t>
            </w:r>
            <w:r w:rsidRPr="006254A9">
              <w:rPr>
                <w:rFonts w:asciiTheme="minorHAnsi" w:hAnsiTheme="minorHAnsi"/>
              </w:rPr>
              <w:t>, Hodlofski A, Caldarella K, Bond A, Huang Q, Matloubieh SK, Sacks L, Patel P, Volpp KG, Emmanuel EJ. A randomized trial of loss aversion and enhancing group-based incentives in a physician pay-for-performance program.  Society of General Internal Medicine, 2017. (oral presentation)</w:t>
            </w:r>
          </w:p>
        </w:tc>
      </w:tr>
      <w:tr w:rsidR="004C410D" w:rsidRPr="006254A9" w14:paraId="11FD349B" w14:textId="77777777" w:rsidTr="00757FAA">
        <w:trPr>
          <w:cantSplit/>
          <w:trHeight w:val="630"/>
        </w:trPr>
        <w:tc>
          <w:tcPr>
            <w:tcW w:w="9882" w:type="dxa"/>
          </w:tcPr>
          <w:p w14:paraId="1F3A1325"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O’Hara MH, Karasic TB, Vasilevskaya I, Redlinger M, Loaiza-Bonilla A, Teitelbaum UR, Giantonio B, Damjanov V, Reiss KA, Rosen MA, Heitjan DF, </w:t>
            </w:r>
            <w:r w:rsidRPr="006254A9">
              <w:rPr>
                <w:rFonts w:asciiTheme="minorHAnsi" w:hAnsiTheme="minorHAnsi"/>
                <w:b/>
              </w:rPr>
              <w:t>Troxel AB</w:t>
            </w:r>
            <w:r w:rsidRPr="006254A9">
              <w:rPr>
                <w:rFonts w:asciiTheme="minorHAnsi" w:hAnsiTheme="minorHAnsi"/>
              </w:rPr>
              <w:t>, Amaravadi R, O’Dwyer PJ.  Phase II study of FOLFOX and bevacizumab with the autophagy inhibitor hydroxychloroquine in metastatic colorectal adenocarcinoma.  American Society for Clinical Oncology, 2017. (poster presentation)</w:t>
            </w:r>
          </w:p>
        </w:tc>
      </w:tr>
      <w:tr w:rsidR="004C410D" w:rsidRPr="006254A9" w14:paraId="29D3E3F5" w14:textId="77777777" w:rsidTr="00757FAA">
        <w:trPr>
          <w:cantSplit/>
          <w:trHeight w:val="630"/>
        </w:trPr>
        <w:tc>
          <w:tcPr>
            <w:tcW w:w="9882" w:type="dxa"/>
          </w:tcPr>
          <w:p w14:paraId="39D7E0B2"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Taff J, Suh J, Singh B, Denkert C, </w:t>
            </w:r>
            <w:r w:rsidRPr="006254A9">
              <w:rPr>
                <w:rFonts w:asciiTheme="minorHAnsi" w:hAnsiTheme="minorHAnsi"/>
                <w:b/>
              </w:rPr>
              <w:t>Troxel AB</w:t>
            </w:r>
            <w:r w:rsidRPr="006254A9">
              <w:rPr>
                <w:rFonts w:asciiTheme="minorHAnsi" w:hAnsiTheme="minorHAnsi"/>
              </w:rPr>
              <w:t>, Ross JS, Adams S.  Metaplastic breast cancers: Genomic profile, mutational burden, and TILs.  San Antonio Breast Cancer Symposium, 2017.</w:t>
            </w:r>
          </w:p>
        </w:tc>
      </w:tr>
      <w:tr w:rsidR="004C410D" w:rsidRPr="006254A9" w14:paraId="7846B4E0" w14:textId="77777777" w:rsidTr="00757FAA">
        <w:trPr>
          <w:cantSplit/>
          <w:trHeight w:val="630"/>
        </w:trPr>
        <w:tc>
          <w:tcPr>
            <w:tcW w:w="9882" w:type="dxa"/>
          </w:tcPr>
          <w:p w14:paraId="40DCF8EF"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Balar A, Hsu M, Xia Y, </w:t>
            </w:r>
            <w:r w:rsidRPr="006254A9">
              <w:rPr>
                <w:rFonts w:asciiTheme="minorHAnsi" w:hAnsiTheme="minorHAnsi"/>
                <w:b/>
              </w:rPr>
              <w:t>Troxel A</w:t>
            </w:r>
            <w:r w:rsidRPr="006254A9">
              <w:rPr>
                <w:rFonts w:asciiTheme="minorHAnsi" w:hAnsiTheme="minorHAnsi"/>
              </w:rPr>
              <w:t>, Delbeau D, Francese K, Leis D, Shepherd D.  Outcomes with first-line PD-1/PD-L1 inhibition in advanced urothelial cancer (UC): A single institution experience.  Cancer Immunotherapy, 2018. (poster presentation)</w:t>
            </w:r>
          </w:p>
        </w:tc>
      </w:tr>
      <w:tr w:rsidR="004C410D" w:rsidRPr="006254A9" w14:paraId="4F54CA9E" w14:textId="77777777" w:rsidTr="00757FAA">
        <w:trPr>
          <w:cantSplit/>
          <w:trHeight w:val="630"/>
        </w:trPr>
        <w:tc>
          <w:tcPr>
            <w:tcW w:w="9882" w:type="dxa"/>
          </w:tcPr>
          <w:p w14:paraId="4B95DD3A"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Chokshi S, Belli H, </w:t>
            </w:r>
            <w:r w:rsidRPr="006254A9">
              <w:rPr>
                <w:rFonts w:asciiTheme="minorHAnsi" w:hAnsiTheme="minorHAnsi"/>
                <w:b/>
              </w:rPr>
              <w:t>Troxel A</w:t>
            </w:r>
            <w:r w:rsidRPr="006254A9">
              <w:rPr>
                <w:rFonts w:asciiTheme="minorHAnsi" w:hAnsiTheme="minorHAnsi"/>
              </w:rPr>
              <w:t>, Schwartz J, Blecker S, Blaum C, Szerencsy A, Testa P, Mann D.  Design thinking for implementation science: A case study employing user-centered digital design methodology to create usable decision support.  AcademyHealth 11</w:t>
            </w:r>
            <w:r w:rsidRPr="006254A9">
              <w:rPr>
                <w:rFonts w:asciiTheme="minorHAnsi" w:hAnsiTheme="minorHAnsi"/>
                <w:vertAlign w:val="superscript"/>
              </w:rPr>
              <w:t>th</w:t>
            </w:r>
            <w:r w:rsidRPr="006254A9">
              <w:rPr>
                <w:rFonts w:asciiTheme="minorHAnsi" w:hAnsiTheme="minorHAnsi"/>
              </w:rPr>
              <w:t xml:space="preserve"> Annual Conference on the Science of Dissemination and Implementation, 2018. (poster presentation)</w:t>
            </w:r>
          </w:p>
        </w:tc>
      </w:tr>
      <w:tr w:rsidR="004C410D" w:rsidRPr="006254A9" w14:paraId="7D9DA95F" w14:textId="77777777" w:rsidTr="00757FAA">
        <w:trPr>
          <w:cantSplit/>
          <w:trHeight w:val="630"/>
        </w:trPr>
        <w:tc>
          <w:tcPr>
            <w:tcW w:w="9882" w:type="dxa"/>
          </w:tcPr>
          <w:p w14:paraId="02EDF35B"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Chokshi S, </w:t>
            </w:r>
            <w:r w:rsidRPr="006254A9">
              <w:rPr>
                <w:rFonts w:asciiTheme="minorHAnsi" w:hAnsiTheme="minorHAnsi"/>
                <w:b/>
              </w:rPr>
              <w:t>Troxel A</w:t>
            </w:r>
            <w:r w:rsidRPr="006254A9">
              <w:rPr>
                <w:rFonts w:asciiTheme="minorHAnsi" w:hAnsiTheme="minorHAnsi"/>
              </w:rPr>
              <w:t>, Belli H, Schwartz J, Blecker S, Blaum C, Szerencsy A, Testa P, Mann D.  Designing for implementation: User-centered development and testing of a behavioral economics inspired electronic health record clinical decision support module.  AcademyHealth 11</w:t>
            </w:r>
            <w:r w:rsidRPr="006254A9">
              <w:rPr>
                <w:rFonts w:asciiTheme="minorHAnsi" w:hAnsiTheme="minorHAnsi"/>
                <w:vertAlign w:val="superscript"/>
              </w:rPr>
              <w:t>th</w:t>
            </w:r>
            <w:r w:rsidRPr="006254A9">
              <w:rPr>
                <w:rFonts w:asciiTheme="minorHAnsi" w:hAnsiTheme="minorHAnsi"/>
              </w:rPr>
              <w:t xml:space="preserve"> Annual Conference on the Science of Dissemination and Implementation, 2018. (poster presentation)</w:t>
            </w:r>
          </w:p>
        </w:tc>
      </w:tr>
      <w:tr w:rsidR="004C410D" w:rsidRPr="006254A9" w14:paraId="198FD43F" w14:textId="77777777" w:rsidTr="00757FAA">
        <w:trPr>
          <w:cantSplit/>
          <w:trHeight w:val="630"/>
        </w:trPr>
        <w:tc>
          <w:tcPr>
            <w:tcW w:w="9882" w:type="dxa"/>
          </w:tcPr>
          <w:p w14:paraId="24778E0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Goff D, Wang J, Freudenreich O, Li C, </w:t>
            </w:r>
            <w:r w:rsidRPr="006254A9">
              <w:rPr>
                <w:rFonts w:asciiTheme="minorHAnsi" w:hAnsiTheme="minorHAnsi"/>
                <w:b/>
              </w:rPr>
              <w:t>Troxel A</w:t>
            </w:r>
            <w:r w:rsidRPr="006254A9">
              <w:rPr>
                <w:rFonts w:asciiTheme="minorHAnsi" w:hAnsiTheme="minorHAnsi"/>
              </w:rPr>
              <w:t>, Zeng B, Wu R, Cather C, Ardekani B, Holt D, Bello R, Zhao Y. Citalopram in first episode schizophrenia.  Early Intervention in Schizophrenia, 2018. (poster presentation)</w:t>
            </w:r>
          </w:p>
        </w:tc>
      </w:tr>
      <w:tr w:rsidR="004C410D" w:rsidRPr="006254A9" w14:paraId="2A005D2C" w14:textId="77777777" w:rsidTr="00757FAA">
        <w:trPr>
          <w:cantSplit/>
          <w:trHeight w:val="630"/>
        </w:trPr>
        <w:tc>
          <w:tcPr>
            <w:tcW w:w="9882" w:type="dxa"/>
          </w:tcPr>
          <w:p w14:paraId="3DCE2F7B"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Grant E, Hochman J, Summapund J, Zhong H, Guo Y, Estrin D, </w:t>
            </w:r>
            <w:r w:rsidRPr="006254A9">
              <w:rPr>
                <w:rFonts w:asciiTheme="minorHAnsi" w:hAnsiTheme="minorHAnsi"/>
                <w:b/>
              </w:rPr>
              <w:t>Troxel A</w:t>
            </w:r>
            <w:r w:rsidRPr="006254A9">
              <w:rPr>
                <w:rFonts w:asciiTheme="minorHAnsi" w:hAnsiTheme="minorHAnsi"/>
              </w:rPr>
              <w:t xml:space="preserve">, Whiteson J, Sweeney G, Blaum C, Dodson JA.  Engagement and outcomes among older adults with mobile health (mHealth) cardiac rehabilitation: Pilot study.  American Geriatrics Society, 2018. </w:t>
            </w:r>
          </w:p>
        </w:tc>
      </w:tr>
      <w:tr w:rsidR="004C410D" w:rsidRPr="006254A9" w14:paraId="74B570AD" w14:textId="77777777" w:rsidTr="00757FAA">
        <w:trPr>
          <w:cantSplit/>
          <w:trHeight w:val="630"/>
        </w:trPr>
        <w:tc>
          <w:tcPr>
            <w:tcW w:w="9882" w:type="dxa"/>
          </w:tcPr>
          <w:p w14:paraId="6B033281"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Lim S, Mammen S, Zanowiak J, Wyatt L, </w:t>
            </w:r>
            <w:r w:rsidRPr="006254A9">
              <w:rPr>
                <w:rFonts w:asciiTheme="minorHAnsi" w:hAnsiTheme="minorHAnsi"/>
                <w:b/>
              </w:rPr>
              <w:t>Troxel A</w:t>
            </w:r>
            <w:r w:rsidRPr="006254A9">
              <w:rPr>
                <w:rFonts w:asciiTheme="minorHAnsi" w:hAnsiTheme="minorHAnsi"/>
              </w:rPr>
              <w:t>, Goldfeld K, Shelley D, Trinh-Shevrin C, Islam NS.  A pragmatic, randomized controlled trial to test an integrated electronic health record and community health worker intervention to prevent and manage diabetes in small primary care practice settings.  American Public Health Association, 2018.</w:t>
            </w:r>
          </w:p>
        </w:tc>
      </w:tr>
      <w:tr w:rsidR="004C410D" w:rsidRPr="006254A9" w14:paraId="65075328" w14:textId="77777777" w:rsidTr="00757FAA">
        <w:trPr>
          <w:cantSplit/>
          <w:trHeight w:val="630"/>
        </w:trPr>
        <w:tc>
          <w:tcPr>
            <w:tcW w:w="9882" w:type="dxa"/>
          </w:tcPr>
          <w:p w14:paraId="6FB099C0"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McAndrew NP, Dickson MA, Clark AS, </w:t>
            </w:r>
            <w:r w:rsidRPr="006254A9">
              <w:rPr>
                <w:rFonts w:asciiTheme="minorHAnsi" w:hAnsiTheme="minorHAnsi"/>
                <w:b/>
              </w:rPr>
              <w:t>Troxel A</w:t>
            </w:r>
            <w:r w:rsidRPr="006254A9">
              <w:rPr>
                <w:rFonts w:asciiTheme="minorHAnsi" w:hAnsiTheme="minorHAnsi"/>
              </w:rPr>
              <w:t>, Colameco C, Gallagher M. Neutropenia and response to single-agent palbociclib.  American Society of Clinical Oncology, 2018.</w:t>
            </w:r>
          </w:p>
        </w:tc>
      </w:tr>
      <w:tr w:rsidR="004C410D" w:rsidRPr="006254A9" w14:paraId="6A34F5B1" w14:textId="77777777" w:rsidTr="00757FAA">
        <w:trPr>
          <w:cantSplit/>
          <w:trHeight w:val="630"/>
        </w:trPr>
        <w:tc>
          <w:tcPr>
            <w:tcW w:w="9882" w:type="dxa"/>
          </w:tcPr>
          <w:p w14:paraId="650E21D6"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Mehta S, Volpp K, </w:t>
            </w:r>
            <w:r w:rsidRPr="006254A9">
              <w:rPr>
                <w:rFonts w:asciiTheme="minorHAnsi" w:hAnsiTheme="minorHAnsi"/>
                <w:b/>
              </w:rPr>
              <w:t>Troxel A</w:t>
            </w:r>
            <w:r w:rsidRPr="006254A9">
              <w:rPr>
                <w:rFonts w:asciiTheme="minorHAnsi" w:hAnsiTheme="minorHAnsi"/>
              </w:rPr>
              <w:t>, Day S, Lim R, Marcus N, Norton L, Anderson S, Merced E, Asch D.  Electronic pill bottles or bidirectional text message to improve hypertension management (Way 2 Text): A randomized controlled trial.  AcademyHealth, 2018.</w:t>
            </w:r>
          </w:p>
        </w:tc>
      </w:tr>
      <w:tr w:rsidR="004C410D" w:rsidRPr="006254A9" w14:paraId="1B628DBB" w14:textId="77777777" w:rsidTr="00757FAA">
        <w:trPr>
          <w:cantSplit/>
          <w:trHeight w:val="630"/>
        </w:trPr>
        <w:tc>
          <w:tcPr>
            <w:tcW w:w="9882" w:type="dxa"/>
          </w:tcPr>
          <w:p w14:paraId="0CC2772C"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AS, Volpp KG, Caldarella K, Bond A, Mishra A, Matloubieh SE, Lyon Z, Sacks L, Nelson C, Patel P, Shea JA, </w:t>
            </w:r>
            <w:r w:rsidRPr="006254A9">
              <w:rPr>
                <w:rFonts w:asciiTheme="minorHAnsi" w:hAnsiTheme="minorHAnsi"/>
                <w:b/>
              </w:rPr>
              <w:t>Troxel AB</w:t>
            </w:r>
            <w:r w:rsidRPr="006254A9">
              <w:rPr>
                <w:rFonts w:asciiTheme="minorHAnsi" w:hAnsiTheme="minorHAnsi"/>
              </w:rPr>
              <w:t>, Emmanuel ZJ.  Pragmatic policy trial testing larger bonus sizes and the behavioral economic principles loss aversion and social pressure in physician pay-for-performance.  SGIM, 2018.</w:t>
            </w:r>
          </w:p>
        </w:tc>
      </w:tr>
      <w:tr w:rsidR="004C410D" w:rsidRPr="006254A9" w14:paraId="7C2D5CEA" w14:textId="77777777" w:rsidTr="00757FAA">
        <w:trPr>
          <w:cantSplit/>
          <w:trHeight w:val="630"/>
        </w:trPr>
        <w:tc>
          <w:tcPr>
            <w:tcW w:w="9882" w:type="dxa"/>
          </w:tcPr>
          <w:p w14:paraId="2EE401FF"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Belli M, </w:t>
            </w:r>
            <w:r w:rsidRPr="006254A9">
              <w:rPr>
                <w:rFonts w:asciiTheme="minorHAnsi" w:hAnsiTheme="minorHAnsi"/>
                <w:b/>
              </w:rPr>
              <w:t>Troxel AB</w:t>
            </w:r>
            <w:r w:rsidRPr="006254A9">
              <w:rPr>
                <w:rFonts w:asciiTheme="minorHAnsi" w:hAnsiTheme="minorHAnsi"/>
              </w:rPr>
              <w:t>.  Should I stay or should I go: Selecting individualized stage duration in a sequential multiple assignment randomized trial (SMART).  Translational Science, 2019.</w:t>
            </w:r>
          </w:p>
        </w:tc>
      </w:tr>
      <w:tr w:rsidR="004C410D" w:rsidRPr="006254A9" w14:paraId="3C8F29E7" w14:textId="77777777" w:rsidTr="00757FAA">
        <w:trPr>
          <w:cantSplit/>
          <w:trHeight w:val="630"/>
        </w:trPr>
        <w:tc>
          <w:tcPr>
            <w:tcW w:w="9882" w:type="dxa"/>
          </w:tcPr>
          <w:p w14:paraId="73526F92"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Belli M, </w:t>
            </w:r>
            <w:r w:rsidRPr="006254A9">
              <w:rPr>
                <w:rFonts w:asciiTheme="minorHAnsi" w:hAnsiTheme="minorHAnsi"/>
                <w:b/>
              </w:rPr>
              <w:t>Troxel AB</w:t>
            </w:r>
            <w:r w:rsidRPr="006254A9">
              <w:rPr>
                <w:rFonts w:asciiTheme="minorHAnsi" w:hAnsiTheme="minorHAnsi"/>
              </w:rPr>
              <w:t>.  Improving individual clinical outcomes in a sequential multiple assignment randomized trial (SMART).  ENAR Annual Meeting, 2019.</w:t>
            </w:r>
          </w:p>
        </w:tc>
      </w:tr>
      <w:tr w:rsidR="004C410D" w:rsidRPr="006254A9" w14:paraId="5A262283" w14:textId="77777777" w:rsidTr="00757FAA">
        <w:trPr>
          <w:cantSplit/>
          <w:trHeight w:val="630"/>
        </w:trPr>
        <w:tc>
          <w:tcPr>
            <w:tcW w:w="9882" w:type="dxa"/>
          </w:tcPr>
          <w:p w14:paraId="5B47521E"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Chokshi S, Belli H, </w:t>
            </w:r>
            <w:r w:rsidRPr="006254A9">
              <w:rPr>
                <w:rFonts w:asciiTheme="minorHAnsi" w:hAnsiTheme="minorHAnsi"/>
                <w:b/>
              </w:rPr>
              <w:t>Troxel A</w:t>
            </w:r>
            <w:r w:rsidRPr="006254A9">
              <w:rPr>
                <w:rFonts w:asciiTheme="minorHAnsi" w:hAnsiTheme="minorHAnsi"/>
              </w:rPr>
              <w:t>, Blecker S, Blaum C Testa P, Mann D. User-centered development of a behavioral economics inspired electronic health record clinical decision support module. Society for Behavioral Medicine, 2019. (oral presentation, Citation Award winner)</w:t>
            </w:r>
          </w:p>
        </w:tc>
      </w:tr>
      <w:tr w:rsidR="004C410D" w:rsidRPr="006254A9" w14:paraId="169B1E99" w14:textId="77777777" w:rsidTr="00757FAA">
        <w:trPr>
          <w:cantSplit/>
          <w:trHeight w:val="630"/>
        </w:trPr>
        <w:tc>
          <w:tcPr>
            <w:tcW w:w="9882" w:type="dxa"/>
          </w:tcPr>
          <w:p w14:paraId="0406DEB9"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Chokshi SK, </w:t>
            </w:r>
            <w:r w:rsidRPr="006254A9">
              <w:rPr>
                <w:rFonts w:asciiTheme="minorHAnsi" w:hAnsiTheme="minorHAnsi"/>
                <w:b/>
              </w:rPr>
              <w:t>Troxel AB</w:t>
            </w:r>
            <w:r w:rsidRPr="006254A9">
              <w:rPr>
                <w:rFonts w:asciiTheme="minorHAnsi" w:hAnsiTheme="minorHAnsi"/>
              </w:rPr>
              <w:t>, Belli H, Schwartz J, Blecker S, Blaum C, Szerency A, Testa P, Mann DM. User-centered development of a behavioral economics inspired electronic health record clinical decision support module.  Medinfo, 2019. (oral presentation)</w:t>
            </w:r>
          </w:p>
        </w:tc>
      </w:tr>
      <w:tr w:rsidR="004C410D" w:rsidRPr="006254A9" w14:paraId="6BAE2FE4" w14:textId="77777777" w:rsidTr="00757FAA">
        <w:trPr>
          <w:cantSplit/>
          <w:trHeight w:val="630"/>
        </w:trPr>
        <w:tc>
          <w:tcPr>
            <w:tcW w:w="9882" w:type="dxa"/>
          </w:tcPr>
          <w:p w14:paraId="57F1A0AF"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Haberman R, Adhikari S, Ramirez D, Lydon E, Malaivka A, Lovisi B, Reddy S, Neimann A, </w:t>
            </w:r>
            <w:r w:rsidRPr="006254A9">
              <w:rPr>
                <w:rFonts w:asciiTheme="minorHAnsi" w:hAnsiTheme="minorHAnsi"/>
                <w:b/>
              </w:rPr>
              <w:t>Troxel A</w:t>
            </w:r>
            <w:r w:rsidRPr="006254A9">
              <w:rPr>
                <w:rFonts w:asciiTheme="minorHAnsi" w:hAnsiTheme="minorHAnsi"/>
              </w:rPr>
              <w:t>, Scher J.  Assessing risk of PsA progression: Results from a combined psoriasis-PsA center cohort.  ACR/AAP Annual Meeting, 2019. (poster presentation)</w:t>
            </w:r>
          </w:p>
        </w:tc>
      </w:tr>
      <w:tr w:rsidR="004C410D" w:rsidRPr="006254A9" w14:paraId="2CB8BC51" w14:textId="77777777" w:rsidTr="00757FAA">
        <w:trPr>
          <w:cantSplit/>
          <w:trHeight w:val="630"/>
        </w:trPr>
        <w:tc>
          <w:tcPr>
            <w:tcW w:w="9882" w:type="dxa"/>
          </w:tcPr>
          <w:p w14:paraId="1470214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Haberman R, Adhikari S, Ramirez D, Lydon E, Malaivka A, Neimann A, Reddy S, </w:t>
            </w:r>
            <w:r w:rsidRPr="006254A9">
              <w:rPr>
                <w:rFonts w:asciiTheme="minorHAnsi" w:hAnsiTheme="minorHAnsi"/>
                <w:b/>
              </w:rPr>
              <w:t>Troxel A</w:t>
            </w:r>
            <w:r w:rsidRPr="006254A9">
              <w:rPr>
                <w:rFonts w:asciiTheme="minorHAnsi" w:hAnsiTheme="minorHAnsi"/>
              </w:rPr>
              <w:t>, Scher J.  The paradoxical effect of depression on psoriatic arthritis in a combined psoriasis- psoriatic arthritis center.  ACR/AAP Annual Meeting, 2019. (poster presentation)</w:t>
            </w:r>
          </w:p>
        </w:tc>
      </w:tr>
      <w:tr w:rsidR="004C410D" w:rsidRPr="006254A9" w14:paraId="693ACDC8" w14:textId="77777777" w:rsidTr="00757FAA">
        <w:trPr>
          <w:cantSplit/>
          <w:trHeight w:val="630"/>
        </w:trPr>
        <w:tc>
          <w:tcPr>
            <w:tcW w:w="9882" w:type="dxa"/>
          </w:tcPr>
          <w:p w14:paraId="461D330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Khan M, Dyer T, Scheidell J, Brewer R, Hucks-Ortiz C, Van Der Mei W, Severe M, Young K, </w:t>
            </w:r>
            <w:r w:rsidRPr="006254A9">
              <w:rPr>
                <w:rFonts w:asciiTheme="minorHAnsi" w:hAnsiTheme="minorHAnsi"/>
                <w:b/>
              </w:rPr>
              <w:t>Troxel A</w:t>
            </w:r>
            <w:r w:rsidRPr="006254A9">
              <w:rPr>
                <w:rFonts w:asciiTheme="minorHAnsi" w:hAnsiTheme="minorHAnsi"/>
              </w:rPr>
              <w:t>, Kaufman J. Geographic effects of incarceration on multiple partnerships and STI among black men who have sex with men. Sexually Transmitted Infections Conference, 2019. (poster presentation)</w:t>
            </w:r>
          </w:p>
        </w:tc>
      </w:tr>
      <w:tr w:rsidR="004C410D" w:rsidRPr="006254A9" w14:paraId="557FBDB5" w14:textId="77777777" w:rsidTr="00757FAA">
        <w:trPr>
          <w:cantSplit/>
          <w:trHeight w:val="630"/>
        </w:trPr>
        <w:tc>
          <w:tcPr>
            <w:tcW w:w="9882" w:type="dxa"/>
          </w:tcPr>
          <w:p w14:paraId="0FF56DBE"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Kwa MJ, Tray N, Esteva FJ, Novik Y, Speyer JL, Oratz R, Meyers MI, Muggia F, Ty V, </w:t>
            </w:r>
            <w:r w:rsidRPr="006254A9">
              <w:rPr>
                <w:rFonts w:asciiTheme="minorHAnsi" w:hAnsiTheme="minorHAnsi"/>
                <w:b/>
              </w:rPr>
              <w:t>Troxel AB</w:t>
            </w:r>
            <w:r w:rsidRPr="006254A9">
              <w:rPr>
                <w:rFonts w:asciiTheme="minorHAnsi" w:hAnsiTheme="minorHAnsi"/>
              </w:rPr>
              <w:t>, Schneider R, Adams S.  Phase II trial of nivolumab with chemotherapy as neoadjuvant treatment in inflammatory breast cancer.  ASCO, 2019.</w:t>
            </w:r>
          </w:p>
        </w:tc>
      </w:tr>
      <w:tr w:rsidR="004C410D" w:rsidRPr="006254A9" w14:paraId="59DB19BE" w14:textId="77777777" w:rsidTr="00757FAA">
        <w:trPr>
          <w:cantSplit/>
          <w:trHeight w:val="630"/>
        </w:trPr>
        <w:tc>
          <w:tcPr>
            <w:tcW w:w="9882" w:type="dxa"/>
          </w:tcPr>
          <w:p w14:paraId="209D9EA0"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Li C, </w:t>
            </w:r>
            <w:r w:rsidRPr="006254A9">
              <w:rPr>
                <w:rFonts w:asciiTheme="minorHAnsi" w:hAnsiTheme="minorHAnsi"/>
                <w:b/>
              </w:rPr>
              <w:t>Troxel AB</w:t>
            </w:r>
            <w:r w:rsidRPr="006254A9">
              <w:rPr>
                <w:rFonts w:asciiTheme="minorHAnsi" w:hAnsiTheme="minorHAnsi"/>
              </w:rPr>
              <w:t>.  Generalizing study results with latent propensity score weighting.  Joint Statistical Meetings, 2019. (poster presentation)</w:t>
            </w:r>
          </w:p>
        </w:tc>
      </w:tr>
      <w:tr w:rsidR="004C410D" w:rsidRPr="006254A9" w14:paraId="14C38DD3" w14:textId="77777777" w:rsidTr="00757FAA">
        <w:trPr>
          <w:cantSplit/>
          <w:trHeight w:val="630"/>
        </w:trPr>
        <w:tc>
          <w:tcPr>
            <w:tcW w:w="9882" w:type="dxa"/>
          </w:tcPr>
          <w:p w14:paraId="4577820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Mann DM, Chokshi SK, Belli HM, Blecker S, Blaum C, Hegde R, </w:t>
            </w:r>
            <w:r w:rsidRPr="006254A9">
              <w:rPr>
                <w:rFonts w:asciiTheme="minorHAnsi" w:hAnsiTheme="minorHAnsi"/>
                <w:b/>
              </w:rPr>
              <w:t>Troxel AB</w:t>
            </w:r>
            <w:r w:rsidRPr="006254A9">
              <w:rPr>
                <w:rFonts w:asciiTheme="minorHAnsi" w:hAnsiTheme="minorHAnsi"/>
              </w:rPr>
              <w:t>.  Ad</w:t>
            </w:r>
            <w:r>
              <w:rPr>
                <w:rFonts w:asciiTheme="minorHAnsi" w:hAnsiTheme="minorHAnsi"/>
              </w:rPr>
              <w:t>d</w:t>
            </w:r>
            <w:r w:rsidRPr="006254A9">
              <w:rPr>
                <w:rFonts w:asciiTheme="minorHAnsi" w:hAnsiTheme="minorHAnsi"/>
              </w:rPr>
              <w:t>ressing overtreatment in older adults with diabetes: leveraging behavioral economics and user-centered design to develop clinical decision support.  Society for General Internal Medicine, 2019. (poster presentation)</w:t>
            </w:r>
          </w:p>
        </w:tc>
      </w:tr>
      <w:tr w:rsidR="004C410D" w:rsidRPr="006254A9" w14:paraId="70D741AE" w14:textId="77777777" w:rsidTr="00757FAA">
        <w:trPr>
          <w:cantSplit/>
          <w:trHeight w:val="630"/>
        </w:trPr>
        <w:tc>
          <w:tcPr>
            <w:tcW w:w="9882" w:type="dxa"/>
          </w:tcPr>
          <w:p w14:paraId="2D249E3C"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AS, Volpp KG, Bond AM, Linn K, Caldarella KL, </w:t>
            </w:r>
            <w:r w:rsidRPr="006254A9">
              <w:rPr>
                <w:rFonts w:asciiTheme="minorHAnsi" w:hAnsiTheme="minorHAnsi"/>
                <w:b/>
              </w:rPr>
              <w:t>Troxel AB</w:t>
            </w:r>
            <w:r w:rsidRPr="006254A9">
              <w:rPr>
                <w:rFonts w:asciiTheme="minorHAnsi" w:hAnsiTheme="minorHAnsi"/>
              </w:rPr>
              <w:t>, Zhu J, Yang L, Matloubieh SE, Drye EE, Bernheim S, Lee EO, Mugiishi M, Takata K, Yoshimoto J, Yen I, Okamura S, Stoallar M, Tom J, Gold M, Emanuel EJ. A randomized trial of peer comparison feedback to improve guideline-based primary care.  Society for General Internal Medicine, 2019. (poster presentation)</w:t>
            </w:r>
          </w:p>
        </w:tc>
      </w:tr>
      <w:tr w:rsidR="004C410D" w:rsidRPr="006254A9" w14:paraId="45CC9EF3" w14:textId="77777777" w:rsidTr="00757FAA">
        <w:trPr>
          <w:cantSplit/>
          <w:trHeight w:val="630"/>
        </w:trPr>
        <w:tc>
          <w:tcPr>
            <w:tcW w:w="9882" w:type="dxa"/>
          </w:tcPr>
          <w:p w14:paraId="0CFFA0E8"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Navathe AS, Emanuel EJ, Bond AM, Linn K, Caldarella KL, </w:t>
            </w:r>
            <w:r w:rsidRPr="006254A9">
              <w:rPr>
                <w:rFonts w:asciiTheme="minorHAnsi" w:hAnsiTheme="minorHAnsi"/>
                <w:b/>
              </w:rPr>
              <w:t>Troxel AB</w:t>
            </w:r>
            <w:r w:rsidRPr="006254A9">
              <w:rPr>
                <w:rFonts w:asciiTheme="minorHAnsi" w:hAnsiTheme="minorHAnsi"/>
              </w:rPr>
              <w:t>, Zhu J, Yang L, Matloubieh SE, Drye EE, Bernheim S, Lee EO, Mugiishi M, Takata K, Yoshimoto J, Yen I, Okamura S, Stoallar M, Tom J, Gold M, Volpp KG. Quality and spending in the first year of the population-based payments for primary care (3PC) system in Hawaii.  Society for General Internal Medicine, 2019. (poster presentation)</w:t>
            </w:r>
          </w:p>
        </w:tc>
      </w:tr>
      <w:tr w:rsidR="004C410D" w:rsidRPr="006254A9" w14:paraId="0DA7A3B4" w14:textId="77777777" w:rsidTr="00757FAA">
        <w:trPr>
          <w:cantSplit/>
          <w:trHeight w:val="630"/>
        </w:trPr>
        <w:tc>
          <w:tcPr>
            <w:tcW w:w="9882" w:type="dxa"/>
          </w:tcPr>
          <w:p w14:paraId="55FAB2BB"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Pirraglia E, Altwicker M, </w:t>
            </w:r>
            <w:r w:rsidRPr="006254A9">
              <w:rPr>
                <w:rFonts w:asciiTheme="minorHAnsi" w:hAnsiTheme="minorHAnsi"/>
                <w:b/>
              </w:rPr>
              <w:t>Troxel A</w:t>
            </w:r>
            <w:r w:rsidRPr="006254A9">
              <w:rPr>
                <w:rFonts w:asciiTheme="minorHAnsi" w:hAnsiTheme="minorHAnsi"/>
              </w:rPr>
              <w:t>. Correlates and changes in New York City housing densities from 2002 to 2017.  Joint Statistical Meetings, 2019.  (speed presentation)</w:t>
            </w:r>
          </w:p>
        </w:tc>
      </w:tr>
      <w:tr w:rsidR="004C410D" w:rsidRPr="006254A9" w14:paraId="72FC0580" w14:textId="77777777" w:rsidTr="00757FAA">
        <w:trPr>
          <w:cantSplit/>
          <w:trHeight w:val="630"/>
        </w:trPr>
        <w:tc>
          <w:tcPr>
            <w:tcW w:w="9882" w:type="dxa"/>
          </w:tcPr>
          <w:p w14:paraId="733FD5DA"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Price A, Darvishian F, Ozerdem U, Schnabel F, Chun J, Kaplowitz E, Pirraglia E, </w:t>
            </w:r>
            <w:r w:rsidRPr="006254A9">
              <w:rPr>
                <w:rFonts w:asciiTheme="minorHAnsi" w:hAnsiTheme="minorHAnsi"/>
                <w:b/>
              </w:rPr>
              <w:t>Troxel A</w:t>
            </w:r>
            <w:r w:rsidRPr="006254A9">
              <w:rPr>
                <w:rFonts w:asciiTheme="minorHAnsi" w:hAnsiTheme="minorHAnsi"/>
              </w:rPr>
              <w:t>, Adams S, Roses D.  Tumor-inflitrating lymphocytes in a contemporary cohort of women with DCIS.  Surgical Oncology, 2019.</w:t>
            </w:r>
          </w:p>
        </w:tc>
      </w:tr>
      <w:tr w:rsidR="004C410D" w:rsidRPr="006254A9" w14:paraId="4FB068F7" w14:textId="77777777" w:rsidTr="00757FAA">
        <w:trPr>
          <w:cantSplit/>
          <w:trHeight w:val="630"/>
        </w:trPr>
        <w:tc>
          <w:tcPr>
            <w:tcW w:w="9882" w:type="dxa"/>
          </w:tcPr>
          <w:p w14:paraId="496C02B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Robbins R, DiClemente RJ, </w:t>
            </w:r>
            <w:r w:rsidRPr="006254A9">
              <w:rPr>
                <w:rFonts w:asciiTheme="minorHAnsi" w:hAnsiTheme="minorHAnsi"/>
                <w:b/>
              </w:rPr>
              <w:t>Troxel A</w:t>
            </w:r>
            <w:r w:rsidRPr="006254A9">
              <w:rPr>
                <w:rFonts w:asciiTheme="minorHAnsi" w:hAnsiTheme="minorHAnsi"/>
              </w:rPr>
              <w:t>, Rapoport DM, Osorio R, Zizi F, Trinh-Shevrin C, Girardin Jean-Louis G. Examining sleeping medication and insomnia symptoms by cognitive impairment among older Americans in the US with the National Health and Aging Trends Study (NHATS). American Academy of Sleep Medicine, 2019.</w:t>
            </w:r>
          </w:p>
        </w:tc>
      </w:tr>
      <w:tr w:rsidR="004C410D" w:rsidRPr="006254A9" w14:paraId="489CCC1E" w14:textId="77777777" w:rsidTr="00757FAA">
        <w:trPr>
          <w:cantSplit/>
          <w:trHeight w:val="630"/>
        </w:trPr>
        <w:tc>
          <w:tcPr>
            <w:tcW w:w="9882" w:type="dxa"/>
          </w:tcPr>
          <w:p w14:paraId="3DB7A0B3"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Robbins R, DiClemente RJ, </w:t>
            </w:r>
            <w:r w:rsidRPr="006254A9">
              <w:rPr>
                <w:rFonts w:asciiTheme="minorHAnsi" w:hAnsiTheme="minorHAnsi"/>
                <w:b/>
              </w:rPr>
              <w:t>Troxel A</w:t>
            </w:r>
            <w:r w:rsidRPr="006254A9">
              <w:rPr>
                <w:rFonts w:asciiTheme="minorHAnsi" w:hAnsiTheme="minorHAnsi"/>
              </w:rPr>
              <w:t>, Rapoport DM, Osorio R, Zizi F, Trinh-Shevrin C, Girardin Jean-Louis G. Examining disparities in sleep health (duration and quality) among black and white older adults in the US: An analysis from the National Health and Aging Trends Study (NHATS). American Academy of Sleep Medicine, 2019.</w:t>
            </w:r>
          </w:p>
        </w:tc>
      </w:tr>
      <w:tr w:rsidR="004C410D" w:rsidRPr="006254A9" w14:paraId="7D132A45" w14:textId="77777777" w:rsidTr="00757FAA">
        <w:trPr>
          <w:cantSplit/>
          <w:trHeight w:val="630"/>
        </w:trPr>
        <w:tc>
          <w:tcPr>
            <w:tcW w:w="9882" w:type="dxa"/>
          </w:tcPr>
          <w:p w14:paraId="424F739D"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b/>
              </w:rPr>
              <w:t>Troxel AB</w:t>
            </w:r>
            <w:r w:rsidRPr="006254A9">
              <w:rPr>
                <w:rFonts w:asciiTheme="minorHAnsi" w:hAnsiTheme="minorHAnsi"/>
              </w:rPr>
              <w:t>, Li C.  Generalization of randomized trial results with latent motivation effect.  Joint Statistical Meetings, 2019. (oral presentation)</w:t>
            </w:r>
          </w:p>
        </w:tc>
      </w:tr>
      <w:tr w:rsidR="004C410D" w:rsidRPr="006254A9" w14:paraId="173C7867" w14:textId="77777777" w:rsidTr="00757FAA">
        <w:trPr>
          <w:cantSplit/>
          <w:trHeight w:val="630"/>
        </w:trPr>
        <w:tc>
          <w:tcPr>
            <w:tcW w:w="9882" w:type="dxa"/>
          </w:tcPr>
          <w:p w14:paraId="634989E8"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6254A9">
              <w:rPr>
                <w:rFonts w:asciiTheme="minorHAnsi" w:hAnsiTheme="minorHAnsi"/>
              </w:rPr>
              <w:t xml:space="preserve">Young K, Van Der Mei W, Scheidell J, Dyer T, Hucks-Ortiz C, Brewer R, Severe M, </w:t>
            </w:r>
            <w:r w:rsidRPr="006254A9">
              <w:rPr>
                <w:rFonts w:asciiTheme="minorHAnsi" w:hAnsiTheme="minorHAnsi"/>
                <w:b/>
              </w:rPr>
              <w:t>Troxel A</w:t>
            </w:r>
            <w:r w:rsidRPr="006254A9">
              <w:rPr>
                <w:rFonts w:asciiTheme="minorHAnsi" w:hAnsiTheme="minorHAnsi"/>
              </w:rPr>
              <w:t>, Kaufman J, Khan M. Longitudinal associations between recent incarceration and STI/HIV risk: The role of prior trauma in exacerbating risk. Sexually Transmitted Infections Conference, 2019. (poster presentation)</w:t>
            </w:r>
          </w:p>
        </w:tc>
      </w:tr>
      <w:tr w:rsidR="004C410D" w:rsidRPr="006254A9" w14:paraId="0EAABC2A" w14:textId="77777777" w:rsidTr="00757FAA">
        <w:trPr>
          <w:cantSplit/>
          <w:trHeight w:val="630"/>
        </w:trPr>
        <w:tc>
          <w:tcPr>
            <w:tcW w:w="9882" w:type="dxa"/>
          </w:tcPr>
          <w:p w14:paraId="05E3C935"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Zhang</w:t>
            </w:r>
            <w:r w:rsidRPr="006254A9">
              <w:rPr>
                <w:rFonts w:asciiTheme="minorHAnsi" w:hAnsiTheme="minorHAnsi"/>
              </w:rPr>
              <w:t xml:space="preserve"> J, </w:t>
            </w:r>
            <w:r w:rsidRPr="006254A9">
              <w:rPr>
                <w:rFonts w:asciiTheme="minorHAnsi" w:hAnsiTheme="minorHAnsi"/>
                <w:b/>
              </w:rPr>
              <w:t>Troxel AB</w:t>
            </w:r>
            <w:r w:rsidRPr="006254A9">
              <w:rPr>
                <w:rFonts w:asciiTheme="minorHAnsi" w:hAnsiTheme="minorHAnsi"/>
              </w:rPr>
              <w:t>, Petkova E.  Similarity-based probability weighted learning for individual treatment rule estimation.  Joint Statistical Meetings, 2019. (poster presentation)</w:t>
            </w:r>
          </w:p>
        </w:tc>
      </w:tr>
      <w:tr w:rsidR="004C410D" w:rsidRPr="006254A9" w14:paraId="1A51A0CE" w14:textId="77777777" w:rsidTr="00757FAA">
        <w:trPr>
          <w:cantSplit/>
          <w:trHeight w:val="630"/>
        </w:trPr>
        <w:tc>
          <w:tcPr>
            <w:tcW w:w="9882" w:type="dxa"/>
          </w:tcPr>
          <w:p w14:paraId="47015CCB"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Belli HM, Caniglia EC, </w:t>
            </w:r>
            <w:r>
              <w:rPr>
                <w:rFonts w:asciiTheme="minorHAnsi" w:hAnsiTheme="minorHAnsi"/>
                <w:b/>
              </w:rPr>
              <w:t>Troxel AB</w:t>
            </w:r>
            <w:r>
              <w:rPr>
                <w:rFonts w:asciiTheme="minorHAnsi" w:hAnsiTheme="minorHAnsi"/>
              </w:rPr>
              <w:t>, Braithwaite RS.  Operationalizing a definition of statistical convergence in the context of meta-analysis.  Joint Statistical Meetings, 2020. (recorded oral presentation)</w:t>
            </w:r>
          </w:p>
        </w:tc>
      </w:tr>
      <w:tr w:rsidR="004C410D" w:rsidRPr="006254A9" w14:paraId="3F621224" w14:textId="77777777" w:rsidTr="00757FAA">
        <w:trPr>
          <w:cantSplit/>
          <w:trHeight w:val="630"/>
        </w:trPr>
        <w:tc>
          <w:tcPr>
            <w:tcW w:w="9882" w:type="dxa"/>
          </w:tcPr>
          <w:p w14:paraId="4892B622"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Belli HM, </w:t>
            </w:r>
            <w:r>
              <w:rPr>
                <w:rFonts w:asciiTheme="minorHAnsi" w:hAnsiTheme="minorHAnsi"/>
                <w:b/>
              </w:rPr>
              <w:t>Troxel AB</w:t>
            </w:r>
            <w:r>
              <w:rPr>
                <w:rFonts w:asciiTheme="minorHAnsi" w:hAnsiTheme="minorHAnsi"/>
              </w:rPr>
              <w:t>, Blecker S, Anderman J, Wong C, Martinez T, Mann D.  Implementation of  a behavioral economics electronic health record (BE-HER) module to optimize diabetes management in older adults. AcademyHealth Conference on the Science of Dissemination and Implementation, 2020. (oral presentation)</w:t>
            </w:r>
          </w:p>
        </w:tc>
      </w:tr>
      <w:tr w:rsidR="004C410D" w:rsidRPr="006254A9" w14:paraId="3C7D3181" w14:textId="77777777" w:rsidTr="00757FAA">
        <w:trPr>
          <w:cantSplit/>
          <w:trHeight w:val="630"/>
        </w:trPr>
        <w:tc>
          <w:tcPr>
            <w:tcW w:w="9882" w:type="dxa"/>
          </w:tcPr>
          <w:p w14:paraId="305EB61D"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Haberman R, Castillo R, Chen A, Yan D, Ramirez D, Sekar V, Lesser R, Solomon G, Neimann A, Blank R, Izmirly P, Webster D, Ogdie-Beatty A, </w:t>
            </w:r>
            <w:r>
              <w:rPr>
                <w:rFonts w:asciiTheme="minorHAnsi" w:hAnsiTheme="minorHAnsi"/>
                <w:b/>
              </w:rPr>
              <w:t>Troxel A</w:t>
            </w:r>
            <w:r>
              <w:rPr>
                <w:rFonts w:asciiTheme="minorHAnsi" w:hAnsiTheme="minorHAnsi"/>
              </w:rPr>
              <w:t>, Adhikari S, Scher J.  COVID-19 in patients with inflammatory arthritis: A prospective study on the effects of comorbidities and DMARDS on clinical outcomes. American College of Rheumatology Convergence, 2020. (poster presentation)</w:t>
            </w:r>
          </w:p>
        </w:tc>
      </w:tr>
      <w:tr w:rsidR="004C410D" w:rsidRPr="006254A9" w14:paraId="36DD1D4C" w14:textId="77777777" w:rsidTr="00757FAA">
        <w:trPr>
          <w:cantSplit/>
          <w:trHeight w:val="630"/>
        </w:trPr>
        <w:tc>
          <w:tcPr>
            <w:tcW w:w="9882" w:type="dxa"/>
          </w:tcPr>
          <w:p w14:paraId="29E0F9D5"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Kurz S, Zan E, Gurewitz J, Cordova C, </w:t>
            </w:r>
            <w:r>
              <w:rPr>
                <w:rFonts w:asciiTheme="minorHAnsi" w:hAnsiTheme="minorHAnsi"/>
                <w:b/>
              </w:rPr>
              <w:t>Troxel AB</w:t>
            </w:r>
            <w:r>
              <w:rPr>
                <w:rFonts w:asciiTheme="minorHAnsi" w:hAnsiTheme="minorHAnsi"/>
              </w:rPr>
              <w:t>, Sawaged Z, Sevillano-Torres J, Silverman JS, Snuderl M, Xagzag D, Golfinos J, Kindziolka D, Sulman E.  Single-arm, open-lable, multicenter phase II study of the radionuclide (LU)-L-177-dotatate (Lutathera) in adults with advanced intracranial meningioma.  Neuro-oncology Society, 2020. (poster presentation)</w:t>
            </w:r>
          </w:p>
        </w:tc>
      </w:tr>
      <w:tr w:rsidR="004C410D" w:rsidRPr="006254A9" w14:paraId="7F1EF10B" w14:textId="77777777" w:rsidTr="00757FAA">
        <w:trPr>
          <w:cantSplit/>
          <w:trHeight w:val="630"/>
        </w:trPr>
        <w:tc>
          <w:tcPr>
            <w:tcW w:w="9882" w:type="dxa"/>
          </w:tcPr>
          <w:p w14:paraId="5BB9B9EF" w14:textId="77777777" w:rsidR="004C410D" w:rsidRPr="006254A9"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Lee M, </w:t>
            </w:r>
            <w:r>
              <w:rPr>
                <w:rFonts w:asciiTheme="minorHAnsi" w:hAnsiTheme="minorHAnsi"/>
                <w:b/>
              </w:rPr>
              <w:t>Troxel AB</w:t>
            </w:r>
            <w:r>
              <w:rPr>
                <w:rFonts w:asciiTheme="minorHAnsi" w:hAnsiTheme="minorHAnsi"/>
              </w:rPr>
              <w:t>, Liu M, Kwon S, Nolan A.  Partially linear single index hazards regression with time-dependent covariates. International Biometric Conference, 2020. (recorded oral presentation)</w:t>
            </w:r>
          </w:p>
        </w:tc>
      </w:tr>
      <w:tr w:rsidR="004C410D" w:rsidRPr="006254A9" w14:paraId="11D8A223" w14:textId="77777777" w:rsidTr="00757FAA">
        <w:trPr>
          <w:cantSplit/>
          <w:trHeight w:val="630"/>
        </w:trPr>
        <w:tc>
          <w:tcPr>
            <w:tcW w:w="9882" w:type="dxa"/>
          </w:tcPr>
          <w:p w14:paraId="6112306D"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Norweg A, Kwon S, Whiteson J, Simon N, Riebman J, Skarnai A, Collins EG, Goldring RM, Kranick J, Sweeney G, Pierre A, Ehrlich-Jones L, Haas F.  Acceptability of novel capnography-assisted respiratory therapy (CART) in chronic obstructive pulmonary disease.  American Thoracic Society International Conference, 2020. (poster presentation)</w:t>
            </w:r>
          </w:p>
        </w:tc>
      </w:tr>
      <w:tr w:rsidR="004C410D" w:rsidRPr="006254A9" w14:paraId="6D164FDF" w14:textId="77777777" w:rsidTr="00757FAA">
        <w:trPr>
          <w:cantSplit/>
          <w:trHeight w:val="630"/>
        </w:trPr>
        <w:tc>
          <w:tcPr>
            <w:tcW w:w="9882" w:type="dxa"/>
          </w:tcPr>
          <w:p w14:paraId="3ED0D8B4"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Norweg A, Whiteson J, Wu Y, </w:t>
            </w:r>
            <w:r>
              <w:rPr>
                <w:rFonts w:asciiTheme="minorHAnsi" w:hAnsiTheme="minorHAnsi"/>
                <w:b/>
              </w:rPr>
              <w:t>Troxel A</w:t>
            </w:r>
            <w:r>
              <w:rPr>
                <w:rFonts w:asciiTheme="minorHAnsi" w:hAnsiTheme="minorHAnsi"/>
              </w:rPr>
              <w:t>, Riebman J, Simon N, Skarnai A, Goldring RM, Collins EG, Skarnai A, Sweeney G, Pierre A, Ehrlich-Jones L, Haas F.  Feasibility of capnography-assisted respiratory therapy in chronic obstructive pulmonary disease.  American Thoracic Society International Conference, 2020. (poster presentation)</w:t>
            </w:r>
          </w:p>
        </w:tc>
      </w:tr>
      <w:tr w:rsidR="004C410D" w:rsidRPr="006254A9" w14:paraId="6EF2D26B" w14:textId="77777777" w:rsidTr="00757FAA">
        <w:trPr>
          <w:cantSplit/>
          <w:trHeight w:val="630"/>
        </w:trPr>
        <w:tc>
          <w:tcPr>
            <w:tcW w:w="9882" w:type="dxa"/>
          </w:tcPr>
          <w:p w14:paraId="0C032017"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Lee M, </w:t>
            </w:r>
            <w:r>
              <w:rPr>
                <w:rFonts w:asciiTheme="minorHAnsi" w:hAnsiTheme="minorHAnsi"/>
                <w:b/>
                <w:bCs/>
              </w:rPr>
              <w:t>Troxel AB</w:t>
            </w:r>
            <w:r>
              <w:rPr>
                <w:rFonts w:asciiTheme="minorHAnsi" w:hAnsiTheme="minorHAnsi"/>
              </w:rPr>
              <w:t>, Kwon S, Nolan N. Parial-linear single-index Cox regression with multiple time-dependent covariates. Joint Statistical Meetings, 2021. (oral presentation)</w:t>
            </w:r>
          </w:p>
        </w:tc>
      </w:tr>
      <w:tr w:rsidR="004C410D" w:rsidRPr="006254A9" w14:paraId="4FA09FE5" w14:textId="77777777" w:rsidTr="00757FAA">
        <w:trPr>
          <w:cantSplit/>
          <w:trHeight w:val="630"/>
        </w:trPr>
        <w:tc>
          <w:tcPr>
            <w:tcW w:w="9882" w:type="dxa"/>
          </w:tcPr>
          <w:p w14:paraId="747F3852" w14:textId="77777777" w:rsidR="004C410D" w:rsidRPr="00B82BFF"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B82BFF">
              <w:rPr>
                <w:rFonts w:ascii="Calibri" w:hAnsi="Calibri" w:cs="Calibri"/>
                <w:color w:val="000000"/>
              </w:rPr>
              <w:t xml:space="preserve">Casimero FV, Del Boccio P, Siciliano M, Solomon I, Padera R, Ghosh SK, Joseph Y, Kawakami R, Kutys R, Richards T, Romero M, Samuda T, Virmani R, Finn A, Crowther C, Brister K, Jackson D, Brim H, Martinez-Lage M, Chan J, Shinnick D, Bind MA, Hafner S, Hines L, Kopp K, Kukla A, Peters K, Reed K, Scharrer E, Weyer J, Reichard R, Flotte T, Cervera A, Brody R, Haasnoot S, Krausert A, Pujadas E, Woodoff-Leith E, Crary J, Stock A, Seifert A, Sampson B, Cordon-Cardo C, Fontelo P, Bruno M, Fang C, Lamendola-Essel M, LoMastro M, Melamed J, Parent B, Paskett M, Young C, Mudumbi P, Faustin A, Thomas K, Elifritz J, Adolphi N, Vallejos B, Decker L, </w:t>
            </w:r>
            <w:r w:rsidRPr="00B82BFF">
              <w:rPr>
                <w:rFonts w:ascii="Calibri" w:hAnsi="Calibri" w:cs="Calibri"/>
                <w:b/>
                <w:bCs/>
                <w:color w:val="000000"/>
              </w:rPr>
              <w:t>Troxel A</w:t>
            </w:r>
            <w:r w:rsidRPr="00B82BFF">
              <w:rPr>
                <w:rFonts w:ascii="Calibri" w:hAnsi="Calibri" w:cs="Calibri"/>
                <w:color w:val="000000"/>
              </w:rPr>
              <w:t>, Stone J</w:t>
            </w:r>
            <w:r w:rsidRPr="00B82BFF">
              <w:rPr>
                <w:rFonts w:asciiTheme="minorHAnsi" w:hAnsiTheme="minorHAnsi"/>
              </w:rPr>
              <w:t>. (poster presentation)</w:t>
            </w:r>
          </w:p>
        </w:tc>
      </w:tr>
      <w:tr w:rsidR="004C410D" w:rsidRPr="006254A9" w14:paraId="355D8E3D" w14:textId="77777777" w:rsidTr="00757FAA">
        <w:trPr>
          <w:cantSplit/>
          <w:trHeight w:val="630"/>
        </w:trPr>
        <w:tc>
          <w:tcPr>
            <w:tcW w:w="9882" w:type="dxa"/>
          </w:tcPr>
          <w:p w14:paraId="6022E2A4"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Haberman R, Um S, Catron S, Lydon E, Attur M, Neimann A, Reddy S, </w:t>
            </w:r>
            <w:r>
              <w:rPr>
                <w:rFonts w:asciiTheme="minorHAnsi" w:hAnsiTheme="minorHAnsi"/>
                <w:b/>
              </w:rPr>
              <w:t>Troxel A</w:t>
            </w:r>
            <w:r>
              <w:rPr>
                <w:rFonts w:asciiTheme="minorHAnsi" w:hAnsiTheme="minorHAnsi"/>
              </w:rPr>
              <w:t xml:space="preserve">, Adhikari S, Scher JU. </w:t>
            </w:r>
            <w:r w:rsidRPr="00CD7C38">
              <w:rPr>
                <w:rFonts w:asciiTheme="minorHAnsi" w:hAnsiTheme="minorHAnsi"/>
              </w:rPr>
              <w:t>Depression as a modulator of patient reported, but not physician observed, outcomes in psoriatic arthritis</w:t>
            </w:r>
            <w:r>
              <w:rPr>
                <w:rFonts w:asciiTheme="minorHAnsi" w:hAnsiTheme="minorHAnsi"/>
              </w:rPr>
              <w:t>. American College of Rheumatology, 2022. (poster presentation)</w:t>
            </w:r>
          </w:p>
        </w:tc>
      </w:tr>
      <w:tr w:rsidR="004C410D" w:rsidRPr="006254A9" w14:paraId="1C1A82F0" w14:textId="77777777" w:rsidTr="00757FAA">
        <w:trPr>
          <w:cantSplit/>
          <w:trHeight w:val="630"/>
        </w:trPr>
        <w:tc>
          <w:tcPr>
            <w:tcW w:w="9882" w:type="dxa"/>
          </w:tcPr>
          <w:p w14:paraId="612679C6"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Kwa M, …, </w:t>
            </w:r>
            <w:r>
              <w:rPr>
                <w:rFonts w:asciiTheme="minorHAnsi" w:hAnsiTheme="minorHAnsi"/>
                <w:b/>
              </w:rPr>
              <w:t>Troxel AB</w:t>
            </w:r>
            <w:r>
              <w:rPr>
                <w:rFonts w:asciiTheme="minorHAnsi" w:hAnsiTheme="minorHAnsi"/>
              </w:rPr>
              <w:t>, … Nivolumab with chemotherapy as neo adjuvant treatment for inflammatory breast cancer. American Society of Clinical Oncology, 2022. (poster presentation)</w:t>
            </w:r>
          </w:p>
        </w:tc>
      </w:tr>
      <w:tr w:rsidR="004C410D" w:rsidRPr="006254A9" w14:paraId="593878A1" w14:textId="77777777" w:rsidTr="00757FAA">
        <w:trPr>
          <w:cantSplit/>
          <w:trHeight w:val="630"/>
        </w:trPr>
        <w:tc>
          <w:tcPr>
            <w:tcW w:w="9882" w:type="dxa"/>
          </w:tcPr>
          <w:p w14:paraId="401DFB24"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Kurz SC, Zan E, Cordova C, Barbaro M, </w:t>
            </w:r>
            <w:r>
              <w:rPr>
                <w:rFonts w:asciiTheme="minorHAnsi" w:hAnsiTheme="minorHAnsi"/>
                <w:b/>
              </w:rPr>
              <w:t>Troxel AB</w:t>
            </w:r>
            <w:r>
              <w:rPr>
                <w:rFonts w:asciiTheme="minorHAnsi" w:hAnsiTheme="minorHAnsi"/>
              </w:rPr>
              <w:t>, Silverman JS, Snuderl M, Zagzag D, Golfinos JG, Kondziolka D, Sulman ES.</w:t>
            </w:r>
            <w:r>
              <w:rPr>
                <w:b/>
                <w:bCs/>
                <w:color w:val="000000"/>
                <w:sz w:val="18"/>
                <w:szCs w:val="18"/>
              </w:rPr>
              <w:t xml:space="preserve"> </w:t>
            </w:r>
            <w:r w:rsidRPr="00E56F2C">
              <w:rPr>
                <w:rFonts w:asciiTheme="minorHAnsi" w:hAnsiTheme="minorHAnsi"/>
              </w:rPr>
              <w:t>Single arm, open-label, multicenter phase II study of the radionuclide 177Lu-DOTATATE (Lutathera) in adults with advanced intracranial</w:t>
            </w:r>
            <w:r>
              <w:rPr>
                <w:rFonts w:asciiTheme="minorHAnsi" w:hAnsiTheme="minorHAnsi"/>
              </w:rPr>
              <w:t xml:space="preserve"> meningioma. Society of Neurologic Oncology, 2022. (poster)</w:t>
            </w:r>
          </w:p>
        </w:tc>
      </w:tr>
      <w:tr w:rsidR="004C410D" w:rsidRPr="006254A9" w14:paraId="3EF37FC0" w14:textId="77777777" w:rsidTr="00757FAA">
        <w:trPr>
          <w:cantSplit/>
          <w:trHeight w:val="630"/>
        </w:trPr>
        <w:tc>
          <w:tcPr>
            <w:tcW w:w="9882" w:type="dxa"/>
          </w:tcPr>
          <w:p w14:paraId="6678AF8C"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Wise DR, Pachynski RK, Denmeade SR, Aggarwal RR, Febles VRA, Balar AV, Economides MP, Sirard CA, </w:t>
            </w:r>
            <w:r>
              <w:rPr>
                <w:rFonts w:asciiTheme="minorHAnsi" w:hAnsiTheme="minorHAnsi"/>
                <w:b/>
              </w:rPr>
              <w:t>Troxel AB</w:t>
            </w:r>
            <w:r>
              <w:rPr>
                <w:rFonts w:asciiTheme="minorHAnsi" w:hAnsiTheme="minorHAnsi"/>
              </w:rPr>
              <w:t>, Griglun S, Leis D, Yang N, Aranchiy V, Machado S, Waalkes E, Gargano G, Deng F-M, Fadel E, Chiriboga L, Melamed J. A phase 1/2 multicenter investigator-initiated trial of DKN-01 as monotherapy or in combination with docetaxel for the treatment of metastatic castration-resistant prostate cancer. American Society of Clinical Oncology, 2022. (poster presentation)</w:t>
            </w:r>
          </w:p>
        </w:tc>
      </w:tr>
      <w:tr w:rsidR="004C410D" w:rsidRPr="006254A9" w14:paraId="1A57E653" w14:textId="77777777" w:rsidTr="00757FAA">
        <w:trPr>
          <w:cantSplit/>
          <w:trHeight w:val="630"/>
        </w:trPr>
        <w:tc>
          <w:tcPr>
            <w:tcW w:w="9882" w:type="dxa"/>
          </w:tcPr>
          <w:p w14:paraId="1E78C630" w14:textId="77777777" w:rsidR="004C410D"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Pr>
                <w:rFonts w:asciiTheme="minorHAnsi" w:hAnsiTheme="minorHAnsi"/>
              </w:rPr>
              <w:t xml:space="preserve">Castellanos FX, Cervantes P, Shalev R, Conlon GR, Yoncheva Y, Robinson L, Lawson J, Hirsch GS, </w:t>
            </w:r>
            <w:r>
              <w:rPr>
                <w:rFonts w:asciiTheme="minorHAnsi" w:hAnsiTheme="minorHAnsi"/>
                <w:b/>
                <w:bCs/>
              </w:rPr>
              <w:t>Troxel AB</w:t>
            </w:r>
            <w:r>
              <w:rPr>
                <w:rFonts w:asciiTheme="minorHAnsi" w:hAnsiTheme="minorHAnsi"/>
              </w:rPr>
              <w:t>, Devinsky O. Preliminary observations from an open phase II trial of cannabidiol in children with autism spectrum disorder. American College of Neuropsychopharmacology, 2022. (poster presentation)</w:t>
            </w:r>
          </w:p>
        </w:tc>
      </w:tr>
      <w:tr w:rsidR="004C410D" w:rsidRPr="006254A9" w14:paraId="5B530A48" w14:textId="77777777" w:rsidTr="00757FAA">
        <w:trPr>
          <w:cantSplit/>
          <w:trHeight w:val="630"/>
        </w:trPr>
        <w:tc>
          <w:tcPr>
            <w:tcW w:w="9882" w:type="dxa"/>
          </w:tcPr>
          <w:p w14:paraId="392BAB2F" w14:textId="77777777" w:rsidR="004C410D" w:rsidRPr="00B82BFF"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Theme="minorHAnsi" w:hAnsiTheme="minorHAnsi"/>
              </w:rPr>
            </w:pPr>
            <w:r w:rsidRPr="00B82BFF">
              <w:rPr>
                <w:rFonts w:ascii="Calibri" w:hAnsi="Calibri" w:cs="Calibri"/>
                <w:color w:val="000000"/>
              </w:rPr>
              <w:t xml:space="preserve">Casimero FV, Del Boccio P, Siciliano M, Solomon I, Padera R, Ghosh SK, Joseph Y, Kawakami R, Kutys R, Richards T, Romero M, Samuda T, Virmani R, Finn A, Crowther C, Brister K, Jackson D, Brim H, Martinez-Lage M, Chan J, Shinnick D, Bind MA, Hafner S, Hines L, Kopp K, Kukla A, Peters K, Reed K, Scharrer E, Weyer J, Reichard R, Flotte T, Cervera A, Brody R, Haasnoot S, Krausert A, Pujadas E, Woodoff-Leith E, Crary J, Stock A, Seifert A, Sampson B, Cordon-Cardo C, Fontelo P, Bruno M, Fang C, Lamendola-Essel M, LoMastro M, Melamed J, Parent B, Paskett M, Young C, Mudumbi P, Faustin A, Thomas K, Elifritz J, Adolphi N, Vallejos B, Decker L, </w:t>
            </w:r>
            <w:r w:rsidRPr="00B82BFF">
              <w:rPr>
                <w:rFonts w:ascii="Calibri" w:hAnsi="Calibri" w:cs="Calibri"/>
                <w:b/>
                <w:bCs/>
                <w:color w:val="000000"/>
              </w:rPr>
              <w:t>Troxel A</w:t>
            </w:r>
            <w:r w:rsidRPr="00B82BFF">
              <w:rPr>
                <w:rFonts w:ascii="Calibri" w:hAnsi="Calibri" w:cs="Calibri"/>
                <w:color w:val="000000"/>
              </w:rPr>
              <w:t xml:space="preserve">, Stone J. </w:t>
            </w:r>
            <w:r w:rsidRPr="00B82BFF">
              <w:rPr>
                <w:rFonts w:ascii="Calibri" w:hAnsi="Calibri" w:cs="Calibri"/>
                <w:i/>
                <w:iCs/>
                <w:color w:val="000000"/>
              </w:rPr>
              <w:t>Laboratory Investigation,</w:t>
            </w:r>
            <w:r w:rsidRPr="00B82BFF">
              <w:rPr>
                <w:rFonts w:ascii="Calibri" w:hAnsi="Calibri" w:cs="Calibri"/>
                <w:color w:val="000000"/>
              </w:rPr>
              <w:t xml:space="preserve"> 103 (Suppl): S3-S4, 2023. </w:t>
            </w:r>
          </w:p>
        </w:tc>
      </w:tr>
      <w:tr w:rsidR="004C410D" w:rsidRPr="0021326D" w14:paraId="6EDD8A4E" w14:textId="77777777" w:rsidTr="00757FAA">
        <w:trPr>
          <w:cantSplit/>
          <w:trHeight w:val="630"/>
        </w:trPr>
        <w:tc>
          <w:tcPr>
            <w:tcW w:w="9882" w:type="dxa"/>
          </w:tcPr>
          <w:p w14:paraId="1BBE4EB1" w14:textId="77777777" w:rsidR="004C410D" w:rsidRPr="00B82BFF" w:rsidRDefault="004C410D" w:rsidP="00757FAA">
            <w:pPr>
              <w:keepLines/>
              <w:numPr>
                <w:ilvl w:val="0"/>
                <w:numId w:val="4"/>
              </w:numPr>
              <w:tabs>
                <w:tab w:val="left" w:pos="780"/>
                <w:tab w:val="left" w:pos="2880"/>
                <w:tab w:val="left" w:pos="3600"/>
                <w:tab w:val="left" w:pos="4320"/>
                <w:tab w:val="left" w:pos="5040"/>
                <w:tab w:val="left" w:pos="5760"/>
                <w:tab w:val="left" w:pos="6480"/>
                <w:tab w:val="left" w:pos="7200"/>
                <w:tab w:val="left" w:pos="7920"/>
                <w:tab w:val="left" w:pos="8640"/>
                <w:tab w:val="left" w:pos="9360"/>
              </w:tabs>
              <w:spacing w:before="20" w:after="60"/>
              <w:ind w:left="682"/>
              <w:rPr>
                <w:rFonts w:ascii="Calibri" w:hAnsi="Calibri" w:cs="Calibri"/>
                <w:color w:val="000000"/>
              </w:rPr>
            </w:pPr>
            <w:r w:rsidRPr="0021326D">
              <w:rPr>
                <w:rFonts w:ascii="Calibri" w:hAnsi="Calibri" w:cs="Calibri"/>
                <w:color w:val="000000"/>
              </w:rPr>
              <w:t xml:space="preserve">Ma A, Belli HM, Tarpey T, Yu C, Cleland C, </w:t>
            </w:r>
            <w:r w:rsidRPr="0021326D">
              <w:rPr>
                <w:rFonts w:ascii="Calibri" w:hAnsi="Calibri" w:cs="Calibri"/>
                <w:b/>
                <w:bCs/>
                <w:color w:val="000000"/>
              </w:rPr>
              <w:t>Troxel A</w:t>
            </w:r>
            <w:r w:rsidRPr="0021326D">
              <w:rPr>
                <w:rFonts w:ascii="Calibri" w:hAnsi="Calibri" w:cs="Calibri"/>
                <w:color w:val="000000"/>
              </w:rPr>
              <w:t>, Meropol S. Hierarchical linear models for central statistical monitoring of repeated measures in multicenter clinical trials</w:t>
            </w:r>
            <w:r>
              <w:rPr>
                <w:rFonts w:ascii="Calibri" w:hAnsi="Calibri" w:cs="Calibri"/>
                <w:color w:val="000000"/>
              </w:rPr>
              <w:t>. HEAL Scientific Meeting, 2024 (poster presentation)</w:t>
            </w:r>
          </w:p>
        </w:tc>
      </w:tr>
    </w:tbl>
    <w:p w14:paraId="440FC068" w14:textId="77777777" w:rsidR="004C410D" w:rsidRPr="0021326D" w:rsidRDefault="004C410D" w:rsidP="004C410D">
      <w:pPr>
        <w:pStyle w:val="BodyText"/>
        <w:ind w:left="0"/>
        <w:rPr>
          <w:rFonts w:ascii="Calibri" w:hAnsi="Calibri" w:cs="Calibri"/>
          <w:color w:val="000000"/>
        </w:rPr>
      </w:pPr>
    </w:p>
    <w:p w14:paraId="2B55292E" w14:textId="77777777" w:rsidR="004C410D" w:rsidRDefault="004C410D" w:rsidP="004C410D"/>
    <w:p w14:paraId="7D19838D" w14:textId="77777777" w:rsidR="004C410D" w:rsidRDefault="004C410D" w:rsidP="004C410D"/>
    <w:p w14:paraId="56D8C11E" w14:textId="77777777" w:rsidR="004C410D" w:rsidRDefault="004C410D" w:rsidP="004C410D"/>
    <w:p w14:paraId="54757057" w14:textId="77777777" w:rsidR="004C410D" w:rsidRDefault="004C410D" w:rsidP="004C410D"/>
    <w:p w14:paraId="3863AEA5" w14:textId="77777777" w:rsidR="004C410D" w:rsidRDefault="004C410D" w:rsidP="004C410D"/>
    <w:p w14:paraId="632FBF24" w14:textId="77777777" w:rsidR="004B7EC0" w:rsidRDefault="004B7EC0"/>
    <w:sectPr w:rsidR="004B7EC0" w:rsidSect="004A12A2">
      <w:headerReference w:type="default" r:id="rId13"/>
      <w:footerReference w:type="even" r:id="rId14"/>
      <w:footerReference w:type="default" r:id="rId15"/>
      <w:pgSz w:w="12240" w:h="15840"/>
      <w:pgMar w:top="1440" w:right="1440" w:bottom="1440" w:left="1440" w:header="0"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F53A" w14:textId="77777777" w:rsidR="00AD3931" w:rsidRDefault="00AD3931" w:rsidP="004C410D">
      <w:r>
        <w:separator/>
      </w:r>
    </w:p>
  </w:endnote>
  <w:endnote w:type="continuationSeparator" w:id="0">
    <w:p w14:paraId="3D4EB16E" w14:textId="77777777" w:rsidR="00AD3931" w:rsidRDefault="00AD3931" w:rsidP="004C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weurope">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D069" w14:textId="77777777" w:rsidR="00A666A0" w:rsidRDefault="00FE6EBD" w:rsidP="00646B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B15A7" w14:textId="77777777" w:rsidR="00A666A0" w:rsidRDefault="00A6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3F91" w14:textId="77777777" w:rsidR="00A666A0" w:rsidRDefault="00FE6EBD" w:rsidP="00902F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6DE98D51" w14:textId="77777777" w:rsidR="00A666A0" w:rsidRDefault="00A666A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8D2D" w14:textId="77777777" w:rsidR="00AD3931" w:rsidRDefault="00AD3931" w:rsidP="004C410D">
      <w:r>
        <w:separator/>
      </w:r>
    </w:p>
  </w:footnote>
  <w:footnote w:type="continuationSeparator" w:id="0">
    <w:p w14:paraId="7DEB8236" w14:textId="77777777" w:rsidR="00AD3931" w:rsidRDefault="00AD3931" w:rsidP="004C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982E" w14:textId="77777777" w:rsidR="00A666A0" w:rsidRDefault="00FE6EBD">
    <w:pPr>
      <w:pStyle w:val="Header"/>
    </w:pPr>
    <w:r>
      <w:tab/>
    </w:r>
    <w:r>
      <w:tab/>
    </w:r>
  </w:p>
  <w:p w14:paraId="7FA2E95C" w14:textId="77777777" w:rsidR="00A666A0" w:rsidRDefault="00A666A0">
    <w:pPr>
      <w:pStyle w:val="Header"/>
    </w:pPr>
  </w:p>
  <w:p w14:paraId="27DF67A8" w14:textId="614B5352" w:rsidR="00A666A0" w:rsidRDefault="00FE6EBD">
    <w:pPr>
      <w:pStyle w:val="Header"/>
    </w:pPr>
    <w:r>
      <w:tab/>
    </w:r>
    <w:r>
      <w:tab/>
    </w:r>
    <w:r w:rsidR="00BE64B1">
      <w:t>September</w:t>
    </w:r>
    <w:r>
      <w:t xml:space="preserve"> 202</w:t>
    </w:r>
    <w:r w:rsidR="00A70A2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9A1E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0339"/>
    <w:multiLevelType w:val="multilevel"/>
    <w:tmpl w:val="5C4AD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B403E"/>
    <w:multiLevelType w:val="hybridMultilevel"/>
    <w:tmpl w:val="6A5841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574FA6"/>
    <w:multiLevelType w:val="hybridMultilevel"/>
    <w:tmpl w:val="3D74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54D1"/>
    <w:multiLevelType w:val="hybridMultilevel"/>
    <w:tmpl w:val="A788B156"/>
    <w:lvl w:ilvl="0" w:tplc="AEE627A2">
      <w:start w:val="1"/>
      <w:numFmt w:val="decimal"/>
      <w:lvlText w:val="%1."/>
      <w:lvlJc w:val="left"/>
      <w:pPr>
        <w:ind w:left="360" w:hanging="374"/>
      </w:pPr>
      <w:rPr>
        <w:rFonts w:hint="default"/>
        <w:b w:val="0"/>
        <w:i w:val="0"/>
        <w:sz w:val="24"/>
        <w:szCs w:val="24"/>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 w15:restartNumberingAfterBreak="0">
    <w:nsid w:val="16026CCF"/>
    <w:multiLevelType w:val="multilevel"/>
    <w:tmpl w:val="3DE01694"/>
    <w:styleLink w:val="CurrentList1"/>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E92AD9"/>
    <w:multiLevelType w:val="hybridMultilevel"/>
    <w:tmpl w:val="3DE01694"/>
    <w:lvl w:ilvl="0" w:tplc="FFFFFFFF">
      <w:start w:val="1"/>
      <w:numFmt w:val="decimal"/>
      <w:lvlText w:val="%1."/>
      <w:lvlJc w:val="left"/>
      <w:pPr>
        <w:tabs>
          <w:tab w:val="num" w:pos="540"/>
        </w:tabs>
        <w:ind w:left="54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8F7A87"/>
    <w:multiLevelType w:val="hybridMultilevel"/>
    <w:tmpl w:val="E190E85A"/>
    <w:lvl w:ilvl="0" w:tplc="48D2031A">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411CE"/>
    <w:multiLevelType w:val="hybridMultilevel"/>
    <w:tmpl w:val="8B223C8A"/>
    <w:lvl w:ilvl="0" w:tplc="2A7E8F22">
      <w:numFmt w:val="none"/>
      <w:lvlText w:val=""/>
      <w:lvlJc w:val="left"/>
      <w:pPr>
        <w:tabs>
          <w:tab w:val="num" w:pos="360"/>
        </w:tabs>
      </w:pPr>
    </w:lvl>
    <w:lvl w:ilvl="1" w:tplc="EFD44190">
      <w:start w:val="1"/>
      <w:numFmt w:val="decimal"/>
      <w:lvlText w:val="%2."/>
      <w:lvlJc w:val="left"/>
      <w:pPr>
        <w:ind w:hanging="2160"/>
      </w:pPr>
      <w:rPr>
        <w:rFonts w:asciiTheme="minorHAnsi" w:eastAsia="Times New Roman" w:hAnsiTheme="minorHAnsi" w:hint="default"/>
        <w:sz w:val="24"/>
        <w:szCs w:val="24"/>
      </w:rPr>
    </w:lvl>
    <w:lvl w:ilvl="2" w:tplc="AEEE8B44">
      <w:start w:val="1"/>
      <w:numFmt w:val="bullet"/>
      <w:lvlText w:val="•"/>
      <w:lvlJc w:val="left"/>
      <w:rPr>
        <w:rFonts w:hint="default"/>
      </w:rPr>
    </w:lvl>
    <w:lvl w:ilvl="3" w:tplc="31D040B0">
      <w:start w:val="1"/>
      <w:numFmt w:val="bullet"/>
      <w:lvlText w:val="•"/>
      <w:lvlJc w:val="left"/>
      <w:rPr>
        <w:rFonts w:hint="default"/>
      </w:rPr>
    </w:lvl>
    <w:lvl w:ilvl="4" w:tplc="1916A8FE">
      <w:start w:val="1"/>
      <w:numFmt w:val="bullet"/>
      <w:lvlText w:val="•"/>
      <w:lvlJc w:val="left"/>
      <w:rPr>
        <w:rFonts w:hint="default"/>
      </w:rPr>
    </w:lvl>
    <w:lvl w:ilvl="5" w:tplc="B56EAF9C">
      <w:start w:val="1"/>
      <w:numFmt w:val="bullet"/>
      <w:lvlText w:val="•"/>
      <w:lvlJc w:val="left"/>
      <w:rPr>
        <w:rFonts w:hint="default"/>
      </w:rPr>
    </w:lvl>
    <w:lvl w:ilvl="6" w:tplc="7824772A">
      <w:start w:val="1"/>
      <w:numFmt w:val="bullet"/>
      <w:lvlText w:val="•"/>
      <w:lvlJc w:val="left"/>
      <w:rPr>
        <w:rFonts w:hint="default"/>
      </w:rPr>
    </w:lvl>
    <w:lvl w:ilvl="7" w:tplc="F5D82BD0">
      <w:start w:val="1"/>
      <w:numFmt w:val="bullet"/>
      <w:lvlText w:val="•"/>
      <w:lvlJc w:val="left"/>
      <w:rPr>
        <w:rFonts w:hint="default"/>
      </w:rPr>
    </w:lvl>
    <w:lvl w:ilvl="8" w:tplc="12A81A96">
      <w:start w:val="1"/>
      <w:numFmt w:val="bullet"/>
      <w:lvlText w:val="•"/>
      <w:lvlJc w:val="left"/>
      <w:rPr>
        <w:rFonts w:hint="default"/>
      </w:rPr>
    </w:lvl>
  </w:abstractNum>
  <w:abstractNum w:abstractNumId="9" w15:restartNumberingAfterBreak="0">
    <w:nsid w:val="261F3147"/>
    <w:multiLevelType w:val="multilevel"/>
    <w:tmpl w:val="621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5BF7"/>
    <w:multiLevelType w:val="hybridMultilevel"/>
    <w:tmpl w:val="A25E63BA"/>
    <w:lvl w:ilvl="0" w:tplc="0409000F">
      <w:start w:val="1"/>
      <w:numFmt w:val="decimal"/>
      <w:lvlText w:val="%1."/>
      <w:lvlJc w:val="left"/>
      <w:pPr>
        <w:tabs>
          <w:tab w:val="num" w:pos="828"/>
        </w:tabs>
        <w:ind w:left="828" w:hanging="360"/>
      </w:p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1" w15:restartNumberingAfterBreak="0">
    <w:nsid w:val="2B603EAC"/>
    <w:multiLevelType w:val="multilevel"/>
    <w:tmpl w:val="E190E85A"/>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F95C67"/>
    <w:multiLevelType w:val="hybridMultilevel"/>
    <w:tmpl w:val="3DE01694"/>
    <w:lvl w:ilvl="0" w:tplc="48D2031A">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AA3820"/>
    <w:multiLevelType w:val="multilevel"/>
    <w:tmpl w:val="439AC138"/>
    <w:lvl w:ilvl="0">
      <w:start w:val="1"/>
      <w:numFmt w:val="decimal"/>
      <w:lvlText w:val="%1."/>
      <w:lvlJc w:val="left"/>
      <w:pPr>
        <w:tabs>
          <w:tab w:val="num" w:pos="360"/>
        </w:tabs>
        <w:ind w:left="360" w:hanging="374"/>
      </w:pPr>
      <w:rPr>
        <w:rFonts w:hint="default"/>
        <w:b w:val="0"/>
        <w:i w:val="0"/>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4" w15:restartNumberingAfterBreak="0">
    <w:nsid w:val="3F7A5A29"/>
    <w:multiLevelType w:val="hybridMultilevel"/>
    <w:tmpl w:val="8F32ED28"/>
    <w:lvl w:ilvl="0" w:tplc="0409000F">
      <w:start w:val="1"/>
      <w:numFmt w:val="decimal"/>
      <w:lvlText w:val="%1."/>
      <w:lvlJc w:val="left"/>
      <w:pPr>
        <w:ind w:left="54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A4925"/>
    <w:multiLevelType w:val="multilevel"/>
    <w:tmpl w:val="C26C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503CBE"/>
    <w:multiLevelType w:val="multilevel"/>
    <w:tmpl w:val="E190E85A"/>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E441AA"/>
    <w:multiLevelType w:val="multilevel"/>
    <w:tmpl w:val="439AC138"/>
    <w:lvl w:ilvl="0">
      <w:start w:val="1"/>
      <w:numFmt w:val="decimal"/>
      <w:lvlText w:val="%1."/>
      <w:lvlJc w:val="left"/>
      <w:pPr>
        <w:tabs>
          <w:tab w:val="num" w:pos="360"/>
        </w:tabs>
        <w:ind w:left="360" w:hanging="374"/>
      </w:pPr>
      <w:rPr>
        <w:rFonts w:hint="default"/>
        <w:b w:val="0"/>
        <w:i w:val="0"/>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8" w15:restartNumberingAfterBreak="0">
    <w:nsid w:val="524F6F68"/>
    <w:multiLevelType w:val="hybridMultilevel"/>
    <w:tmpl w:val="96D605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30C3203"/>
    <w:multiLevelType w:val="multilevel"/>
    <w:tmpl w:val="DEAA98B6"/>
    <w:lvl w:ilvl="0">
      <w:start w:val="1"/>
      <w:numFmt w:val="decimal"/>
      <w:lvlText w:val="%1."/>
      <w:lvlJc w:val="left"/>
      <w:pPr>
        <w:tabs>
          <w:tab w:val="num" w:pos="360"/>
        </w:tabs>
        <w:ind w:left="360" w:hanging="374"/>
      </w:pPr>
      <w:rPr>
        <w:rFonts w:hint="default"/>
        <w:b w:val="0"/>
        <w:i w:val="0"/>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0" w15:restartNumberingAfterBreak="0">
    <w:nsid w:val="55C77C59"/>
    <w:multiLevelType w:val="hybridMultilevel"/>
    <w:tmpl w:val="7D6C119A"/>
    <w:lvl w:ilvl="0" w:tplc="0B7E2F3A">
      <w:start w:val="1"/>
      <w:numFmt w:val="decimal"/>
      <w:lvlText w:val="%1."/>
      <w:lvlJc w:val="left"/>
      <w:pPr>
        <w:tabs>
          <w:tab w:val="num" w:pos="360"/>
        </w:tabs>
        <w:ind w:left="360" w:hanging="37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F4646F"/>
    <w:multiLevelType w:val="hybridMultilevel"/>
    <w:tmpl w:val="22CC6F66"/>
    <w:lvl w:ilvl="0" w:tplc="B70E25B0">
      <w:start w:val="1"/>
      <w:numFmt w:val="decimal"/>
      <w:lvlText w:val="%1."/>
      <w:lvlJc w:val="left"/>
      <w:pPr>
        <w:tabs>
          <w:tab w:val="num" w:pos="702"/>
        </w:tabs>
        <w:ind w:left="702" w:hanging="360"/>
      </w:pPr>
      <w:rPr>
        <w:rFonts w:hint="default"/>
      </w:rPr>
    </w:lvl>
    <w:lvl w:ilvl="1" w:tplc="0409000F">
      <w:start w:val="1"/>
      <w:numFmt w:val="decimal"/>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A97A9E"/>
    <w:multiLevelType w:val="multilevel"/>
    <w:tmpl w:val="6A5841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AA34A1D"/>
    <w:multiLevelType w:val="multilevel"/>
    <w:tmpl w:val="A25E63BA"/>
    <w:lvl w:ilvl="0">
      <w:start w:val="1"/>
      <w:numFmt w:val="decimal"/>
      <w:lvlText w:val="%1."/>
      <w:lvlJc w:val="left"/>
      <w:pPr>
        <w:tabs>
          <w:tab w:val="num" w:pos="828"/>
        </w:tabs>
        <w:ind w:left="828" w:hanging="360"/>
      </w:pPr>
    </w:lvl>
    <w:lvl w:ilvl="1">
      <w:start w:val="1"/>
      <w:numFmt w:val="lowerLetter"/>
      <w:lvlText w:val="%2."/>
      <w:lvlJc w:val="left"/>
      <w:pPr>
        <w:tabs>
          <w:tab w:val="num" w:pos="1548"/>
        </w:tabs>
        <w:ind w:left="1548" w:hanging="360"/>
      </w:pPr>
    </w:lvl>
    <w:lvl w:ilvl="2">
      <w:start w:val="1"/>
      <w:numFmt w:val="lowerRoman"/>
      <w:lvlText w:val="%3."/>
      <w:lvlJc w:val="right"/>
      <w:pPr>
        <w:tabs>
          <w:tab w:val="num" w:pos="2268"/>
        </w:tabs>
        <w:ind w:left="2268" w:hanging="180"/>
      </w:pPr>
    </w:lvl>
    <w:lvl w:ilvl="3">
      <w:start w:val="1"/>
      <w:numFmt w:val="decimal"/>
      <w:lvlText w:val="%4."/>
      <w:lvlJc w:val="left"/>
      <w:pPr>
        <w:tabs>
          <w:tab w:val="num" w:pos="2988"/>
        </w:tabs>
        <w:ind w:left="2988" w:hanging="360"/>
      </w:pPr>
    </w:lvl>
    <w:lvl w:ilvl="4">
      <w:start w:val="1"/>
      <w:numFmt w:val="lowerLetter"/>
      <w:lvlText w:val="%5."/>
      <w:lvlJc w:val="left"/>
      <w:pPr>
        <w:tabs>
          <w:tab w:val="num" w:pos="3708"/>
        </w:tabs>
        <w:ind w:left="3708" w:hanging="360"/>
      </w:pPr>
    </w:lvl>
    <w:lvl w:ilvl="5">
      <w:start w:val="1"/>
      <w:numFmt w:val="lowerRoman"/>
      <w:lvlText w:val="%6."/>
      <w:lvlJc w:val="right"/>
      <w:pPr>
        <w:tabs>
          <w:tab w:val="num" w:pos="4428"/>
        </w:tabs>
        <w:ind w:left="4428" w:hanging="180"/>
      </w:pPr>
    </w:lvl>
    <w:lvl w:ilvl="6">
      <w:start w:val="1"/>
      <w:numFmt w:val="decimal"/>
      <w:lvlText w:val="%7."/>
      <w:lvlJc w:val="left"/>
      <w:pPr>
        <w:tabs>
          <w:tab w:val="num" w:pos="5148"/>
        </w:tabs>
        <w:ind w:left="5148" w:hanging="360"/>
      </w:pPr>
    </w:lvl>
    <w:lvl w:ilvl="7">
      <w:start w:val="1"/>
      <w:numFmt w:val="lowerLetter"/>
      <w:lvlText w:val="%8."/>
      <w:lvlJc w:val="left"/>
      <w:pPr>
        <w:tabs>
          <w:tab w:val="num" w:pos="5868"/>
        </w:tabs>
        <w:ind w:left="5868" w:hanging="360"/>
      </w:pPr>
    </w:lvl>
    <w:lvl w:ilvl="8">
      <w:start w:val="1"/>
      <w:numFmt w:val="lowerRoman"/>
      <w:lvlText w:val="%9."/>
      <w:lvlJc w:val="right"/>
      <w:pPr>
        <w:tabs>
          <w:tab w:val="num" w:pos="6588"/>
        </w:tabs>
        <w:ind w:left="6588" w:hanging="180"/>
      </w:pPr>
    </w:lvl>
  </w:abstractNum>
  <w:abstractNum w:abstractNumId="24" w15:restartNumberingAfterBreak="0">
    <w:nsid w:val="6AAD3A86"/>
    <w:multiLevelType w:val="multilevel"/>
    <w:tmpl w:val="6A5841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0373DC1"/>
    <w:multiLevelType w:val="multilevel"/>
    <w:tmpl w:val="99E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41D62"/>
    <w:multiLevelType w:val="hybridMultilevel"/>
    <w:tmpl w:val="D9A88F54"/>
    <w:lvl w:ilvl="0" w:tplc="C3F65C9A">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A39C2"/>
    <w:multiLevelType w:val="hybridMultilevel"/>
    <w:tmpl w:val="A124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C0AE5"/>
    <w:multiLevelType w:val="hybridMultilevel"/>
    <w:tmpl w:val="F1805874"/>
    <w:lvl w:ilvl="0" w:tplc="48D2031A">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675535">
    <w:abstractNumId w:val="8"/>
  </w:num>
  <w:num w:numId="2" w16cid:durableId="1371228767">
    <w:abstractNumId w:val="14"/>
  </w:num>
  <w:num w:numId="3" w16cid:durableId="1673602702">
    <w:abstractNumId w:val="21"/>
  </w:num>
  <w:num w:numId="4" w16cid:durableId="1102458918">
    <w:abstractNumId w:val="4"/>
  </w:num>
  <w:num w:numId="5" w16cid:durableId="1608923425">
    <w:abstractNumId w:val="2"/>
  </w:num>
  <w:num w:numId="6" w16cid:durableId="1581326561">
    <w:abstractNumId w:val="10"/>
  </w:num>
  <w:num w:numId="7" w16cid:durableId="154414903">
    <w:abstractNumId w:val="23"/>
  </w:num>
  <w:num w:numId="8" w16cid:durableId="169831596">
    <w:abstractNumId w:val="13"/>
  </w:num>
  <w:num w:numId="9" w16cid:durableId="1576475777">
    <w:abstractNumId w:val="18"/>
  </w:num>
  <w:num w:numId="10" w16cid:durableId="661158895">
    <w:abstractNumId w:val="17"/>
  </w:num>
  <w:num w:numId="11" w16cid:durableId="1361664672">
    <w:abstractNumId w:val="20"/>
  </w:num>
  <w:num w:numId="12" w16cid:durableId="2015067412">
    <w:abstractNumId w:val="0"/>
  </w:num>
  <w:num w:numId="13" w16cid:durableId="1098910089">
    <w:abstractNumId w:val="22"/>
  </w:num>
  <w:num w:numId="14" w16cid:durableId="1851019282">
    <w:abstractNumId w:val="24"/>
  </w:num>
  <w:num w:numId="15" w16cid:durableId="1993170175">
    <w:abstractNumId w:val="28"/>
  </w:num>
  <w:num w:numId="16" w16cid:durableId="1731928391">
    <w:abstractNumId w:val="3"/>
  </w:num>
  <w:num w:numId="17" w16cid:durableId="1713532649">
    <w:abstractNumId w:val="27"/>
  </w:num>
  <w:num w:numId="18" w16cid:durableId="693651097">
    <w:abstractNumId w:val="1"/>
  </w:num>
  <w:num w:numId="19" w16cid:durableId="239294964">
    <w:abstractNumId w:val="19"/>
  </w:num>
  <w:num w:numId="20" w16cid:durableId="537468543">
    <w:abstractNumId w:val="16"/>
  </w:num>
  <w:num w:numId="21" w16cid:durableId="568341589">
    <w:abstractNumId w:val="7"/>
  </w:num>
  <w:num w:numId="22" w16cid:durableId="1299343021">
    <w:abstractNumId w:val="11"/>
  </w:num>
  <w:num w:numId="23" w16cid:durableId="927813755">
    <w:abstractNumId w:val="26"/>
  </w:num>
  <w:num w:numId="24" w16cid:durableId="1443186195">
    <w:abstractNumId w:val="15"/>
  </w:num>
  <w:num w:numId="25" w16cid:durableId="247661297">
    <w:abstractNumId w:val="25"/>
  </w:num>
  <w:num w:numId="26" w16cid:durableId="2063284074">
    <w:abstractNumId w:val="12"/>
  </w:num>
  <w:num w:numId="27" w16cid:durableId="322517128">
    <w:abstractNumId w:val="6"/>
  </w:num>
  <w:num w:numId="28" w16cid:durableId="1899199044">
    <w:abstractNumId w:val="9"/>
  </w:num>
  <w:num w:numId="29" w16cid:durableId="3357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0D"/>
    <w:rsid w:val="00027B23"/>
    <w:rsid w:val="00031F7A"/>
    <w:rsid w:val="00032FE4"/>
    <w:rsid w:val="00033A22"/>
    <w:rsid w:val="000355E2"/>
    <w:rsid w:val="000404A6"/>
    <w:rsid w:val="000512EB"/>
    <w:rsid w:val="000570F5"/>
    <w:rsid w:val="0006793E"/>
    <w:rsid w:val="00074FE4"/>
    <w:rsid w:val="00081158"/>
    <w:rsid w:val="00085797"/>
    <w:rsid w:val="000A19FE"/>
    <w:rsid w:val="000A47D2"/>
    <w:rsid w:val="000A5994"/>
    <w:rsid w:val="000B0C3A"/>
    <w:rsid w:val="000D1FB5"/>
    <w:rsid w:val="000D5DAF"/>
    <w:rsid w:val="000E0AEB"/>
    <w:rsid w:val="000E4C30"/>
    <w:rsid w:val="000F4768"/>
    <w:rsid w:val="00103FC7"/>
    <w:rsid w:val="00104AC0"/>
    <w:rsid w:val="00104FC9"/>
    <w:rsid w:val="00113851"/>
    <w:rsid w:val="00124687"/>
    <w:rsid w:val="001331DC"/>
    <w:rsid w:val="00151E2D"/>
    <w:rsid w:val="00152744"/>
    <w:rsid w:val="001546FC"/>
    <w:rsid w:val="00162D7B"/>
    <w:rsid w:val="001744DB"/>
    <w:rsid w:val="001B4DF2"/>
    <w:rsid w:val="001C17FC"/>
    <w:rsid w:val="001D063B"/>
    <w:rsid w:val="001D0DE7"/>
    <w:rsid w:val="001D3067"/>
    <w:rsid w:val="001E0AF1"/>
    <w:rsid w:val="001F0649"/>
    <w:rsid w:val="001F26A2"/>
    <w:rsid w:val="001F3E74"/>
    <w:rsid w:val="001F61F9"/>
    <w:rsid w:val="00216D45"/>
    <w:rsid w:val="002246A5"/>
    <w:rsid w:val="002265C8"/>
    <w:rsid w:val="00227B65"/>
    <w:rsid w:val="00230E14"/>
    <w:rsid w:val="00237B7B"/>
    <w:rsid w:val="002469C9"/>
    <w:rsid w:val="002479EB"/>
    <w:rsid w:val="00250B62"/>
    <w:rsid w:val="002669F5"/>
    <w:rsid w:val="00280C6A"/>
    <w:rsid w:val="002977ED"/>
    <w:rsid w:val="002E6397"/>
    <w:rsid w:val="002F195D"/>
    <w:rsid w:val="00300CBF"/>
    <w:rsid w:val="00305EBD"/>
    <w:rsid w:val="00311D78"/>
    <w:rsid w:val="00314901"/>
    <w:rsid w:val="00315A05"/>
    <w:rsid w:val="003577F2"/>
    <w:rsid w:val="00364A6C"/>
    <w:rsid w:val="00375F50"/>
    <w:rsid w:val="00390412"/>
    <w:rsid w:val="00395857"/>
    <w:rsid w:val="003A236D"/>
    <w:rsid w:val="003A288B"/>
    <w:rsid w:val="003A34C5"/>
    <w:rsid w:val="003C395D"/>
    <w:rsid w:val="003D7803"/>
    <w:rsid w:val="00407669"/>
    <w:rsid w:val="004307C3"/>
    <w:rsid w:val="00432E89"/>
    <w:rsid w:val="00450EDA"/>
    <w:rsid w:val="00452BAE"/>
    <w:rsid w:val="00470FB9"/>
    <w:rsid w:val="004743A5"/>
    <w:rsid w:val="00475A78"/>
    <w:rsid w:val="00477D59"/>
    <w:rsid w:val="00481E55"/>
    <w:rsid w:val="00481E8A"/>
    <w:rsid w:val="00492BB7"/>
    <w:rsid w:val="004933D0"/>
    <w:rsid w:val="004B108E"/>
    <w:rsid w:val="004B7EC0"/>
    <w:rsid w:val="004C410D"/>
    <w:rsid w:val="004C6B6E"/>
    <w:rsid w:val="004E6614"/>
    <w:rsid w:val="004E6E91"/>
    <w:rsid w:val="004F7F0D"/>
    <w:rsid w:val="005112B2"/>
    <w:rsid w:val="005121FD"/>
    <w:rsid w:val="00512F9C"/>
    <w:rsid w:val="005161E9"/>
    <w:rsid w:val="00520079"/>
    <w:rsid w:val="005216FA"/>
    <w:rsid w:val="005254C2"/>
    <w:rsid w:val="005677BD"/>
    <w:rsid w:val="00570D50"/>
    <w:rsid w:val="00575C06"/>
    <w:rsid w:val="00576B35"/>
    <w:rsid w:val="005825F5"/>
    <w:rsid w:val="00582BAF"/>
    <w:rsid w:val="00586E29"/>
    <w:rsid w:val="00591468"/>
    <w:rsid w:val="00591BDE"/>
    <w:rsid w:val="0059524D"/>
    <w:rsid w:val="005A0FD6"/>
    <w:rsid w:val="005A3C69"/>
    <w:rsid w:val="005B55CF"/>
    <w:rsid w:val="005B5A51"/>
    <w:rsid w:val="005B60DB"/>
    <w:rsid w:val="005B72F3"/>
    <w:rsid w:val="005C3945"/>
    <w:rsid w:val="005D68F4"/>
    <w:rsid w:val="005E7184"/>
    <w:rsid w:val="005F104A"/>
    <w:rsid w:val="005F662A"/>
    <w:rsid w:val="006010D7"/>
    <w:rsid w:val="00615634"/>
    <w:rsid w:val="0064183B"/>
    <w:rsid w:val="00644376"/>
    <w:rsid w:val="00644E0B"/>
    <w:rsid w:val="00647D52"/>
    <w:rsid w:val="00655FAE"/>
    <w:rsid w:val="00657C24"/>
    <w:rsid w:val="0067223E"/>
    <w:rsid w:val="00674B88"/>
    <w:rsid w:val="006A33AC"/>
    <w:rsid w:val="006A5C14"/>
    <w:rsid w:val="006B34A3"/>
    <w:rsid w:val="006B4D76"/>
    <w:rsid w:val="006C0985"/>
    <w:rsid w:val="006D3CB2"/>
    <w:rsid w:val="006D660C"/>
    <w:rsid w:val="0070729E"/>
    <w:rsid w:val="00724201"/>
    <w:rsid w:val="007278DF"/>
    <w:rsid w:val="00733BA8"/>
    <w:rsid w:val="00747BBB"/>
    <w:rsid w:val="00755ACC"/>
    <w:rsid w:val="00767961"/>
    <w:rsid w:val="00781E41"/>
    <w:rsid w:val="00792166"/>
    <w:rsid w:val="00793076"/>
    <w:rsid w:val="007A302E"/>
    <w:rsid w:val="007A4BFB"/>
    <w:rsid w:val="007A7C8B"/>
    <w:rsid w:val="007C1DBB"/>
    <w:rsid w:val="007E2A78"/>
    <w:rsid w:val="007F7A16"/>
    <w:rsid w:val="00811FC5"/>
    <w:rsid w:val="00820003"/>
    <w:rsid w:val="008258BD"/>
    <w:rsid w:val="00833C84"/>
    <w:rsid w:val="008440CF"/>
    <w:rsid w:val="008466E4"/>
    <w:rsid w:val="00862236"/>
    <w:rsid w:val="00864C90"/>
    <w:rsid w:val="00865945"/>
    <w:rsid w:val="00867748"/>
    <w:rsid w:val="00870946"/>
    <w:rsid w:val="00871DDE"/>
    <w:rsid w:val="00875FCF"/>
    <w:rsid w:val="00881B15"/>
    <w:rsid w:val="008873A2"/>
    <w:rsid w:val="00887B41"/>
    <w:rsid w:val="008940A9"/>
    <w:rsid w:val="008A4094"/>
    <w:rsid w:val="008B244F"/>
    <w:rsid w:val="008B5303"/>
    <w:rsid w:val="008C7EEF"/>
    <w:rsid w:val="008D30CF"/>
    <w:rsid w:val="008F6515"/>
    <w:rsid w:val="009114B8"/>
    <w:rsid w:val="009128A3"/>
    <w:rsid w:val="0092269E"/>
    <w:rsid w:val="00922CF8"/>
    <w:rsid w:val="00932FDA"/>
    <w:rsid w:val="0094018E"/>
    <w:rsid w:val="00943EF6"/>
    <w:rsid w:val="00956E77"/>
    <w:rsid w:val="00962FFE"/>
    <w:rsid w:val="00967384"/>
    <w:rsid w:val="009859E7"/>
    <w:rsid w:val="00994C07"/>
    <w:rsid w:val="009A0DD5"/>
    <w:rsid w:val="009A75DA"/>
    <w:rsid w:val="009A7F7B"/>
    <w:rsid w:val="009B4945"/>
    <w:rsid w:val="009D6728"/>
    <w:rsid w:val="009D6FF5"/>
    <w:rsid w:val="009E3C76"/>
    <w:rsid w:val="009F1D29"/>
    <w:rsid w:val="009F55EB"/>
    <w:rsid w:val="00A04028"/>
    <w:rsid w:val="00A10343"/>
    <w:rsid w:val="00A10F0D"/>
    <w:rsid w:val="00A1460C"/>
    <w:rsid w:val="00A5268F"/>
    <w:rsid w:val="00A55E9C"/>
    <w:rsid w:val="00A666A0"/>
    <w:rsid w:val="00A70A2F"/>
    <w:rsid w:val="00A91B62"/>
    <w:rsid w:val="00A9441D"/>
    <w:rsid w:val="00A946F0"/>
    <w:rsid w:val="00AA494E"/>
    <w:rsid w:val="00AB697A"/>
    <w:rsid w:val="00AC2EFA"/>
    <w:rsid w:val="00AC3089"/>
    <w:rsid w:val="00AC3A39"/>
    <w:rsid w:val="00AC7F0F"/>
    <w:rsid w:val="00AD15DF"/>
    <w:rsid w:val="00AD3931"/>
    <w:rsid w:val="00AE61F1"/>
    <w:rsid w:val="00AF193E"/>
    <w:rsid w:val="00AF2FD2"/>
    <w:rsid w:val="00B117D5"/>
    <w:rsid w:val="00B12FC4"/>
    <w:rsid w:val="00B36E0F"/>
    <w:rsid w:val="00B50CE3"/>
    <w:rsid w:val="00B5422C"/>
    <w:rsid w:val="00B573A9"/>
    <w:rsid w:val="00B6289E"/>
    <w:rsid w:val="00B905F4"/>
    <w:rsid w:val="00B910D5"/>
    <w:rsid w:val="00B920BA"/>
    <w:rsid w:val="00B92EF8"/>
    <w:rsid w:val="00BC7846"/>
    <w:rsid w:val="00BD0EE4"/>
    <w:rsid w:val="00BE64B1"/>
    <w:rsid w:val="00BF0F5E"/>
    <w:rsid w:val="00BF3335"/>
    <w:rsid w:val="00C36165"/>
    <w:rsid w:val="00C515C6"/>
    <w:rsid w:val="00C543EE"/>
    <w:rsid w:val="00C5521C"/>
    <w:rsid w:val="00C570CA"/>
    <w:rsid w:val="00C61837"/>
    <w:rsid w:val="00C61B0F"/>
    <w:rsid w:val="00C63727"/>
    <w:rsid w:val="00C7409B"/>
    <w:rsid w:val="00C81BA7"/>
    <w:rsid w:val="00C82FC9"/>
    <w:rsid w:val="00C97C8D"/>
    <w:rsid w:val="00CA13CF"/>
    <w:rsid w:val="00CA5BD4"/>
    <w:rsid w:val="00CC016D"/>
    <w:rsid w:val="00CC7611"/>
    <w:rsid w:val="00CE07D7"/>
    <w:rsid w:val="00CF3235"/>
    <w:rsid w:val="00D12320"/>
    <w:rsid w:val="00D20BFE"/>
    <w:rsid w:val="00D21088"/>
    <w:rsid w:val="00D229D3"/>
    <w:rsid w:val="00D24AD2"/>
    <w:rsid w:val="00D42C5C"/>
    <w:rsid w:val="00D62C41"/>
    <w:rsid w:val="00D669C0"/>
    <w:rsid w:val="00D9303C"/>
    <w:rsid w:val="00DB079F"/>
    <w:rsid w:val="00DC00E1"/>
    <w:rsid w:val="00DC4AC1"/>
    <w:rsid w:val="00DF0E65"/>
    <w:rsid w:val="00DF586D"/>
    <w:rsid w:val="00E0344E"/>
    <w:rsid w:val="00E034EA"/>
    <w:rsid w:val="00E07237"/>
    <w:rsid w:val="00E23F44"/>
    <w:rsid w:val="00E36146"/>
    <w:rsid w:val="00E5130D"/>
    <w:rsid w:val="00E749DA"/>
    <w:rsid w:val="00E84D4E"/>
    <w:rsid w:val="00EA55D9"/>
    <w:rsid w:val="00EA5A2F"/>
    <w:rsid w:val="00EA5DBA"/>
    <w:rsid w:val="00EB207D"/>
    <w:rsid w:val="00EB6F50"/>
    <w:rsid w:val="00EB7833"/>
    <w:rsid w:val="00EC5CE8"/>
    <w:rsid w:val="00EC5FB9"/>
    <w:rsid w:val="00ED4B1E"/>
    <w:rsid w:val="00ED6145"/>
    <w:rsid w:val="00F05130"/>
    <w:rsid w:val="00F1324D"/>
    <w:rsid w:val="00F36B3A"/>
    <w:rsid w:val="00F41C56"/>
    <w:rsid w:val="00F42678"/>
    <w:rsid w:val="00F42775"/>
    <w:rsid w:val="00F47F71"/>
    <w:rsid w:val="00F650CB"/>
    <w:rsid w:val="00FA16DB"/>
    <w:rsid w:val="00FB4BE9"/>
    <w:rsid w:val="00FC51BE"/>
    <w:rsid w:val="00FD1B33"/>
    <w:rsid w:val="00FD228C"/>
    <w:rsid w:val="00FE17E0"/>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D823"/>
  <w15:chartTrackingRefBased/>
  <w15:docId w15:val="{941054D5-D647-7448-AEFA-9109FBD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6E77"/>
    <w:rPr>
      <w:rFonts w:ascii="Times New Roman" w:eastAsia="Times New Roman" w:hAnsi="Times New Roman" w:cs="Times New Roman"/>
    </w:rPr>
  </w:style>
  <w:style w:type="paragraph" w:styleId="Heading1">
    <w:name w:val="heading 1"/>
    <w:basedOn w:val="Normal"/>
    <w:link w:val="Heading1Char"/>
    <w:uiPriority w:val="9"/>
    <w:qFormat/>
    <w:rsid w:val="004C410D"/>
    <w:pPr>
      <w:widowControl w:val="0"/>
      <w:ind w:left="120"/>
      <w:outlineLvl w:val="0"/>
    </w:pPr>
    <w:rPr>
      <w:rFonts w:cstheme="minorBidi"/>
      <w:b/>
      <w:bCs/>
    </w:rPr>
  </w:style>
  <w:style w:type="paragraph" w:styleId="Heading2">
    <w:name w:val="heading 2"/>
    <w:basedOn w:val="Normal"/>
    <w:next w:val="Normal"/>
    <w:link w:val="Heading2Char"/>
    <w:uiPriority w:val="9"/>
    <w:semiHidden/>
    <w:unhideWhenUsed/>
    <w:qFormat/>
    <w:rsid w:val="004C410D"/>
    <w:pPr>
      <w:keepNext/>
      <w:keepLines/>
      <w:widowControl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4C410D"/>
    <w:pPr>
      <w:keepNext/>
      <w:keepLines/>
      <w:widowControl w:val="0"/>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4C410D"/>
    <w:pPr>
      <w:keepNext/>
      <w:widowControl w:val="0"/>
      <w:pBdr>
        <w:top w:val="single" w:sz="6" w:space="0" w:color="FFFFFF"/>
        <w:left w:val="single" w:sz="6" w:space="0" w:color="FFFFFF"/>
        <w:bottom w:val="single" w:sz="6" w:space="0" w:color="FFFFFF"/>
        <w:right w:val="single" w:sz="6" w:space="0" w:color="FFFFFF"/>
      </w:pBdr>
      <w:tabs>
        <w:tab w:val="left" w:pos="720"/>
        <w:tab w:val="left" w:pos="1440"/>
        <w:tab w:val="left" w:pos="2880"/>
        <w:tab w:val="left" w:pos="4320"/>
        <w:tab w:val="left" w:pos="5040"/>
        <w:tab w:val="left" w:pos="5760"/>
        <w:tab w:val="left" w:pos="6480"/>
        <w:tab w:val="left" w:pos="7200"/>
        <w:tab w:val="left" w:pos="7920"/>
        <w:tab w:val="left" w:pos="8640"/>
        <w:tab w:val="left" w:pos="9360"/>
      </w:tabs>
      <w:ind w:left="90" w:hanging="90"/>
      <w:outlineLvl w:val="5"/>
    </w:pPr>
    <w:rPr>
      <w:color w:val="000000"/>
      <w:szCs w:val="20"/>
    </w:rPr>
  </w:style>
  <w:style w:type="paragraph" w:styleId="Heading7">
    <w:name w:val="heading 7"/>
    <w:basedOn w:val="Normal"/>
    <w:next w:val="Normal"/>
    <w:link w:val="Heading7Char"/>
    <w:unhideWhenUsed/>
    <w:qFormat/>
    <w:rsid w:val="004C410D"/>
    <w:pPr>
      <w:keepNext/>
      <w:keepLines/>
      <w:widowControl w:val="0"/>
      <w:spacing w:before="40"/>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0D"/>
    <w:rPr>
      <w:rFonts w:ascii="Times New Roman" w:eastAsia="Times New Roman" w:hAnsi="Times New Roman"/>
      <w:b/>
      <w:bCs/>
    </w:rPr>
  </w:style>
  <w:style w:type="character" w:customStyle="1" w:styleId="Heading2Char">
    <w:name w:val="Heading 2 Char"/>
    <w:basedOn w:val="DefaultParagraphFont"/>
    <w:link w:val="Heading2"/>
    <w:uiPriority w:val="9"/>
    <w:semiHidden/>
    <w:rsid w:val="004C41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C41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4C410D"/>
    <w:rPr>
      <w:rFonts w:ascii="Times New Roman" w:eastAsia="Times New Roman" w:hAnsi="Times New Roman" w:cs="Times New Roman"/>
      <w:color w:val="000000"/>
      <w:szCs w:val="20"/>
    </w:rPr>
  </w:style>
  <w:style w:type="character" w:customStyle="1" w:styleId="Heading7Char">
    <w:name w:val="Heading 7 Char"/>
    <w:basedOn w:val="DefaultParagraphFont"/>
    <w:link w:val="Heading7"/>
    <w:rsid w:val="004C410D"/>
    <w:rPr>
      <w:rFonts w:asciiTheme="majorHAnsi" w:eastAsiaTheme="majorEastAsia" w:hAnsiTheme="majorHAnsi" w:cstheme="majorBidi"/>
      <w:i/>
      <w:iCs/>
      <w:color w:val="1F3763" w:themeColor="accent1" w:themeShade="7F"/>
      <w:sz w:val="22"/>
      <w:szCs w:val="22"/>
    </w:rPr>
  </w:style>
  <w:style w:type="paragraph" w:styleId="BodyText">
    <w:name w:val="Body Text"/>
    <w:basedOn w:val="Normal"/>
    <w:link w:val="BodyTextChar"/>
    <w:qFormat/>
    <w:rsid w:val="004C410D"/>
    <w:pPr>
      <w:widowControl w:val="0"/>
      <w:ind w:left="840"/>
    </w:pPr>
    <w:rPr>
      <w:rFonts w:cstheme="minorBidi"/>
    </w:rPr>
  </w:style>
  <w:style w:type="character" w:customStyle="1" w:styleId="BodyTextChar">
    <w:name w:val="Body Text Char"/>
    <w:basedOn w:val="DefaultParagraphFont"/>
    <w:link w:val="BodyText"/>
    <w:rsid w:val="004C410D"/>
    <w:rPr>
      <w:rFonts w:ascii="Times New Roman" w:eastAsia="Times New Roman" w:hAnsi="Times New Roman"/>
    </w:rPr>
  </w:style>
  <w:style w:type="paragraph" w:styleId="ListParagraph">
    <w:name w:val="List Paragraph"/>
    <w:basedOn w:val="Normal"/>
    <w:uiPriority w:val="72"/>
    <w:qFormat/>
    <w:rsid w:val="004C410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4C410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C410D"/>
    <w:rPr>
      <w:color w:val="0563C1" w:themeColor="hyperlink"/>
      <w:u w:val="single"/>
    </w:rPr>
  </w:style>
  <w:style w:type="paragraph" w:styleId="Header">
    <w:name w:val="header"/>
    <w:basedOn w:val="Normal"/>
    <w:link w:val="HeaderChar"/>
    <w:unhideWhenUsed/>
    <w:rsid w:val="004C410D"/>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C410D"/>
    <w:rPr>
      <w:sz w:val="22"/>
      <w:szCs w:val="22"/>
    </w:rPr>
  </w:style>
  <w:style w:type="paragraph" w:styleId="Footer">
    <w:name w:val="footer"/>
    <w:basedOn w:val="Normal"/>
    <w:link w:val="FooterChar"/>
    <w:unhideWhenUsed/>
    <w:rsid w:val="004C410D"/>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C410D"/>
    <w:rPr>
      <w:sz w:val="22"/>
      <w:szCs w:val="22"/>
    </w:rPr>
  </w:style>
  <w:style w:type="character" w:customStyle="1" w:styleId="apple-style-span">
    <w:name w:val="apple-style-span"/>
    <w:rsid w:val="004C410D"/>
  </w:style>
  <w:style w:type="paragraph" w:styleId="BodyTextIndent">
    <w:name w:val="Body Text Indent"/>
    <w:basedOn w:val="Normal"/>
    <w:link w:val="BodyTextIndentChar"/>
    <w:unhideWhenUsed/>
    <w:rsid w:val="004C410D"/>
    <w:pPr>
      <w:widowControl w:val="0"/>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4C410D"/>
    <w:rPr>
      <w:sz w:val="22"/>
      <w:szCs w:val="22"/>
    </w:rPr>
  </w:style>
  <w:style w:type="paragraph" w:styleId="BodyText2">
    <w:name w:val="Body Text 2"/>
    <w:basedOn w:val="Normal"/>
    <w:link w:val="BodyText2Char"/>
    <w:unhideWhenUsed/>
    <w:rsid w:val="004C410D"/>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4C410D"/>
    <w:rPr>
      <w:sz w:val="22"/>
      <w:szCs w:val="22"/>
    </w:rPr>
  </w:style>
  <w:style w:type="paragraph" w:styleId="HTMLPreformatted">
    <w:name w:val="HTML Preformatted"/>
    <w:basedOn w:val="Normal"/>
    <w:link w:val="HTMLPreformattedChar"/>
    <w:uiPriority w:val="99"/>
    <w:rsid w:val="004C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C410D"/>
    <w:rPr>
      <w:rFonts w:ascii="Arial Unicode MS" w:eastAsia="Arial Unicode MS" w:hAnsi="Arial Unicode MS" w:cs="Arial Unicode MS"/>
      <w:sz w:val="20"/>
      <w:szCs w:val="20"/>
    </w:rPr>
  </w:style>
  <w:style w:type="character" w:styleId="Strong">
    <w:name w:val="Strong"/>
    <w:qFormat/>
    <w:rsid w:val="004C410D"/>
    <w:rPr>
      <w:b/>
      <w:bCs/>
    </w:rPr>
  </w:style>
  <w:style w:type="paragraph" w:styleId="BalloonText">
    <w:name w:val="Balloon Text"/>
    <w:basedOn w:val="Normal"/>
    <w:link w:val="BalloonTextChar"/>
    <w:semiHidden/>
    <w:rsid w:val="004C410D"/>
    <w:rPr>
      <w:rFonts w:ascii="Tahoma" w:hAnsi="Tahoma" w:cs="Tahoma"/>
      <w:sz w:val="16"/>
      <w:szCs w:val="16"/>
    </w:rPr>
  </w:style>
  <w:style w:type="character" w:customStyle="1" w:styleId="BalloonTextChar">
    <w:name w:val="Balloon Text Char"/>
    <w:basedOn w:val="DefaultParagraphFont"/>
    <w:link w:val="BalloonText"/>
    <w:semiHidden/>
    <w:rsid w:val="004C410D"/>
    <w:rPr>
      <w:rFonts w:ascii="Tahoma" w:eastAsia="Times New Roman" w:hAnsi="Tahoma" w:cs="Tahoma"/>
      <w:sz w:val="16"/>
      <w:szCs w:val="16"/>
    </w:rPr>
  </w:style>
  <w:style w:type="character" w:styleId="PageNumber">
    <w:name w:val="page number"/>
    <w:basedOn w:val="DefaultParagraphFont"/>
    <w:rsid w:val="004C410D"/>
  </w:style>
  <w:style w:type="paragraph" w:styleId="BodyTextIndent2">
    <w:name w:val="Body Text Indent 2"/>
    <w:basedOn w:val="Normal"/>
    <w:link w:val="BodyTextIndent2Char"/>
    <w:rsid w:val="004C410D"/>
    <w:pPr>
      <w:keepLines/>
      <w:widowControl w:val="0"/>
      <w:pBdr>
        <w:top w:val="single" w:sz="6" w:space="0" w:color="FFFFFF"/>
        <w:left w:val="single" w:sz="6" w:space="0" w:color="FFFFFF"/>
        <w:bottom w:val="single" w:sz="6" w:space="0" w:color="FFFFFF"/>
        <w:right w:val="single" w:sz="6" w:space="0" w:color="FFFFFF"/>
      </w:pBdr>
      <w:tabs>
        <w:tab w:val="left" w:pos="-1440"/>
        <w:tab w:val="left" w:pos="-720"/>
        <w:tab w:val="left" w:pos="10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46"/>
    </w:pPr>
    <w:rPr>
      <w:rFonts w:ascii="Tahoma" w:hAnsi="Tahoma"/>
      <w:color w:val="000000"/>
      <w:szCs w:val="20"/>
    </w:rPr>
  </w:style>
  <w:style w:type="character" w:customStyle="1" w:styleId="BodyTextIndent2Char">
    <w:name w:val="Body Text Indent 2 Char"/>
    <w:basedOn w:val="DefaultParagraphFont"/>
    <w:link w:val="BodyTextIndent2"/>
    <w:rsid w:val="004C410D"/>
    <w:rPr>
      <w:rFonts w:ascii="Tahoma" w:eastAsia="Times New Roman" w:hAnsi="Tahoma" w:cs="Times New Roman"/>
      <w:color w:val="000000"/>
      <w:szCs w:val="20"/>
    </w:rPr>
  </w:style>
  <w:style w:type="character" w:customStyle="1" w:styleId="titles-source">
    <w:name w:val="titles-source"/>
    <w:rsid w:val="004C410D"/>
  </w:style>
  <w:style w:type="character" w:customStyle="1" w:styleId="apple-converted-space">
    <w:name w:val="apple-converted-space"/>
    <w:rsid w:val="004C410D"/>
  </w:style>
  <w:style w:type="character" w:customStyle="1" w:styleId="pagecontents1">
    <w:name w:val="pagecontents1"/>
    <w:rsid w:val="004C410D"/>
    <w:rPr>
      <w:rFonts w:ascii="Arial" w:hAnsi="Arial" w:cs="Arial" w:hint="default"/>
      <w:color w:val="000000"/>
      <w:sz w:val="17"/>
      <w:szCs w:val="17"/>
    </w:rPr>
  </w:style>
  <w:style w:type="character" w:styleId="FollowedHyperlink">
    <w:name w:val="FollowedHyperlink"/>
    <w:basedOn w:val="DefaultParagraphFont"/>
    <w:uiPriority w:val="99"/>
    <w:semiHidden/>
    <w:unhideWhenUsed/>
    <w:rsid w:val="004C410D"/>
    <w:rPr>
      <w:color w:val="954F72" w:themeColor="followedHyperlink"/>
      <w:u w:val="single"/>
    </w:rPr>
  </w:style>
  <w:style w:type="character" w:customStyle="1" w:styleId="UnresolvedMention1">
    <w:name w:val="Unresolved Mention1"/>
    <w:basedOn w:val="DefaultParagraphFont"/>
    <w:uiPriority w:val="99"/>
    <w:rsid w:val="004C410D"/>
    <w:rPr>
      <w:color w:val="605E5C"/>
      <w:shd w:val="clear" w:color="auto" w:fill="E1DFDD"/>
    </w:rPr>
  </w:style>
  <w:style w:type="paragraph" w:styleId="NormalWeb">
    <w:name w:val="Normal (Web)"/>
    <w:basedOn w:val="Normal"/>
    <w:uiPriority w:val="99"/>
    <w:unhideWhenUsed/>
    <w:rsid w:val="004C410D"/>
    <w:pPr>
      <w:spacing w:before="100" w:beforeAutospacing="1" w:after="100" w:afterAutospacing="1"/>
    </w:pPr>
  </w:style>
  <w:style w:type="character" w:customStyle="1" w:styleId="docsum-authors">
    <w:name w:val="docsum-authors"/>
    <w:basedOn w:val="DefaultParagraphFont"/>
    <w:rsid w:val="004C410D"/>
  </w:style>
  <w:style w:type="character" w:customStyle="1" w:styleId="docsum-journal-citation">
    <w:name w:val="docsum-journal-citation"/>
    <w:basedOn w:val="DefaultParagraphFont"/>
    <w:rsid w:val="004C410D"/>
  </w:style>
  <w:style w:type="paragraph" w:customStyle="1" w:styleId="Default">
    <w:name w:val="Default"/>
    <w:rsid w:val="004C410D"/>
    <w:pPr>
      <w:autoSpaceDE w:val="0"/>
      <w:autoSpaceDN w:val="0"/>
      <w:adjustRightInd w:val="0"/>
    </w:pPr>
    <w:rPr>
      <w:rFonts w:ascii="Arial" w:hAnsi="Arial" w:cs="Arial"/>
      <w:color w:val="000000"/>
    </w:rPr>
  </w:style>
  <w:style w:type="character" w:customStyle="1" w:styleId="s2">
    <w:name w:val="s2"/>
    <w:basedOn w:val="DefaultParagraphFont"/>
    <w:rsid w:val="004C410D"/>
  </w:style>
  <w:style w:type="character" w:customStyle="1" w:styleId="s3">
    <w:name w:val="s3"/>
    <w:basedOn w:val="DefaultParagraphFont"/>
    <w:rsid w:val="004C410D"/>
  </w:style>
  <w:style w:type="character" w:customStyle="1" w:styleId="text-nowrap">
    <w:name w:val="text-nowrap"/>
    <w:basedOn w:val="DefaultParagraphFont"/>
    <w:rsid w:val="004C410D"/>
  </w:style>
  <w:style w:type="numbering" w:customStyle="1" w:styleId="CurrentList1">
    <w:name w:val="Current List1"/>
    <w:uiPriority w:val="99"/>
    <w:rsid w:val="00755ACC"/>
    <w:pPr>
      <w:numPr>
        <w:numId w:val="29"/>
      </w:numPr>
    </w:pPr>
  </w:style>
  <w:style w:type="character" w:customStyle="1" w:styleId="position-number">
    <w:name w:val="position-number"/>
    <w:basedOn w:val="DefaultParagraphFont"/>
    <w:rsid w:val="006A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7625">
      <w:bodyDiv w:val="1"/>
      <w:marLeft w:val="0"/>
      <w:marRight w:val="0"/>
      <w:marTop w:val="0"/>
      <w:marBottom w:val="0"/>
      <w:divBdr>
        <w:top w:val="none" w:sz="0" w:space="0" w:color="auto"/>
        <w:left w:val="none" w:sz="0" w:space="0" w:color="auto"/>
        <w:bottom w:val="none" w:sz="0" w:space="0" w:color="auto"/>
        <w:right w:val="none" w:sz="0" w:space="0" w:color="auto"/>
      </w:divBdr>
      <w:divsChild>
        <w:div w:id="621233509">
          <w:marLeft w:val="0"/>
          <w:marRight w:val="0"/>
          <w:marTop w:val="0"/>
          <w:marBottom w:val="0"/>
          <w:divBdr>
            <w:top w:val="none" w:sz="0" w:space="0" w:color="auto"/>
            <w:left w:val="none" w:sz="0" w:space="0" w:color="auto"/>
            <w:bottom w:val="none" w:sz="0" w:space="0" w:color="auto"/>
            <w:right w:val="none" w:sz="0" w:space="0" w:color="auto"/>
          </w:divBdr>
        </w:div>
      </w:divsChild>
    </w:div>
    <w:div w:id="1408306363">
      <w:bodyDiv w:val="1"/>
      <w:marLeft w:val="0"/>
      <w:marRight w:val="0"/>
      <w:marTop w:val="0"/>
      <w:marBottom w:val="0"/>
      <w:divBdr>
        <w:top w:val="none" w:sz="0" w:space="0" w:color="auto"/>
        <w:left w:val="none" w:sz="0" w:space="0" w:color="auto"/>
        <w:bottom w:val="none" w:sz="0" w:space="0" w:color="auto"/>
        <w:right w:val="none" w:sz="0" w:space="0" w:color="auto"/>
      </w:divBdr>
      <w:divsChild>
        <w:div w:id="627929075">
          <w:marLeft w:val="0"/>
          <w:marRight w:val="0"/>
          <w:marTop w:val="0"/>
          <w:marBottom w:val="0"/>
          <w:divBdr>
            <w:top w:val="none" w:sz="0" w:space="0" w:color="auto"/>
            <w:left w:val="none" w:sz="0" w:space="0" w:color="auto"/>
            <w:bottom w:val="none" w:sz="0" w:space="0" w:color="auto"/>
            <w:right w:val="none" w:sz="0" w:space="0" w:color="auto"/>
          </w:divBdr>
          <w:divsChild>
            <w:div w:id="770131156">
              <w:marLeft w:val="0"/>
              <w:marRight w:val="0"/>
              <w:marTop w:val="0"/>
              <w:marBottom w:val="0"/>
              <w:divBdr>
                <w:top w:val="none" w:sz="0" w:space="0" w:color="auto"/>
                <w:left w:val="none" w:sz="0" w:space="0" w:color="auto"/>
                <w:bottom w:val="none" w:sz="0" w:space="0" w:color="auto"/>
                <w:right w:val="none" w:sz="0" w:space="0" w:color="auto"/>
              </w:divBdr>
              <w:divsChild>
                <w:div w:id="8997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381">
          <w:marLeft w:val="0"/>
          <w:marRight w:val="0"/>
          <w:marTop w:val="0"/>
          <w:marBottom w:val="0"/>
          <w:divBdr>
            <w:top w:val="none" w:sz="0" w:space="0" w:color="auto"/>
            <w:left w:val="none" w:sz="0" w:space="0" w:color="auto"/>
            <w:bottom w:val="none" w:sz="0" w:space="0" w:color="auto"/>
            <w:right w:val="none" w:sz="0" w:space="0" w:color="auto"/>
          </w:divBdr>
          <w:divsChild>
            <w:div w:id="16564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5502">
      <w:bodyDiv w:val="1"/>
      <w:marLeft w:val="0"/>
      <w:marRight w:val="0"/>
      <w:marTop w:val="0"/>
      <w:marBottom w:val="0"/>
      <w:divBdr>
        <w:top w:val="none" w:sz="0" w:space="0" w:color="auto"/>
        <w:left w:val="none" w:sz="0" w:space="0" w:color="auto"/>
        <w:bottom w:val="none" w:sz="0" w:space="0" w:color="auto"/>
        <w:right w:val="none" w:sz="0" w:space="0" w:color="auto"/>
      </w:divBdr>
      <w:divsChild>
        <w:div w:id="1337070560">
          <w:marLeft w:val="0"/>
          <w:marRight w:val="0"/>
          <w:marTop w:val="0"/>
          <w:marBottom w:val="0"/>
          <w:divBdr>
            <w:top w:val="none" w:sz="0" w:space="0" w:color="auto"/>
            <w:left w:val="none" w:sz="0" w:space="0" w:color="auto"/>
            <w:bottom w:val="none" w:sz="0" w:space="0" w:color="auto"/>
            <w:right w:val="none" w:sz="0" w:space="0" w:color="auto"/>
          </w:divBdr>
          <w:divsChild>
            <w:div w:id="1931769853">
              <w:marLeft w:val="0"/>
              <w:marRight w:val="0"/>
              <w:marTop w:val="0"/>
              <w:marBottom w:val="0"/>
              <w:divBdr>
                <w:top w:val="none" w:sz="0" w:space="0" w:color="auto"/>
                <w:left w:val="none" w:sz="0" w:space="0" w:color="auto"/>
                <w:bottom w:val="none" w:sz="0" w:space="0" w:color="auto"/>
                <w:right w:val="none" w:sz="0" w:space="0" w:color="auto"/>
              </w:divBdr>
              <w:divsChild>
                <w:div w:id="16912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nia.nih.gov_research_dbsr_edward-2Dr-2Droybal-2Dcenters-2Dtranslational-2Dresearch-2Dbehavioral-2Dand-2Dsocial-2Dsciences-2Daging&amp;d=DwMFAg&amp;c=j5oPpO0eBH1iio48DtsedeElZfc04rx3ExJHeIIZuCs&amp;r=JjkqLSPhn3eshsQa35sHEvnH7kQT6OlY1ihjLiT1Gio&amp;m=UX4vAT_C5FOHvQd04TjskdZJULYbQNRIpXJBrCUB0Gs&amp;s=tHuvv63NgbdGKfcEIREzCKmZn5-RyAnTeEayXpiW9-I&amp;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a.Troxel@nyulangone.org" TargetMode="External"/><Relationship Id="rId12" Type="http://schemas.openxmlformats.org/officeDocument/2006/relationships/hyperlink" Target="https://doi.org/10.1002/jdd.138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722-019-0135-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hyperlink" Target="http://ovidsp.tx.ovid.com/sp-3.4.2a/ovidweb.cgi?&amp;S=GOLGFPDDHNDDGFFPNCBLBGGCLKBHAA00&amp;Complete+Reference=S.sh.15%7c4%7c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32721</Words>
  <Characters>186513</Characters>
  <Application>Microsoft Office Word</Application>
  <DocSecurity>0</DocSecurity>
  <Lines>1554</Lines>
  <Paragraphs>437</Paragraphs>
  <ScaleCrop>false</ScaleCrop>
  <Company/>
  <LinksUpToDate>false</LinksUpToDate>
  <CharactersWithSpaces>218797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Troxel, Andrea</dc:creator>
  <cp:keywords/>
  <dc:description/>
  <cp:lastModifiedBy>Ross, Meghan G</cp:lastModifiedBy>
  <cp:revision>2</cp:revision>
  <dcterms:created xsi:type="dcterms:W3CDTF">2025-10-01T18:16:00Z</dcterms:created>
  <dcterms:modified xsi:type="dcterms:W3CDTF">2025-10-01T18:16:00Z</dcterms:modified>
</cp:coreProperties>
</file>